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03" w:rsidRDefault="00566E03" w:rsidP="00406CC3">
      <w:pPr>
        <w:jc w:val="center"/>
        <w:outlineLvl w:val="0"/>
        <w:rPr>
          <w:b/>
          <w:sz w:val="28"/>
        </w:rPr>
      </w:pPr>
      <w:bookmarkStart w:id="0" w:name="_GoBack"/>
      <w:bookmarkEnd w:id="0"/>
      <w:r w:rsidRPr="00566E03">
        <w:rPr>
          <w:b/>
          <w:sz w:val="28"/>
        </w:rPr>
        <w:t>Post-War Peacebuilding</w:t>
      </w:r>
    </w:p>
    <w:p w:rsidR="00566E03" w:rsidRDefault="00310B93" w:rsidP="00406CC3">
      <w:pPr>
        <w:jc w:val="center"/>
        <w:outlineLvl w:val="0"/>
        <w:rPr>
          <w:b/>
          <w:sz w:val="28"/>
        </w:rPr>
      </w:pPr>
      <w:r>
        <w:rPr>
          <w:b/>
          <w:sz w:val="28"/>
        </w:rPr>
        <w:t>SIS-619-003-2016</w:t>
      </w:r>
      <w:r w:rsidR="00566E03">
        <w:rPr>
          <w:b/>
          <w:sz w:val="28"/>
        </w:rPr>
        <w:t>S</w:t>
      </w:r>
    </w:p>
    <w:p w:rsidR="006B0685" w:rsidRDefault="00566E03" w:rsidP="00406CC3">
      <w:pPr>
        <w:jc w:val="center"/>
        <w:outlineLvl w:val="0"/>
        <w:rPr>
          <w:b/>
          <w:sz w:val="28"/>
        </w:rPr>
      </w:pPr>
      <w:r>
        <w:rPr>
          <w:b/>
          <w:sz w:val="28"/>
        </w:rPr>
        <w:t>Wednesdays, 5:30-8:00 PM</w:t>
      </w:r>
    </w:p>
    <w:p w:rsidR="00566E03" w:rsidRDefault="006B0685" w:rsidP="00406CC3">
      <w:pPr>
        <w:jc w:val="center"/>
        <w:outlineLvl w:val="0"/>
        <w:rPr>
          <w:b/>
          <w:sz w:val="28"/>
        </w:rPr>
      </w:pPr>
      <w:r>
        <w:rPr>
          <w:b/>
          <w:sz w:val="28"/>
        </w:rPr>
        <w:t>Classroom</w:t>
      </w:r>
      <w:r w:rsidR="00F27136">
        <w:rPr>
          <w:b/>
          <w:sz w:val="28"/>
        </w:rPr>
        <w:t>:</w:t>
      </w:r>
      <w:r w:rsidR="00310B93">
        <w:rPr>
          <w:b/>
          <w:sz w:val="28"/>
        </w:rPr>
        <w:t xml:space="preserve"> EQB 17</w:t>
      </w:r>
    </w:p>
    <w:p w:rsidR="00566E03" w:rsidRDefault="00566E03" w:rsidP="00566E03">
      <w:pPr>
        <w:jc w:val="center"/>
        <w:rPr>
          <w:b/>
          <w:sz w:val="28"/>
        </w:rPr>
      </w:pPr>
    </w:p>
    <w:p w:rsidR="00566E03" w:rsidRDefault="00566E03" w:rsidP="00406CC3">
      <w:pPr>
        <w:jc w:val="center"/>
        <w:outlineLvl w:val="0"/>
      </w:pPr>
      <w:r>
        <w:t>Professor Hrach Gregorian</w:t>
      </w:r>
    </w:p>
    <w:p w:rsidR="00566E03" w:rsidRDefault="00566E03" w:rsidP="00406CC3">
      <w:pPr>
        <w:jc w:val="center"/>
        <w:outlineLvl w:val="0"/>
      </w:pPr>
      <w:r>
        <w:t>ICPR Program</w:t>
      </w:r>
    </w:p>
    <w:p w:rsidR="00566E03" w:rsidRDefault="00566E03" w:rsidP="00406CC3">
      <w:pPr>
        <w:jc w:val="center"/>
        <w:outlineLvl w:val="0"/>
      </w:pPr>
      <w:r>
        <w:t>School of International Service, American University</w:t>
      </w:r>
    </w:p>
    <w:p w:rsidR="00566E03" w:rsidRDefault="00566E03" w:rsidP="00566E03">
      <w:pPr>
        <w:jc w:val="center"/>
      </w:pPr>
    </w:p>
    <w:p w:rsidR="00566E03" w:rsidRDefault="00566E03" w:rsidP="00406CC3">
      <w:pPr>
        <w:jc w:val="center"/>
        <w:outlineLvl w:val="0"/>
      </w:pPr>
      <w:r>
        <w:t xml:space="preserve">Email: </w:t>
      </w:r>
      <w:hyperlink r:id="rId7" w:history="1">
        <w:r w:rsidRPr="00B64D4A">
          <w:rPr>
            <w:rStyle w:val="Hyperlink"/>
          </w:rPr>
          <w:t>gregoria@american.edu</w:t>
        </w:r>
      </w:hyperlink>
    </w:p>
    <w:p w:rsidR="00566E03" w:rsidRDefault="006C19AB" w:rsidP="00406CC3">
      <w:pPr>
        <w:jc w:val="center"/>
        <w:outlineLvl w:val="0"/>
      </w:pPr>
      <w:r>
        <w:t xml:space="preserve">Office </w:t>
      </w:r>
      <w:r w:rsidR="00566E03">
        <w:t xml:space="preserve">Telephone: </w:t>
      </w:r>
      <w:r>
        <w:t xml:space="preserve">202-885-6698; Mobile: </w:t>
      </w:r>
      <w:r w:rsidR="00566E03">
        <w:t>571-214-5293</w:t>
      </w:r>
    </w:p>
    <w:p w:rsidR="006C19AB" w:rsidRDefault="00310B93" w:rsidP="00406CC3">
      <w:pPr>
        <w:jc w:val="center"/>
        <w:outlineLvl w:val="0"/>
      </w:pPr>
      <w:r>
        <w:t>Office Hours: Mondays and Wednesdays, 2:00-4:00 PM, or by appointment</w:t>
      </w:r>
    </w:p>
    <w:p w:rsidR="00566E03" w:rsidRDefault="006C19AB" w:rsidP="00406CC3">
      <w:pPr>
        <w:jc w:val="center"/>
        <w:outlineLvl w:val="0"/>
      </w:pPr>
      <w:r>
        <w:t>Office Location: SIS 214</w:t>
      </w:r>
    </w:p>
    <w:p w:rsidR="00566E03" w:rsidRDefault="00566E03" w:rsidP="00566E03">
      <w:pPr>
        <w:jc w:val="center"/>
      </w:pPr>
    </w:p>
    <w:p w:rsidR="003172AD" w:rsidRDefault="003172AD" w:rsidP="00566E03">
      <w:pPr>
        <w:rPr>
          <w:b/>
        </w:rPr>
      </w:pPr>
    </w:p>
    <w:p w:rsidR="00566E03" w:rsidRDefault="000D03F2" w:rsidP="00406CC3">
      <w:pPr>
        <w:outlineLvl w:val="0"/>
        <w:rPr>
          <w:b/>
        </w:rPr>
      </w:pPr>
      <w:r>
        <w:rPr>
          <w:b/>
        </w:rPr>
        <w:t xml:space="preserve">I.  </w:t>
      </w:r>
      <w:r w:rsidR="00566E03" w:rsidRPr="00566E03">
        <w:rPr>
          <w:b/>
        </w:rPr>
        <w:t>Course Description</w:t>
      </w:r>
    </w:p>
    <w:p w:rsidR="00154EEF" w:rsidRDefault="00154EEF" w:rsidP="00566E03">
      <w:pPr>
        <w:rPr>
          <w:b/>
        </w:rPr>
      </w:pPr>
    </w:p>
    <w:p w:rsidR="00FC0BA6" w:rsidRDefault="00154EEF" w:rsidP="00566E03">
      <w:r>
        <w:t xml:space="preserve">Reconstructing societies that have suffered the ravages of civil war and other forms of armed conflict is one of the great dilemmas confronting states and </w:t>
      </w:r>
      <w:r w:rsidR="00FC0BA6">
        <w:t>the international community. Peacebuilders have</w:t>
      </w:r>
      <w:r>
        <w:t xml:space="preserve"> discovered through painful experience that the succession of hostility ushers in a long process of </w:t>
      </w:r>
      <w:r w:rsidR="00FC0BA6">
        <w:t>reconstruction that, depending</w:t>
      </w:r>
      <w:r>
        <w:t xml:space="preserve"> </w:t>
      </w:r>
      <w:r w:rsidR="00FC0BA6">
        <w:t>on the circumstance, can encompass a range of complex tasks from establishment of security to restoration of government to healing and reconciliation.  Post-war peacebuilding has produced mixed results. And th</w:t>
      </w:r>
      <w:r w:rsidR="00727733">
        <w:t>ere is as much to be learned from failure as from success</w:t>
      </w:r>
      <w:r w:rsidR="00FC0BA6">
        <w:t>.</w:t>
      </w:r>
    </w:p>
    <w:p w:rsidR="00FC0BA6" w:rsidRDefault="00FC0BA6" w:rsidP="00566E03"/>
    <w:p w:rsidR="00CB4172" w:rsidRDefault="00AF2CCA" w:rsidP="00566E03">
      <w:r>
        <w:t>W</w:t>
      </w:r>
      <w:r w:rsidR="00FC0BA6">
        <w:t xml:space="preserve">e will closely examine the requirements of modern peacebuilding operations. </w:t>
      </w:r>
      <w:r>
        <w:t>The course begins wi</w:t>
      </w:r>
      <w:r w:rsidR="003F31F0">
        <w:t xml:space="preserve">th an overview of the challenges facing peacebuilders, then moves to a close look at how peacebuilding has evolved in the last two decades. Subsequent sections cover </w:t>
      </w:r>
      <w:r w:rsidR="00CB4172">
        <w:t xml:space="preserve">strategic frameworks for peacebuilding, the challenges of establishing public order, and paths to effective governance, and political and social infrastructure building. Transitional justice and the psychosocial dimensions of post-war recovery are also addressed. Particular emphasis will be placed on coordination effectiveness across actors, institutions, sectors and domains of practice. </w:t>
      </w:r>
    </w:p>
    <w:p w:rsidR="00CB4172" w:rsidRDefault="00CB4172" w:rsidP="00566E03"/>
    <w:p w:rsidR="00566E03" w:rsidRPr="00154EEF" w:rsidRDefault="00CB4172" w:rsidP="00566E03">
      <w:r>
        <w:t xml:space="preserve">A systems perspective will inform a good deal of the reading and discussion as well as assignments in the course. Students will </w:t>
      </w:r>
      <w:r w:rsidR="00626AE2">
        <w:t xml:space="preserve">approach </w:t>
      </w:r>
      <w:r>
        <w:t xml:space="preserve">peacebuilding from a holistic </w:t>
      </w:r>
      <w:r w:rsidR="003172AD">
        <w:t>viewpoint that has variously been described as whole-of-government, 3D, and interagency coordination. Finally, we will consider peacebuilding effectiveness, evaluating impact in a number of country-specific cases.</w:t>
      </w:r>
    </w:p>
    <w:p w:rsidR="00566E03" w:rsidRPr="00566E03" w:rsidRDefault="00566E03" w:rsidP="00566E03">
      <w:pPr>
        <w:rPr>
          <w:b/>
        </w:rPr>
      </w:pPr>
    </w:p>
    <w:p w:rsidR="00566E03" w:rsidRDefault="00566E03" w:rsidP="00566E03">
      <w:pPr>
        <w:jc w:val="center"/>
      </w:pPr>
    </w:p>
    <w:p w:rsidR="00566E03" w:rsidRDefault="00566E03" w:rsidP="00566E03">
      <w:pPr>
        <w:jc w:val="center"/>
      </w:pPr>
    </w:p>
    <w:p w:rsidR="00566E03" w:rsidRDefault="00566E03" w:rsidP="00566E03">
      <w:pPr>
        <w:jc w:val="center"/>
      </w:pPr>
    </w:p>
    <w:p w:rsidR="00F27136" w:rsidRDefault="00F27136" w:rsidP="00566E03"/>
    <w:p w:rsidR="00566E03" w:rsidRDefault="000D03F2" w:rsidP="00406CC3">
      <w:pPr>
        <w:outlineLvl w:val="0"/>
        <w:rPr>
          <w:b/>
        </w:rPr>
      </w:pPr>
      <w:r>
        <w:rPr>
          <w:b/>
        </w:rPr>
        <w:t xml:space="preserve">II.  </w:t>
      </w:r>
      <w:r w:rsidR="00566E03" w:rsidRPr="00566E03">
        <w:rPr>
          <w:b/>
        </w:rPr>
        <w:t>Required Texts (available at bookstore)</w:t>
      </w:r>
    </w:p>
    <w:p w:rsidR="00566E03" w:rsidRPr="00566E03" w:rsidRDefault="00566E03" w:rsidP="00566E03">
      <w:pPr>
        <w:rPr>
          <w:b/>
        </w:rPr>
      </w:pPr>
    </w:p>
    <w:p w:rsidR="00566E03" w:rsidRPr="00566E03" w:rsidRDefault="00566E03" w:rsidP="00566E03">
      <w:pPr>
        <w:pStyle w:val="ListParagraph"/>
        <w:widowControl w:val="0"/>
        <w:numPr>
          <w:ilvl w:val="0"/>
          <w:numId w:val="1"/>
        </w:numPr>
        <w:autoSpaceDE w:val="0"/>
        <w:autoSpaceDN w:val="0"/>
        <w:adjustRightInd w:val="0"/>
        <w:ind w:right="-72"/>
        <w:rPr>
          <w:rFonts w:cs="Verdana"/>
          <w:szCs w:val="26"/>
        </w:rPr>
      </w:pPr>
      <w:r w:rsidRPr="00566E03">
        <w:rPr>
          <w:rFonts w:cs="Arial"/>
          <w:szCs w:val="30"/>
        </w:rPr>
        <w:t xml:space="preserve">Charles T. Call (ed) with V. Wyeth, </w:t>
      </w:r>
      <w:r w:rsidRPr="00566E03">
        <w:rPr>
          <w:rFonts w:cs="Arial"/>
          <w:i/>
          <w:iCs/>
          <w:szCs w:val="30"/>
        </w:rPr>
        <w:t xml:space="preserve">Building States to Build Peace </w:t>
      </w:r>
      <w:r>
        <w:rPr>
          <w:rFonts w:cs="Arial"/>
          <w:szCs w:val="30"/>
        </w:rPr>
        <w:t>(Lynne Rienner, 2008)</w:t>
      </w:r>
    </w:p>
    <w:p w:rsidR="00566E03" w:rsidRPr="00566E03" w:rsidRDefault="00566E03" w:rsidP="00566E03">
      <w:pPr>
        <w:pStyle w:val="ListParagraph"/>
        <w:widowControl w:val="0"/>
        <w:numPr>
          <w:ilvl w:val="0"/>
          <w:numId w:val="1"/>
        </w:numPr>
        <w:autoSpaceDE w:val="0"/>
        <w:autoSpaceDN w:val="0"/>
        <w:adjustRightInd w:val="0"/>
        <w:rPr>
          <w:rFonts w:cs="Verdana"/>
          <w:szCs w:val="26"/>
        </w:rPr>
      </w:pPr>
      <w:r w:rsidRPr="00566E03">
        <w:rPr>
          <w:rFonts w:cs="Arial"/>
          <w:szCs w:val="30"/>
        </w:rPr>
        <w:t xml:space="preserve">Roland Paris and Timothy Sisk (eds.) </w:t>
      </w:r>
      <w:r w:rsidRPr="00566E03">
        <w:rPr>
          <w:rFonts w:cs="Arial"/>
          <w:i/>
          <w:iCs/>
          <w:szCs w:val="30"/>
        </w:rPr>
        <w:t xml:space="preserve">The Dilemmas of Statebuilding: Confronting the contradictions of postwar peace operations </w:t>
      </w:r>
      <w:r w:rsidRPr="00566E03">
        <w:rPr>
          <w:rFonts w:cs="Arial"/>
          <w:szCs w:val="30"/>
        </w:rPr>
        <w:t>(Routledge, 2009)</w:t>
      </w:r>
    </w:p>
    <w:p w:rsidR="00566E03" w:rsidRPr="00566E03" w:rsidRDefault="00566E03" w:rsidP="00566E03">
      <w:pPr>
        <w:pStyle w:val="ListParagraph"/>
        <w:widowControl w:val="0"/>
        <w:numPr>
          <w:ilvl w:val="0"/>
          <w:numId w:val="1"/>
        </w:numPr>
        <w:autoSpaceDE w:val="0"/>
        <w:autoSpaceDN w:val="0"/>
        <w:adjustRightInd w:val="0"/>
        <w:spacing w:after="240"/>
        <w:rPr>
          <w:rFonts w:cs="Verdana"/>
          <w:szCs w:val="26"/>
        </w:rPr>
      </w:pPr>
      <w:r w:rsidRPr="00566E03">
        <w:rPr>
          <w:rFonts w:cs="Arial"/>
          <w:szCs w:val="30"/>
        </w:rPr>
        <w:t xml:space="preserve">Robert Ricigliano, </w:t>
      </w:r>
      <w:r w:rsidRPr="00566E03">
        <w:rPr>
          <w:rFonts w:cs="Arial"/>
          <w:i/>
          <w:iCs/>
          <w:szCs w:val="30"/>
        </w:rPr>
        <w:t xml:space="preserve">Making Peace Last: A Toolbox for Sustainable Peacebuilding </w:t>
      </w:r>
      <w:r w:rsidRPr="00566E03">
        <w:rPr>
          <w:rFonts w:cs="Arial"/>
          <w:szCs w:val="30"/>
        </w:rPr>
        <w:t>(Paradigm Publishers, 2012)</w:t>
      </w:r>
    </w:p>
    <w:p w:rsidR="00F27136" w:rsidRDefault="00F27136"/>
    <w:p w:rsidR="00F27136" w:rsidRDefault="000D03F2" w:rsidP="00406CC3">
      <w:pPr>
        <w:outlineLvl w:val="0"/>
        <w:rPr>
          <w:b/>
        </w:rPr>
      </w:pPr>
      <w:r>
        <w:rPr>
          <w:b/>
        </w:rPr>
        <w:t xml:space="preserve">III.  </w:t>
      </w:r>
      <w:r w:rsidR="000F7263" w:rsidRPr="000F7263">
        <w:rPr>
          <w:b/>
        </w:rPr>
        <w:t>Course Objectives</w:t>
      </w:r>
    </w:p>
    <w:p w:rsidR="00F27136" w:rsidRDefault="00F27136">
      <w:pPr>
        <w:rPr>
          <w:b/>
        </w:rPr>
      </w:pPr>
    </w:p>
    <w:p w:rsidR="000F7263" w:rsidRPr="005C36C7" w:rsidRDefault="00F27136">
      <w:r>
        <w:t xml:space="preserve">This course is designed to enhance your understanding of the context and challenges of contemporary peacebuilding. Our intention is to familiarize you with the </w:t>
      </w:r>
      <w:r w:rsidR="00E1493A">
        <w:t>needs of war-torn societies and the full range of assets available to states and international institutions</w:t>
      </w:r>
      <w:r w:rsidR="00552027">
        <w:t xml:space="preserve"> working</w:t>
      </w:r>
      <w:r w:rsidR="00727733">
        <w:t xml:space="preserve"> to address the</w:t>
      </w:r>
      <w:r w:rsidR="00E1493A">
        <w:t xml:space="preserve">se needs. The course will provide </w:t>
      </w:r>
      <w:r w:rsidR="00552027">
        <w:t>opportunities for</w:t>
      </w:r>
      <w:r w:rsidR="00E1493A">
        <w:t xml:space="preserve"> collaborative learning through group exercises </w:t>
      </w:r>
      <w:r w:rsidR="00552027">
        <w:t>focusing on country-specific</w:t>
      </w:r>
      <w:r w:rsidR="00E1493A">
        <w:t xml:space="preserve"> cases</w:t>
      </w:r>
      <w:r w:rsidR="00552027">
        <w:t xml:space="preserve">. It will help you to better appreciate the relationship between various components of a complex system and how actions taken for the best of reasons </w:t>
      </w:r>
      <w:r w:rsidR="007C5682">
        <w:t xml:space="preserve">in one sector </w:t>
      </w:r>
      <w:r w:rsidR="00552027">
        <w:t xml:space="preserve">can have second and third order implications </w:t>
      </w:r>
      <w:r w:rsidR="007C5682">
        <w:t xml:space="preserve">system wide </w:t>
      </w:r>
      <w:r w:rsidR="00552027">
        <w:t>that if unforeseen</w:t>
      </w:r>
      <w:r w:rsidR="00532C71">
        <w:t xml:space="preserve"> have a high likelihood of producing</w:t>
      </w:r>
      <w:r w:rsidR="00552027">
        <w:t xml:space="preserve"> sub-optimal results. It </w:t>
      </w:r>
      <w:r w:rsidR="00532C71">
        <w:t xml:space="preserve">will enhance your awareness of </w:t>
      </w:r>
      <w:r w:rsidR="007C5682">
        <w:t>what works best in achieving sustainable peace, whether</w:t>
      </w:r>
      <w:r w:rsidR="00532C71">
        <w:t xml:space="preserve"> it is</w:t>
      </w:r>
      <w:r w:rsidR="007C5682">
        <w:t xml:space="preserve"> goal definition or operational sequencing. In short, you should kn</w:t>
      </w:r>
      <w:r w:rsidR="00532C71">
        <w:t>ow who does what, when, and h</w:t>
      </w:r>
      <w:r w:rsidR="005C36C7">
        <w:t xml:space="preserve">ow, depending on the special </w:t>
      </w:r>
      <w:r w:rsidR="00532C71">
        <w:t>circumst</w:t>
      </w:r>
      <w:r w:rsidR="005C36C7">
        <w:t>ances of each peacebuilding situation</w:t>
      </w:r>
      <w:r w:rsidR="00532C71">
        <w:t>;</w:t>
      </w:r>
      <w:r w:rsidR="007C5682">
        <w:t xml:space="preserve"> and to what effect, which </w:t>
      </w:r>
      <w:r w:rsidR="00532C71">
        <w:t>involves</w:t>
      </w:r>
      <w:r w:rsidR="007C5682">
        <w:t xml:space="preserve"> </w:t>
      </w:r>
      <w:r w:rsidR="00532C71">
        <w:t xml:space="preserve">improving skills to evaluate outcome and impact. </w:t>
      </w:r>
    </w:p>
    <w:p w:rsidR="000F7263" w:rsidRDefault="000F7263">
      <w:pPr>
        <w:rPr>
          <w:b/>
        </w:rPr>
      </w:pPr>
    </w:p>
    <w:p w:rsidR="005C36C7" w:rsidRDefault="000D03F2" w:rsidP="00406CC3">
      <w:pPr>
        <w:outlineLvl w:val="0"/>
        <w:rPr>
          <w:b/>
        </w:rPr>
      </w:pPr>
      <w:r>
        <w:rPr>
          <w:b/>
        </w:rPr>
        <w:t xml:space="preserve">IV.  </w:t>
      </w:r>
      <w:r w:rsidR="000F7263" w:rsidRPr="000F7263">
        <w:rPr>
          <w:b/>
        </w:rPr>
        <w:t>Learning Outcomes</w:t>
      </w:r>
    </w:p>
    <w:p w:rsidR="005C36C7" w:rsidRDefault="005C36C7">
      <w:pPr>
        <w:rPr>
          <w:b/>
        </w:rPr>
      </w:pPr>
    </w:p>
    <w:p w:rsidR="000F7263" w:rsidRPr="005C36C7" w:rsidRDefault="00ED60CD">
      <w:r>
        <w:t>Expectations are y</w:t>
      </w:r>
      <w:r w:rsidR="005C36C7">
        <w:t>ou will be able to think critically about the main themes and topics of t</w:t>
      </w:r>
      <w:r>
        <w:t>he course,</w:t>
      </w:r>
      <w:r w:rsidR="005C36C7">
        <w:t xml:space="preserve"> specifically, what are the ingredients of success and what leads to more problematic outcomes in efforts to build sustainable peace. You will know th</w:t>
      </w:r>
      <w:r>
        <w:t>e main concepts and practical tools of peacebuilding. You will be able to work in teams and individually to assess peacebuilding effectiveness. You will be able to express your knowledge and analytical skills in writing and in oral presentations.</w:t>
      </w:r>
    </w:p>
    <w:p w:rsidR="000F7263" w:rsidRDefault="000F7263">
      <w:pPr>
        <w:rPr>
          <w:b/>
        </w:rPr>
      </w:pPr>
    </w:p>
    <w:p w:rsidR="00352833" w:rsidRDefault="000D03F2" w:rsidP="00406CC3">
      <w:pPr>
        <w:outlineLvl w:val="0"/>
        <w:rPr>
          <w:b/>
        </w:rPr>
      </w:pPr>
      <w:r>
        <w:rPr>
          <w:b/>
        </w:rPr>
        <w:t xml:space="preserve">V.  </w:t>
      </w:r>
      <w:r w:rsidR="002B13F6">
        <w:rPr>
          <w:b/>
        </w:rPr>
        <w:t>Requirements and Grading Criteria</w:t>
      </w:r>
    </w:p>
    <w:p w:rsidR="00352833" w:rsidRDefault="00352833" w:rsidP="00406CC3">
      <w:pPr>
        <w:outlineLvl w:val="0"/>
        <w:rPr>
          <w:b/>
        </w:rPr>
      </w:pPr>
    </w:p>
    <w:p w:rsidR="00BA171A" w:rsidRPr="00172BEF" w:rsidRDefault="004773AA" w:rsidP="00172BEF">
      <w:pPr>
        <w:pStyle w:val="ListParagraph"/>
        <w:numPr>
          <w:ilvl w:val="0"/>
          <w:numId w:val="13"/>
        </w:numPr>
        <w:outlineLvl w:val="0"/>
        <w:rPr>
          <w:b/>
        </w:rPr>
      </w:pPr>
      <w:r>
        <w:rPr>
          <w:b/>
        </w:rPr>
        <w:t xml:space="preserve">Reading review and analysis </w:t>
      </w:r>
      <w:r w:rsidR="00352833" w:rsidRPr="00172BEF">
        <w:rPr>
          <w:b/>
        </w:rPr>
        <w:t>(20%)</w:t>
      </w:r>
      <w:r w:rsidR="00002C06">
        <w:rPr>
          <w:b/>
        </w:rPr>
        <w:t xml:space="preserve"> Due date: February 12</w:t>
      </w:r>
    </w:p>
    <w:p w:rsidR="008D3853" w:rsidRDefault="008519F3" w:rsidP="00406CC3">
      <w:pPr>
        <w:outlineLvl w:val="0"/>
      </w:pPr>
      <w:r>
        <w:rPr>
          <w:b/>
        </w:rPr>
        <w:tab/>
      </w:r>
      <w:r w:rsidRPr="004773AA">
        <w:t xml:space="preserve">- </w:t>
      </w:r>
      <w:r w:rsidR="001156DC">
        <w:t>C</w:t>
      </w:r>
      <w:r w:rsidR="00172BEF" w:rsidRPr="004773AA">
        <w:t xml:space="preserve">ritical </w:t>
      </w:r>
      <w:r w:rsidR="00BA171A" w:rsidRPr="004773AA">
        <w:t>review</w:t>
      </w:r>
      <w:r w:rsidRPr="004773AA">
        <w:t xml:space="preserve"> of a </w:t>
      </w:r>
      <w:r w:rsidR="00DF27C8">
        <w:t xml:space="preserve">course </w:t>
      </w:r>
      <w:r w:rsidRPr="004773AA">
        <w:t>reading</w:t>
      </w:r>
      <w:r w:rsidR="00BA171A" w:rsidRPr="004773AA">
        <w:t xml:space="preserve">, not to exceed </w:t>
      </w:r>
      <w:r w:rsidRPr="004773AA">
        <w:t>1,200 words</w:t>
      </w:r>
      <w:r w:rsidR="004E490B">
        <w:t>.</w:t>
      </w:r>
      <w:r w:rsidR="00524592">
        <w:t xml:space="preserve"> U of Chicago </w:t>
      </w:r>
      <w:r w:rsidR="00524592">
        <w:tab/>
        <w:t xml:space="preserve">or APA style. </w:t>
      </w:r>
      <w:r w:rsidR="00524592" w:rsidRPr="00524592">
        <w:rPr>
          <w:u w:val="single"/>
        </w:rPr>
        <w:t xml:space="preserve">Do not consult </w:t>
      </w:r>
      <w:r w:rsidR="00524592">
        <w:rPr>
          <w:u w:val="single"/>
        </w:rPr>
        <w:t>or reference</w:t>
      </w:r>
      <w:r w:rsidR="00524592" w:rsidRPr="00524592">
        <w:rPr>
          <w:u w:val="single"/>
        </w:rPr>
        <w:t xml:space="preserve"> outside sources</w:t>
      </w:r>
      <w:r w:rsidR="00524592">
        <w:t>. Title pag</w:t>
      </w:r>
      <w:r w:rsidR="004E490B">
        <w:t xml:space="preserve">e should </w:t>
      </w:r>
      <w:r w:rsidR="004E490B">
        <w:tab/>
        <w:t xml:space="preserve">cite the </w:t>
      </w:r>
      <w:r w:rsidR="00524592">
        <w:t xml:space="preserve">reading being reviewed, your name, and the date. </w:t>
      </w:r>
      <w:r w:rsidR="00BC55F5">
        <w:t xml:space="preserve">Be sure to number </w:t>
      </w:r>
      <w:r w:rsidR="00BC55F5">
        <w:tab/>
        <w:t>pages</w:t>
      </w:r>
    </w:p>
    <w:p w:rsidR="004E490B" w:rsidRDefault="001156DC" w:rsidP="00406CC3">
      <w:pPr>
        <w:outlineLvl w:val="0"/>
      </w:pPr>
      <w:r>
        <w:tab/>
        <w:t>- I</w:t>
      </w:r>
      <w:r w:rsidR="00DF27C8">
        <w:t xml:space="preserve">t is expected that your review will (1) summarize the </w:t>
      </w:r>
      <w:r w:rsidR="00524592">
        <w:t xml:space="preserve">main points of the </w:t>
      </w:r>
      <w:r w:rsidR="00524592">
        <w:tab/>
        <w:t>piece</w:t>
      </w:r>
      <w:r w:rsidR="00DF27C8">
        <w:t xml:space="preserve">; (2) determine whether </w:t>
      </w:r>
      <w:r w:rsidR="00524592">
        <w:t xml:space="preserve">there is sufficient evidence to support core </w:t>
      </w:r>
      <w:r w:rsidR="00524592">
        <w:lastRenderedPageBreak/>
        <w:tab/>
        <w:t>contentions (thesis); (3) analyze the strengths and weaknesses</w:t>
      </w:r>
      <w:r w:rsidR="00DF27C8">
        <w:t xml:space="preserve"> </w:t>
      </w:r>
      <w:r w:rsidR="00524592">
        <w:t xml:space="preserve">of the </w:t>
      </w:r>
      <w:r w:rsidR="00524592">
        <w:tab/>
        <w:t xml:space="preserve">arguments presented; </w:t>
      </w:r>
      <w:r w:rsidR="00DF27C8">
        <w:t>an</w:t>
      </w:r>
      <w:r w:rsidR="00524592">
        <w:t xml:space="preserve">d (4) conclude with your critical observations (it </w:t>
      </w:r>
      <w:r w:rsidR="00524592">
        <w:tab/>
        <w:t>bears repeating that critical is not synonymous with censure or di</w:t>
      </w:r>
      <w:r w:rsidR="004E490B">
        <w:t>s</w:t>
      </w:r>
      <w:r w:rsidR="00BC55F5">
        <w:t>approval)</w:t>
      </w:r>
    </w:p>
    <w:p w:rsidR="004E490B" w:rsidRDefault="004E490B" w:rsidP="00406CC3">
      <w:pPr>
        <w:outlineLvl w:val="0"/>
      </w:pPr>
    </w:p>
    <w:p w:rsidR="004E490B" w:rsidRDefault="004E490B" w:rsidP="00406CC3">
      <w:pPr>
        <w:outlineLvl w:val="0"/>
        <w:rPr>
          <w:u w:val="single"/>
        </w:rPr>
      </w:pPr>
      <w:r>
        <w:tab/>
      </w:r>
      <w:r w:rsidRPr="004E490B">
        <w:rPr>
          <w:u w:val="single"/>
        </w:rPr>
        <w:t>Grading Criteria</w:t>
      </w:r>
      <w:r>
        <w:rPr>
          <w:u w:val="single"/>
        </w:rPr>
        <w:t>.</w:t>
      </w:r>
    </w:p>
    <w:p w:rsidR="004E490B" w:rsidRDefault="004E490B" w:rsidP="004E490B">
      <w:pPr>
        <w:pStyle w:val="ListParagraph"/>
        <w:numPr>
          <w:ilvl w:val="0"/>
          <w:numId w:val="14"/>
        </w:numPr>
        <w:outlineLvl w:val="0"/>
      </w:pPr>
      <w:r>
        <w:t>Comprehension of main points of the reading under review</w:t>
      </w:r>
    </w:p>
    <w:p w:rsidR="0043345D" w:rsidRDefault="004E490B" w:rsidP="004E490B">
      <w:pPr>
        <w:pStyle w:val="ListParagraph"/>
        <w:numPr>
          <w:ilvl w:val="0"/>
          <w:numId w:val="14"/>
        </w:numPr>
        <w:outlineLvl w:val="0"/>
      </w:pPr>
      <w:r>
        <w:t xml:space="preserve">Sophistication of </w:t>
      </w:r>
      <w:r w:rsidR="0043345D">
        <w:t xml:space="preserve">your </w:t>
      </w:r>
      <w:r>
        <w:t xml:space="preserve">analysis of </w:t>
      </w:r>
      <w:r w:rsidR="0043345D">
        <w:t>its merits and shortcomings</w:t>
      </w:r>
    </w:p>
    <w:p w:rsidR="0043345D" w:rsidRDefault="0043345D" w:rsidP="004E490B">
      <w:pPr>
        <w:pStyle w:val="ListParagraph"/>
        <w:numPr>
          <w:ilvl w:val="0"/>
          <w:numId w:val="14"/>
        </w:numPr>
        <w:outlineLvl w:val="0"/>
      </w:pPr>
      <w:r>
        <w:t>Analytical rigor</w:t>
      </w:r>
    </w:p>
    <w:p w:rsidR="0043345D" w:rsidRDefault="0043345D" w:rsidP="004E490B">
      <w:pPr>
        <w:pStyle w:val="ListParagraph"/>
        <w:numPr>
          <w:ilvl w:val="0"/>
          <w:numId w:val="14"/>
        </w:numPr>
        <w:outlineLvl w:val="0"/>
      </w:pPr>
      <w:r>
        <w:t>Originality of your thought and insight</w:t>
      </w:r>
    </w:p>
    <w:p w:rsidR="008D3853" w:rsidRPr="004E490B" w:rsidRDefault="0043345D" w:rsidP="004E490B">
      <w:pPr>
        <w:pStyle w:val="ListParagraph"/>
        <w:numPr>
          <w:ilvl w:val="0"/>
          <w:numId w:val="14"/>
        </w:numPr>
        <w:outlineLvl w:val="0"/>
      </w:pPr>
      <w:r>
        <w:t>Quality of writing (e.g., logical flow, style, force of narrative, no errors in spelling, grammar, syntax. No typos!)</w:t>
      </w:r>
    </w:p>
    <w:p w:rsidR="00352833" w:rsidRPr="004773AA" w:rsidRDefault="008D3853" w:rsidP="00406CC3">
      <w:pPr>
        <w:outlineLvl w:val="0"/>
      </w:pPr>
      <w:r>
        <w:tab/>
      </w:r>
    </w:p>
    <w:p w:rsidR="008519F3" w:rsidRPr="00172BEF" w:rsidRDefault="00352833" w:rsidP="00172BEF">
      <w:pPr>
        <w:pStyle w:val="ListParagraph"/>
        <w:numPr>
          <w:ilvl w:val="0"/>
          <w:numId w:val="13"/>
        </w:numPr>
        <w:outlineLvl w:val="0"/>
        <w:rPr>
          <w:b/>
        </w:rPr>
      </w:pPr>
      <w:r w:rsidRPr="00172BEF">
        <w:rPr>
          <w:b/>
        </w:rPr>
        <w:t>Group Presentation (30%)</w:t>
      </w:r>
      <w:r w:rsidR="007B1188">
        <w:rPr>
          <w:b/>
        </w:rPr>
        <w:t xml:space="preserve"> March</w:t>
      </w:r>
      <w:r w:rsidR="00FD36D7">
        <w:rPr>
          <w:b/>
        </w:rPr>
        <w:t xml:space="preserve"> 2</w:t>
      </w:r>
      <w:r w:rsidR="007B1188">
        <w:rPr>
          <w:b/>
        </w:rPr>
        <w:t>3 and March 30</w:t>
      </w:r>
    </w:p>
    <w:p w:rsidR="00467A7B" w:rsidRDefault="008519F3" w:rsidP="00406CC3">
      <w:pPr>
        <w:outlineLvl w:val="0"/>
      </w:pPr>
      <w:r>
        <w:rPr>
          <w:b/>
        </w:rPr>
        <w:tab/>
      </w:r>
      <w:r w:rsidR="00BC55F5">
        <w:t>- I</w:t>
      </w:r>
      <w:r w:rsidRPr="004773AA">
        <w:t xml:space="preserve">n week three, the class will divide into 4 groups (see below) </w:t>
      </w:r>
    </w:p>
    <w:p w:rsidR="00467A7B" w:rsidRDefault="00BC55F5" w:rsidP="00406CC3">
      <w:pPr>
        <w:outlineLvl w:val="0"/>
      </w:pPr>
      <w:r>
        <w:tab/>
        <w:t>- E</w:t>
      </w:r>
      <w:r w:rsidR="00467A7B">
        <w:t xml:space="preserve">ach group will work together to prepare a class presentation on an </w:t>
      </w:r>
      <w:r w:rsidR="00467A7B">
        <w:tab/>
        <w:t>assigned date. The formal prese</w:t>
      </w:r>
      <w:r w:rsidR="004C29D4">
        <w:t>ntation will be approximately 50</w:t>
      </w:r>
      <w:r w:rsidR="00467A7B">
        <w:t xml:space="preserve"> minutes in </w:t>
      </w:r>
      <w:r w:rsidR="00467A7B">
        <w:tab/>
        <w:t>duration and will be follo</w:t>
      </w:r>
      <w:r w:rsidR="004C29D4">
        <w:t>wed by Q &amp; A for approximately 3</w:t>
      </w:r>
      <w:r w:rsidR="00467A7B">
        <w:t>0 minutes</w:t>
      </w:r>
      <w:r w:rsidR="00AB549E">
        <w:t xml:space="preserve">, </w:t>
      </w:r>
      <w:r w:rsidR="00AB549E">
        <w:tab/>
      </w:r>
      <w:r w:rsidR="00467A7B">
        <w:t>depending on the flow of dis</w:t>
      </w:r>
      <w:r w:rsidR="00AB549E">
        <w:t>cussion</w:t>
      </w:r>
    </w:p>
    <w:p w:rsidR="00467A7B" w:rsidRDefault="00467A7B" w:rsidP="00406CC3">
      <w:pPr>
        <w:outlineLvl w:val="0"/>
      </w:pPr>
      <w:r>
        <w:tab/>
        <w:t xml:space="preserve">- The purpose of this assignment is to provide an opportunity to examine the </w:t>
      </w:r>
      <w:r>
        <w:tab/>
        <w:t>links between sectors, themes</w:t>
      </w:r>
      <w:r w:rsidR="0021378F">
        <w:t xml:space="preserve">, </w:t>
      </w:r>
      <w:r w:rsidR="00AB549E">
        <w:t xml:space="preserve">or </w:t>
      </w:r>
      <w:r w:rsidR="0021378F">
        <w:t>challenges in a concrete case</w:t>
      </w:r>
      <w:r>
        <w:t xml:space="preserve"> </w:t>
      </w:r>
    </w:p>
    <w:p w:rsidR="0021378F" w:rsidRDefault="00467A7B" w:rsidP="00406CC3">
      <w:pPr>
        <w:outlineLvl w:val="0"/>
      </w:pPr>
      <w:r>
        <w:tab/>
        <w:t xml:space="preserve">- The group will assign each member a specific sector or challenge to focus </w:t>
      </w:r>
      <w:r w:rsidR="0021378F">
        <w:tab/>
      </w:r>
      <w:r>
        <w:t xml:space="preserve">on. </w:t>
      </w:r>
      <w:r w:rsidR="0021378F">
        <w:t xml:space="preserve">Sectors can include security, governance, economic development, </w:t>
      </w:r>
      <w:r w:rsidR="0021378F">
        <w:tab/>
        <w:t xml:space="preserve">infrastructure, etc. Challenges can include political transparency, judicial or </w:t>
      </w:r>
      <w:r w:rsidR="0021378F">
        <w:tab/>
        <w:t xml:space="preserve">police reform, gender issues, poverty, media, religious intolerance, </w:t>
      </w:r>
      <w:r w:rsidR="0021378F">
        <w:tab/>
        <w:t>criminality, public finance, truth and reconciliation</w:t>
      </w:r>
      <w:r w:rsidR="00BC55F5">
        <w:t>,</w:t>
      </w:r>
      <w:r w:rsidR="0021378F">
        <w:t xml:space="preserve"> and so forth</w:t>
      </w:r>
    </w:p>
    <w:p w:rsidR="004C29D4" w:rsidRDefault="001156DC" w:rsidP="00406CC3">
      <w:pPr>
        <w:outlineLvl w:val="0"/>
      </w:pPr>
      <w:r>
        <w:tab/>
        <w:t>- T</w:t>
      </w:r>
      <w:r w:rsidR="00AB549E">
        <w:t>he group must develop</w:t>
      </w:r>
      <w:r w:rsidR="0021378F">
        <w:t xml:space="preserve"> </w:t>
      </w:r>
      <w:r w:rsidR="00AB549E">
        <w:t xml:space="preserve">an integrated presentation with each member </w:t>
      </w:r>
      <w:r w:rsidR="00AB549E">
        <w:tab/>
        <w:t>analyzing the components of a specific sector or challe</w:t>
      </w:r>
      <w:r w:rsidR="004C29D4">
        <w:t xml:space="preserve">nge, then the group </w:t>
      </w:r>
      <w:r w:rsidR="004C29D4">
        <w:tab/>
        <w:t xml:space="preserve"> </w:t>
      </w:r>
      <w:r w:rsidR="004C29D4">
        <w:tab/>
        <w:t xml:space="preserve">establishing linkages and providing a picture </w:t>
      </w:r>
      <w:r w:rsidR="00AB549E">
        <w:t>of the problemati</w:t>
      </w:r>
      <w:r w:rsidR="004C29D4">
        <w:t xml:space="preserve">c as a </w:t>
      </w:r>
      <w:r w:rsidR="00BC55F5">
        <w:t xml:space="preserve">whole. </w:t>
      </w:r>
      <w:r w:rsidR="004C29D4">
        <w:tab/>
      </w:r>
    </w:p>
    <w:p w:rsidR="004C29D4" w:rsidRDefault="004C29D4" w:rsidP="00406CC3">
      <w:pPr>
        <w:outlineLvl w:val="0"/>
      </w:pPr>
      <w:r>
        <w:tab/>
        <w:t xml:space="preserve">- Presentations can be multi-media and adopt innovative </w:t>
      </w:r>
      <w:r w:rsidR="00217BCC">
        <w:t>styles and formats</w:t>
      </w:r>
    </w:p>
    <w:p w:rsidR="00AB549E" w:rsidRDefault="00217BCC" w:rsidP="00406CC3">
      <w:pPr>
        <w:outlineLvl w:val="0"/>
      </w:pPr>
      <w:r>
        <w:tab/>
        <w:t xml:space="preserve">- </w:t>
      </w:r>
      <w:r w:rsidR="00BC55F5">
        <w:t xml:space="preserve">Please discuss </w:t>
      </w:r>
      <w:r>
        <w:t>sector/challenge</w:t>
      </w:r>
      <w:r w:rsidR="00AB549E">
        <w:t xml:space="preserve"> selections and development of the</w:t>
      </w:r>
    </w:p>
    <w:p w:rsidR="0021378F" w:rsidRDefault="00BC55F5" w:rsidP="00406CC3">
      <w:pPr>
        <w:outlineLvl w:val="0"/>
      </w:pPr>
      <w:r>
        <w:tab/>
        <w:t>group theme with me</w:t>
      </w:r>
      <w:r w:rsidR="00217BCC">
        <w:t xml:space="preserve"> in advance</w:t>
      </w:r>
    </w:p>
    <w:p w:rsidR="00156505" w:rsidRDefault="0021378F" w:rsidP="00406CC3">
      <w:pPr>
        <w:outlineLvl w:val="0"/>
      </w:pPr>
      <w:r>
        <w:tab/>
      </w:r>
    </w:p>
    <w:p w:rsidR="00217BCC" w:rsidRDefault="00156505" w:rsidP="00406CC3">
      <w:pPr>
        <w:outlineLvl w:val="0"/>
        <w:rPr>
          <w:u w:val="single"/>
        </w:rPr>
      </w:pPr>
      <w:r>
        <w:tab/>
      </w:r>
      <w:r w:rsidR="0021378F" w:rsidRPr="0021378F">
        <w:rPr>
          <w:u w:val="single"/>
        </w:rPr>
        <w:t>Grading Criteria</w:t>
      </w:r>
    </w:p>
    <w:p w:rsidR="00217BCC" w:rsidRDefault="00217BCC" w:rsidP="00217BCC">
      <w:pPr>
        <w:pStyle w:val="ListParagraph"/>
        <w:numPr>
          <w:ilvl w:val="0"/>
          <w:numId w:val="17"/>
        </w:numPr>
        <w:outlineLvl w:val="0"/>
      </w:pPr>
      <w:r>
        <w:t>Depth and range of research</w:t>
      </w:r>
    </w:p>
    <w:p w:rsidR="00217BCC" w:rsidRDefault="00217BCC" w:rsidP="00217BCC">
      <w:pPr>
        <w:pStyle w:val="ListParagraph"/>
        <w:numPr>
          <w:ilvl w:val="0"/>
          <w:numId w:val="17"/>
        </w:numPr>
        <w:outlineLvl w:val="0"/>
      </w:pPr>
      <w:r>
        <w:t>Strength of analysis and argumentation</w:t>
      </w:r>
    </w:p>
    <w:p w:rsidR="00217BCC" w:rsidRDefault="00217BCC" w:rsidP="00217BCC">
      <w:pPr>
        <w:pStyle w:val="ListParagraph"/>
        <w:numPr>
          <w:ilvl w:val="0"/>
          <w:numId w:val="17"/>
        </w:numPr>
        <w:outlineLvl w:val="0"/>
      </w:pPr>
      <w:r>
        <w:t>Quality an originality of presentation (please try to avoid just reading to the class from a prepared text)</w:t>
      </w:r>
    </w:p>
    <w:p w:rsidR="00217BCC" w:rsidRDefault="00217BCC" w:rsidP="00217BCC">
      <w:pPr>
        <w:pStyle w:val="ListParagraph"/>
        <w:numPr>
          <w:ilvl w:val="0"/>
          <w:numId w:val="17"/>
        </w:numPr>
        <w:outlineLvl w:val="0"/>
      </w:pPr>
      <w:r>
        <w:t>Cohesion of presentation (i.e., linkages of sector/challenge components)</w:t>
      </w:r>
    </w:p>
    <w:p w:rsidR="00156505" w:rsidRDefault="00217BCC" w:rsidP="00217BCC">
      <w:pPr>
        <w:pStyle w:val="ListParagraph"/>
        <w:numPr>
          <w:ilvl w:val="0"/>
          <w:numId w:val="17"/>
        </w:numPr>
        <w:outlineLvl w:val="0"/>
      </w:pPr>
      <w:r>
        <w:t>Contributions t</w:t>
      </w:r>
      <w:r w:rsidR="001F5279">
        <w:t xml:space="preserve">o group work (NB, there is </w:t>
      </w:r>
      <w:r>
        <w:t>a</w:t>
      </w:r>
      <w:r w:rsidR="001F5279">
        <w:t xml:space="preserve"> peer assessment </w:t>
      </w:r>
      <w:r w:rsidR="00156505">
        <w:t xml:space="preserve">feature </w:t>
      </w:r>
      <w:r w:rsidR="001F5279">
        <w:t>in this assignment that will be discussed in class)</w:t>
      </w:r>
    </w:p>
    <w:p w:rsidR="00352833" w:rsidRPr="00217BCC" w:rsidRDefault="00352833" w:rsidP="00156505">
      <w:pPr>
        <w:ind w:left="720"/>
        <w:outlineLvl w:val="0"/>
      </w:pPr>
    </w:p>
    <w:p w:rsidR="008519F3" w:rsidRPr="00172BEF" w:rsidRDefault="00352833" w:rsidP="00172BEF">
      <w:pPr>
        <w:pStyle w:val="ListParagraph"/>
        <w:numPr>
          <w:ilvl w:val="0"/>
          <w:numId w:val="13"/>
        </w:numPr>
        <w:outlineLvl w:val="0"/>
        <w:rPr>
          <w:b/>
        </w:rPr>
      </w:pPr>
      <w:r w:rsidRPr="00172BEF">
        <w:rPr>
          <w:b/>
        </w:rPr>
        <w:t>Research Paper (35%)</w:t>
      </w:r>
      <w:r w:rsidR="0005731B">
        <w:rPr>
          <w:b/>
        </w:rPr>
        <w:t xml:space="preserve"> Due Date: April 27</w:t>
      </w:r>
    </w:p>
    <w:p w:rsidR="001156DC" w:rsidRDefault="008519F3" w:rsidP="00406CC3">
      <w:pPr>
        <w:outlineLvl w:val="0"/>
      </w:pPr>
      <w:r>
        <w:rPr>
          <w:b/>
        </w:rPr>
        <w:tab/>
        <w:t xml:space="preserve">- </w:t>
      </w:r>
      <w:r w:rsidR="00172BEF" w:rsidRPr="004773AA">
        <w:t>The research paper will be an expansio</w:t>
      </w:r>
      <w:r w:rsidR="00AB549E">
        <w:t xml:space="preserve">n and detailed analysis of the </w:t>
      </w:r>
      <w:r w:rsidR="00172BEF" w:rsidRPr="004773AA">
        <w:t xml:space="preserve">sector </w:t>
      </w:r>
      <w:r w:rsidR="00AB549E">
        <w:tab/>
        <w:t xml:space="preserve">or challenge </w:t>
      </w:r>
      <w:r w:rsidR="00172BEF" w:rsidRPr="004773AA">
        <w:t xml:space="preserve">you focused on in the group presentation. </w:t>
      </w:r>
      <w:r w:rsidRPr="004773AA">
        <w:t xml:space="preserve">This is an individual </w:t>
      </w:r>
      <w:r w:rsidR="00172BEF" w:rsidRPr="004773AA">
        <w:lastRenderedPageBreak/>
        <w:tab/>
      </w:r>
      <w:r w:rsidRPr="004773AA">
        <w:t>assignment</w:t>
      </w:r>
      <w:r w:rsidR="004773AA" w:rsidRPr="004773AA">
        <w:t xml:space="preserve">. It </w:t>
      </w:r>
      <w:r w:rsidR="00AB549E">
        <w:t>will require</w:t>
      </w:r>
      <w:r w:rsidR="004773AA" w:rsidRPr="004773AA">
        <w:t xml:space="preserve"> research outside class sources</w:t>
      </w:r>
      <w:r w:rsidR="00AB549E">
        <w:t xml:space="preserve">. </w:t>
      </w:r>
      <w:r w:rsidR="004773AA" w:rsidRPr="004773AA">
        <w:t xml:space="preserve"> </w:t>
      </w:r>
      <w:r w:rsidR="007B1188">
        <w:t xml:space="preserve">It is not to exceed </w:t>
      </w:r>
      <w:r w:rsidR="007B1188">
        <w:tab/>
        <w:t>3,5</w:t>
      </w:r>
      <w:r w:rsidR="00931101">
        <w:t>00 words.</w:t>
      </w:r>
    </w:p>
    <w:p w:rsidR="00AB549E" w:rsidRDefault="001156DC" w:rsidP="00406CC3">
      <w:pPr>
        <w:outlineLvl w:val="0"/>
      </w:pPr>
      <w:r>
        <w:tab/>
        <w:t xml:space="preserve">- The paper must have an argument, a point of view, and also take into </w:t>
      </w:r>
      <w:r>
        <w:tab/>
        <w:t>account counterarguments.</w:t>
      </w:r>
      <w:r w:rsidR="0021378F">
        <w:tab/>
      </w:r>
    </w:p>
    <w:p w:rsidR="00156505" w:rsidRDefault="00AB549E" w:rsidP="00406CC3">
      <w:pPr>
        <w:outlineLvl w:val="0"/>
      </w:pPr>
      <w:r>
        <w:tab/>
      </w:r>
    </w:p>
    <w:p w:rsidR="001156DC" w:rsidRPr="00BC55F5" w:rsidRDefault="00156505" w:rsidP="00406CC3">
      <w:pPr>
        <w:outlineLvl w:val="0"/>
        <w:rPr>
          <w:u w:val="single"/>
        </w:rPr>
      </w:pPr>
      <w:r>
        <w:tab/>
      </w:r>
      <w:r w:rsidR="0021378F" w:rsidRPr="0021378F">
        <w:rPr>
          <w:u w:val="single"/>
        </w:rPr>
        <w:t>Grading Criteria</w:t>
      </w:r>
    </w:p>
    <w:p w:rsidR="001156DC" w:rsidRDefault="00BC55F5" w:rsidP="001156DC">
      <w:pPr>
        <w:pStyle w:val="ListParagraph"/>
        <w:numPr>
          <w:ilvl w:val="0"/>
          <w:numId w:val="15"/>
        </w:numPr>
        <w:outlineLvl w:val="0"/>
      </w:pPr>
      <w:r>
        <w:t>The range and depth of research</w:t>
      </w:r>
    </w:p>
    <w:p w:rsidR="001156DC" w:rsidRDefault="00BC55F5" w:rsidP="001156DC">
      <w:pPr>
        <w:pStyle w:val="ListParagraph"/>
        <w:numPr>
          <w:ilvl w:val="0"/>
          <w:numId w:val="15"/>
        </w:numPr>
        <w:outlineLvl w:val="0"/>
      </w:pPr>
      <w:r>
        <w:t>Strength and balance of argumentation</w:t>
      </w:r>
    </w:p>
    <w:p w:rsidR="00BC55F5" w:rsidRDefault="001156DC" w:rsidP="001156DC">
      <w:pPr>
        <w:pStyle w:val="ListParagraph"/>
        <w:numPr>
          <w:ilvl w:val="0"/>
          <w:numId w:val="15"/>
        </w:numPr>
        <w:outlineLvl w:val="0"/>
      </w:pPr>
      <w:r>
        <w:t>S</w:t>
      </w:r>
      <w:r w:rsidR="00BC55F5">
        <w:t xml:space="preserve">ynthesis of data and interrelationship of the chosen sector or challenge with others in a peacebuilding system </w:t>
      </w:r>
    </w:p>
    <w:p w:rsidR="001156DC" w:rsidRDefault="001156DC" w:rsidP="001156DC">
      <w:pPr>
        <w:pStyle w:val="ListParagraph"/>
        <w:numPr>
          <w:ilvl w:val="0"/>
          <w:numId w:val="15"/>
        </w:numPr>
        <w:outlineLvl w:val="0"/>
      </w:pPr>
      <w:r>
        <w:t>Analytical rigor</w:t>
      </w:r>
    </w:p>
    <w:p w:rsidR="001156DC" w:rsidRDefault="00BC55F5" w:rsidP="001156DC">
      <w:pPr>
        <w:pStyle w:val="ListParagraph"/>
        <w:numPr>
          <w:ilvl w:val="0"/>
          <w:numId w:val="15"/>
        </w:numPr>
        <w:outlineLvl w:val="0"/>
      </w:pPr>
      <w:r>
        <w:t xml:space="preserve">Originality of </w:t>
      </w:r>
      <w:r w:rsidR="001156DC">
        <w:t>thought and insight</w:t>
      </w:r>
    </w:p>
    <w:p w:rsidR="001156DC" w:rsidRDefault="001156DC" w:rsidP="00406CC3">
      <w:pPr>
        <w:pStyle w:val="ListParagraph"/>
        <w:numPr>
          <w:ilvl w:val="0"/>
          <w:numId w:val="15"/>
        </w:numPr>
        <w:outlineLvl w:val="0"/>
      </w:pPr>
      <w:r>
        <w:t xml:space="preserve">Quality of writing (e.g., logical flow, style, force of narrative, no errors in spelling, grammar, syntax. </w:t>
      </w:r>
      <w:r w:rsidR="004C29D4">
        <w:t>Again, n</w:t>
      </w:r>
      <w:r>
        <w:t>o typos!)</w:t>
      </w:r>
    </w:p>
    <w:p w:rsidR="00352833" w:rsidRPr="001156DC" w:rsidRDefault="00352833" w:rsidP="00406CC3">
      <w:pPr>
        <w:outlineLvl w:val="0"/>
        <w:rPr>
          <w:b/>
        </w:rPr>
      </w:pPr>
    </w:p>
    <w:p w:rsidR="0021378F" w:rsidRDefault="00352833" w:rsidP="00172BEF">
      <w:pPr>
        <w:pStyle w:val="ListParagraph"/>
        <w:numPr>
          <w:ilvl w:val="0"/>
          <w:numId w:val="13"/>
        </w:numPr>
        <w:outlineLvl w:val="0"/>
        <w:rPr>
          <w:b/>
        </w:rPr>
      </w:pPr>
      <w:r w:rsidRPr="00172BEF">
        <w:rPr>
          <w:b/>
        </w:rPr>
        <w:t>Participation (15%)</w:t>
      </w:r>
    </w:p>
    <w:p w:rsidR="00156505" w:rsidRDefault="0021378F" w:rsidP="0021378F">
      <w:pPr>
        <w:ind w:left="360"/>
        <w:outlineLvl w:val="0"/>
      </w:pPr>
      <w:r>
        <w:tab/>
      </w:r>
    </w:p>
    <w:p w:rsidR="001156DC" w:rsidRDefault="00156505" w:rsidP="0021378F">
      <w:pPr>
        <w:ind w:left="360"/>
        <w:outlineLvl w:val="0"/>
        <w:rPr>
          <w:u w:val="single"/>
        </w:rPr>
      </w:pPr>
      <w:r>
        <w:tab/>
      </w:r>
      <w:r w:rsidR="0021378F" w:rsidRPr="0021378F">
        <w:rPr>
          <w:u w:val="single"/>
        </w:rPr>
        <w:t>Grading Criteria</w:t>
      </w:r>
    </w:p>
    <w:p w:rsidR="00BC55F5" w:rsidRDefault="00BC55F5" w:rsidP="00BC55F5">
      <w:pPr>
        <w:pStyle w:val="ListParagraph"/>
        <w:numPr>
          <w:ilvl w:val="0"/>
          <w:numId w:val="16"/>
        </w:numPr>
        <w:outlineLvl w:val="0"/>
      </w:pPr>
      <w:r>
        <w:t>Obviously you must attend class to participate!</w:t>
      </w:r>
    </w:p>
    <w:p w:rsidR="002A77E2" w:rsidRDefault="002A77E2" w:rsidP="00BC55F5">
      <w:pPr>
        <w:pStyle w:val="ListParagraph"/>
        <w:numPr>
          <w:ilvl w:val="0"/>
          <w:numId w:val="16"/>
        </w:numPr>
        <w:outlineLvl w:val="0"/>
      </w:pPr>
      <w:r>
        <w:t>Consistent engagement</w:t>
      </w:r>
    </w:p>
    <w:p w:rsidR="002A77E2" w:rsidRDefault="002A77E2" w:rsidP="00BC55F5">
      <w:pPr>
        <w:pStyle w:val="ListParagraph"/>
        <w:numPr>
          <w:ilvl w:val="0"/>
          <w:numId w:val="16"/>
        </w:numPr>
        <w:outlineLvl w:val="0"/>
      </w:pPr>
      <w:r>
        <w:t>Preparation and familiarity with course topics and content of readings</w:t>
      </w:r>
    </w:p>
    <w:p w:rsidR="002A77E2" w:rsidRDefault="002A77E2" w:rsidP="00BC55F5">
      <w:pPr>
        <w:pStyle w:val="ListParagraph"/>
        <w:numPr>
          <w:ilvl w:val="0"/>
          <w:numId w:val="16"/>
        </w:numPr>
        <w:outlineLvl w:val="0"/>
      </w:pPr>
      <w:r>
        <w:t>Quality of interpretation and analysis of topics and themes</w:t>
      </w:r>
    </w:p>
    <w:p w:rsidR="004C29D4" w:rsidRDefault="004C29D4" w:rsidP="00BC55F5">
      <w:pPr>
        <w:pStyle w:val="ListParagraph"/>
        <w:numPr>
          <w:ilvl w:val="0"/>
          <w:numId w:val="16"/>
        </w:numPr>
        <w:outlineLvl w:val="0"/>
      </w:pPr>
      <w:r>
        <w:t>Response to other students and to instructor</w:t>
      </w:r>
    </w:p>
    <w:p w:rsidR="008D5B27" w:rsidRDefault="004C29D4" w:rsidP="004C29D4">
      <w:pPr>
        <w:ind w:left="720"/>
        <w:outlineLvl w:val="0"/>
      </w:pPr>
      <w:r>
        <w:t xml:space="preserve">- Each of the criteria will be scaled as </w:t>
      </w:r>
      <w:r w:rsidRPr="004C29D4">
        <w:rPr>
          <w:u w:val="single"/>
        </w:rPr>
        <w:t>adequate</w:t>
      </w:r>
      <w:r>
        <w:t xml:space="preserve"> (1 point), </w:t>
      </w:r>
      <w:r w:rsidRPr="004C29D4">
        <w:rPr>
          <w:u w:val="single"/>
        </w:rPr>
        <w:t>good</w:t>
      </w:r>
      <w:r>
        <w:t xml:space="preserve"> (2 points), and </w:t>
      </w:r>
      <w:r w:rsidRPr="004C29D4">
        <w:rPr>
          <w:u w:val="single"/>
        </w:rPr>
        <w:t>excellent</w:t>
      </w:r>
      <w:r>
        <w:t xml:space="preserve"> (3 points)</w:t>
      </w:r>
    </w:p>
    <w:p w:rsidR="008D5B27" w:rsidRDefault="008D5B27" w:rsidP="004C29D4">
      <w:pPr>
        <w:ind w:left="720"/>
        <w:outlineLvl w:val="0"/>
      </w:pPr>
    </w:p>
    <w:p w:rsidR="008D5B27" w:rsidRPr="008D5B27" w:rsidRDefault="008D5B27" w:rsidP="008D5B27">
      <w:pPr>
        <w:jc w:val="both"/>
        <w:rPr>
          <w:u w:val="single"/>
        </w:rPr>
      </w:pPr>
      <w:r w:rsidRPr="008D5B27">
        <w:rPr>
          <w:u w:val="single"/>
        </w:rPr>
        <w:t>Grade scale</w:t>
      </w:r>
    </w:p>
    <w:p w:rsidR="008D5B27" w:rsidRPr="008D5B27" w:rsidRDefault="008D5B27" w:rsidP="008D5B27">
      <w:pPr>
        <w:jc w:val="both"/>
      </w:pPr>
      <w:r w:rsidRPr="008D5B27">
        <w:t xml:space="preserve">A </w:t>
      </w:r>
      <w:r w:rsidRPr="008D5B27">
        <w:tab/>
        <w:t>100-94</w:t>
      </w:r>
      <w:r w:rsidRPr="008D5B27">
        <w:tab/>
      </w:r>
      <w:r w:rsidRPr="008D5B27">
        <w:tab/>
      </w:r>
    </w:p>
    <w:p w:rsidR="008D5B27" w:rsidRPr="008D5B27" w:rsidRDefault="008D5B27" w:rsidP="008D5B27">
      <w:pPr>
        <w:jc w:val="both"/>
      </w:pPr>
      <w:r w:rsidRPr="008D5B27">
        <w:t>A-</w:t>
      </w:r>
      <w:r w:rsidRPr="008D5B27">
        <w:tab/>
        <w:t>93-90</w:t>
      </w:r>
    </w:p>
    <w:p w:rsidR="008D5B27" w:rsidRPr="008D5B27" w:rsidRDefault="008D5B27" w:rsidP="008D5B27">
      <w:pPr>
        <w:jc w:val="both"/>
      </w:pPr>
      <w:r w:rsidRPr="008D5B27">
        <w:t>B+</w:t>
      </w:r>
      <w:r w:rsidRPr="008D5B27">
        <w:tab/>
        <w:t>89-87</w:t>
      </w:r>
    </w:p>
    <w:p w:rsidR="008D5B27" w:rsidRPr="008D5B27" w:rsidRDefault="008D5B27" w:rsidP="008D5B27">
      <w:pPr>
        <w:jc w:val="both"/>
      </w:pPr>
      <w:r w:rsidRPr="008D5B27">
        <w:t>B</w:t>
      </w:r>
      <w:r w:rsidRPr="008D5B27">
        <w:tab/>
        <w:t>86-83</w:t>
      </w:r>
      <w:r w:rsidRPr="008D5B27">
        <w:tab/>
      </w:r>
      <w:r w:rsidRPr="008D5B27">
        <w:tab/>
      </w:r>
    </w:p>
    <w:p w:rsidR="008D5B27" w:rsidRPr="008D5B27" w:rsidRDefault="008D5B27" w:rsidP="008D5B27">
      <w:pPr>
        <w:jc w:val="both"/>
      </w:pPr>
      <w:r w:rsidRPr="008D5B27">
        <w:t>B-</w:t>
      </w:r>
      <w:r w:rsidRPr="008D5B27">
        <w:tab/>
        <w:t>82-80</w:t>
      </w:r>
    </w:p>
    <w:p w:rsidR="008D5B27" w:rsidRPr="008D5B27" w:rsidRDefault="008D5B27" w:rsidP="008D5B27">
      <w:pPr>
        <w:jc w:val="both"/>
      </w:pPr>
      <w:r w:rsidRPr="008D5B27">
        <w:t>C+</w:t>
      </w:r>
      <w:r w:rsidRPr="008D5B27">
        <w:tab/>
        <w:t>79-77</w:t>
      </w:r>
      <w:r w:rsidRPr="008D5B27">
        <w:tab/>
      </w:r>
      <w:r w:rsidRPr="008D5B27">
        <w:tab/>
      </w:r>
    </w:p>
    <w:p w:rsidR="008D5B27" w:rsidRPr="008D5B27" w:rsidRDefault="008D5B27" w:rsidP="008D5B27">
      <w:pPr>
        <w:jc w:val="both"/>
      </w:pPr>
      <w:r w:rsidRPr="008D5B27">
        <w:t>C</w:t>
      </w:r>
      <w:r w:rsidRPr="008D5B27">
        <w:tab/>
        <w:t>76-73</w:t>
      </w:r>
      <w:r w:rsidRPr="008D5B27">
        <w:tab/>
      </w:r>
      <w:r w:rsidRPr="008D5B27">
        <w:tab/>
      </w:r>
    </w:p>
    <w:p w:rsidR="008D5B27" w:rsidRPr="008D5B27" w:rsidRDefault="008D5B27" w:rsidP="008D5B27">
      <w:pPr>
        <w:jc w:val="both"/>
      </w:pPr>
      <w:r w:rsidRPr="008D5B27">
        <w:t>C-</w:t>
      </w:r>
      <w:r w:rsidRPr="008D5B27">
        <w:tab/>
        <w:t>72-70</w:t>
      </w:r>
    </w:p>
    <w:p w:rsidR="008D5B27" w:rsidRPr="008D5B27" w:rsidRDefault="008D5B27" w:rsidP="008D5B27">
      <w:pPr>
        <w:jc w:val="both"/>
      </w:pPr>
      <w:r w:rsidRPr="008D5B27">
        <w:t>D</w:t>
      </w:r>
      <w:r w:rsidRPr="008D5B27">
        <w:tab/>
        <w:t>69-60</w:t>
      </w:r>
      <w:r w:rsidRPr="008D5B27">
        <w:tab/>
      </w:r>
      <w:r w:rsidRPr="008D5B27">
        <w:tab/>
      </w:r>
    </w:p>
    <w:p w:rsidR="008D5B27" w:rsidRPr="008D5B27" w:rsidRDefault="008D5B27" w:rsidP="008D5B27">
      <w:pPr>
        <w:jc w:val="both"/>
      </w:pPr>
      <w:r w:rsidRPr="008D5B27">
        <w:t>F</w:t>
      </w:r>
      <w:r w:rsidRPr="008D5B27">
        <w:tab/>
        <w:t>59 or lower</w:t>
      </w:r>
      <w:r w:rsidRPr="008D5B27">
        <w:tab/>
      </w:r>
    </w:p>
    <w:p w:rsidR="008D5B27" w:rsidRPr="008D5B27" w:rsidRDefault="008D5B27" w:rsidP="008D5B27">
      <w:pPr>
        <w:jc w:val="both"/>
      </w:pPr>
    </w:p>
    <w:p w:rsidR="008D5B27" w:rsidRDefault="008D5B27" w:rsidP="008D5B27">
      <w:pPr>
        <w:jc w:val="both"/>
      </w:pPr>
      <w:r w:rsidRPr="008D5B27">
        <w:t>Please note that an “A”</w:t>
      </w:r>
      <w:r>
        <w:t xml:space="preserve"> grade denotes an excellent</w:t>
      </w:r>
      <w:r w:rsidRPr="008D5B27">
        <w:t xml:space="preserve"> performance and work that is original, insigh</w:t>
      </w:r>
      <w:r>
        <w:t xml:space="preserve">tful, critical, clear, well </w:t>
      </w:r>
      <w:r w:rsidRPr="008D5B27">
        <w:t>written</w:t>
      </w:r>
      <w:r>
        <w:t xml:space="preserve"> and well presented</w:t>
      </w:r>
      <w:r w:rsidRPr="008D5B27">
        <w:t xml:space="preserve">. </w:t>
      </w:r>
      <w:r>
        <w:t>It indicates that you (and your group)</w:t>
      </w:r>
      <w:r w:rsidRPr="008D5B27">
        <w:t xml:space="preserve"> worked ef</w:t>
      </w:r>
      <w:r>
        <w:t>fectively and successfully to complete all assignments</w:t>
      </w:r>
      <w:r w:rsidRPr="008D5B27">
        <w:t xml:space="preserve">. A “B” is solid work that is well organized and goes beyond minimum requirements. It reflects a good command of the material, with instances of higher-level thinking and intellectual engagement.  It will also indicate the degree to which the team has worked effectively.  A “C” reflects a lack of higher-level thinking, intellectual originality, clear organization, and teamwork. A “D” indicates that </w:t>
      </w:r>
      <w:r w:rsidRPr="008D5B27">
        <w:lastRenderedPageBreak/>
        <w:t xml:space="preserve">minimum course requirements were not fully met. An “F” means the minimum course requirements were not met. </w:t>
      </w:r>
    </w:p>
    <w:p w:rsidR="008D5B27" w:rsidRDefault="00E32C78" w:rsidP="008D5B27">
      <w:pPr>
        <w:jc w:val="both"/>
        <w:rPr>
          <w:u w:val="single"/>
        </w:rPr>
      </w:pPr>
      <w:r>
        <w:rPr>
          <w:u w:val="single"/>
        </w:rPr>
        <w:t>Late A</w:t>
      </w:r>
      <w:r w:rsidR="008D5B27" w:rsidRPr="008D5B27">
        <w:rPr>
          <w:u w:val="single"/>
        </w:rPr>
        <w:t>ssignment Policy</w:t>
      </w:r>
    </w:p>
    <w:p w:rsidR="008D5B27" w:rsidRDefault="008D5B27" w:rsidP="008D5B27">
      <w:pPr>
        <w:jc w:val="both"/>
        <w:rPr>
          <w:u w:val="single"/>
        </w:rPr>
      </w:pPr>
    </w:p>
    <w:p w:rsidR="008D5B27" w:rsidRPr="008D5B27" w:rsidRDefault="008D5B27" w:rsidP="008D5B27">
      <w:pPr>
        <w:jc w:val="both"/>
      </w:pPr>
      <w:r>
        <w:t xml:space="preserve">Late assignments will not be accepted without penalty except in cases of genuine, </w:t>
      </w:r>
      <w:r w:rsidRPr="008D5B27">
        <w:rPr>
          <w:u w:val="single"/>
        </w:rPr>
        <w:t>documented</w:t>
      </w:r>
      <w:r>
        <w:t xml:space="preserve">, </w:t>
      </w:r>
      <w:r w:rsidR="00626AE2">
        <w:t xml:space="preserve">illness or </w:t>
      </w:r>
      <w:r>
        <w:t>emergency. Late submissions will be downgraded one-third a letter grade for the first three hours (e.g., A- to B+) and a full letter grade thereafter, up to 24 hours later (e.g., A to B)</w:t>
      </w:r>
      <w:r w:rsidR="00D96634">
        <w:t xml:space="preserve">, </w:t>
      </w:r>
      <w:r>
        <w:t>after which papers will not be accepted without more severe penalty</w:t>
      </w:r>
      <w:r w:rsidR="00D96634">
        <w:t>.</w:t>
      </w:r>
    </w:p>
    <w:p w:rsidR="000F7263" w:rsidRPr="001156DC" w:rsidRDefault="000F7263" w:rsidP="004C29D4">
      <w:pPr>
        <w:ind w:left="720"/>
        <w:outlineLvl w:val="0"/>
      </w:pPr>
    </w:p>
    <w:p w:rsidR="000F7263" w:rsidRDefault="000F7263">
      <w:pPr>
        <w:rPr>
          <w:b/>
        </w:rPr>
      </w:pPr>
    </w:p>
    <w:p w:rsidR="00B40FCE" w:rsidRDefault="000D03F2" w:rsidP="00406CC3">
      <w:pPr>
        <w:outlineLvl w:val="0"/>
        <w:rPr>
          <w:b/>
        </w:rPr>
      </w:pPr>
      <w:r>
        <w:rPr>
          <w:b/>
        </w:rPr>
        <w:t xml:space="preserve">VI.  </w:t>
      </w:r>
      <w:r w:rsidR="000F7263">
        <w:rPr>
          <w:b/>
        </w:rPr>
        <w:t>Academic Integrity Code</w:t>
      </w:r>
    </w:p>
    <w:p w:rsidR="00B40FCE" w:rsidRDefault="00B40FCE">
      <w:pPr>
        <w:rPr>
          <w:b/>
        </w:rPr>
      </w:pPr>
    </w:p>
    <w:p w:rsidR="000F7263" w:rsidRPr="00B40FCE" w:rsidRDefault="00B40FCE">
      <w:r>
        <w:t xml:space="preserve">In the unlikely event that you have not consulted the American University Academic Integrity Code, I urge you to carefully read all sections at </w:t>
      </w:r>
      <w:hyperlink r:id="rId8" w:history="1">
        <w:r w:rsidRPr="00B64D4A">
          <w:rPr>
            <w:rStyle w:val="Hyperlink"/>
          </w:rPr>
          <w:t>http://www.american.edu/academics/integrity/code.cfm</w:t>
        </w:r>
      </w:hyperlink>
      <w:r>
        <w:t>. There is no excuse for violation of the Code, not least due to ignorance of standards of conduct or definition of integrity violations.</w:t>
      </w:r>
    </w:p>
    <w:p w:rsidR="00156505" w:rsidRDefault="00156505">
      <w:pPr>
        <w:rPr>
          <w:b/>
        </w:rPr>
      </w:pPr>
    </w:p>
    <w:p w:rsidR="000F7263" w:rsidRDefault="000F7263">
      <w:pPr>
        <w:rPr>
          <w:b/>
        </w:rPr>
      </w:pPr>
    </w:p>
    <w:p w:rsidR="002B13F6" w:rsidRDefault="000D03F2" w:rsidP="00406CC3">
      <w:pPr>
        <w:outlineLvl w:val="0"/>
        <w:rPr>
          <w:b/>
        </w:rPr>
      </w:pPr>
      <w:r>
        <w:rPr>
          <w:b/>
        </w:rPr>
        <w:t xml:space="preserve">VII.  </w:t>
      </w:r>
      <w:r w:rsidR="000F7263">
        <w:rPr>
          <w:b/>
        </w:rPr>
        <w:t>Class Schedule</w:t>
      </w:r>
    </w:p>
    <w:p w:rsidR="002B13F6" w:rsidRDefault="002B13F6">
      <w:pPr>
        <w:rPr>
          <w:b/>
        </w:rPr>
      </w:pPr>
    </w:p>
    <w:p w:rsidR="002B13F6" w:rsidRDefault="00750021">
      <w:pPr>
        <w:rPr>
          <w:b/>
        </w:rPr>
      </w:pPr>
      <w:r>
        <w:rPr>
          <w:b/>
        </w:rPr>
        <w:t>Week 1 (Jan. 13</w:t>
      </w:r>
      <w:r w:rsidR="002B13F6">
        <w:rPr>
          <w:b/>
        </w:rPr>
        <w:t xml:space="preserve">) </w:t>
      </w:r>
      <w:r w:rsidR="002B13F6">
        <w:rPr>
          <w:b/>
        </w:rPr>
        <w:tab/>
      </w:r>
      <w:r w:rsidR="009527C8">
        <w:rPr>
          <w:b/>
        </w:rPr>
        <w:tab/>
      </w:r>
      <w:r w:rsidR="002B13F6">
        <w:rPr>
          <w:b/>
        </w:rPr>
        <w:t>Introductions and Course Overview</w:t>
      </w:r>
    </w:p>
    <w:p w:rsidR="002B13F6" w:rsidRDefault="002B13F6">
      <w:pPr>
        <w:rPr>
          <w:b/>
        </w:rPr>
      </w:pPr>
    </w:p>
    <w:p w:rsidR="005C575E" w:rsidRDefault="002B13F6" w:rsidP="005C575E">
      <w:pPr>
        <w:pStyle w:val="ListParagraph"/>
        <w:numPr>
          <w:ilvl w:val="0"/>
          <w:numId w:val="3"/>
        </w:numPr>
        <w:rPr>
          <w:i/>
        </w:rPr>
      </w:pPr>
      <w:r w:rsidRPr="005C575E">
        <w:t xml:space="preserve">Video: </w:t>
      </w:r>
      <w:r w:rsidRPr="005C575E">
        <w:rPr>
          <w:i/>
        </w:rPr>
        <w:t>The Peacekeepers</w:t>
      </w:r>
    </w:p>
    <w:p w:rsidR="005C575E" w:rsidRDefault="002B13F6" w:rsidP="005C575E">
      <w:pPr>
        <w:pStyle w:val="ListParagraph"/>
        <w:numPr>
          <w:ilvl w:val="0"/>
          <w:numId w:val="3"/>
        </w:numPr>
        <w:rPr>
          <w:i/>
        </w:rPr>
      </w:pPr>
      <w:r w:rsidRPr="005C575E">
        <w:t xml:space="preserve">Video de-brief and discussion of the challenges of contemporary </w:t>
      </w:r>
      <w:r w:rsidR="00B15E3D" w:rsidRPr="005C575E">
        <w:t xml:space="preserve">peace </w:t>
      </w:r>
      <w:r w:rsidR="00B15E3D" w:rsidRPr="005C575E">
        <w:tab/>
      </w:r>
    </w:p>
    <w:p w:rsidR="00B15E3D" w:rsidRPr="005C575E" w:rsidRDefault="005C575E" w:rsidP="005C575E">
      <w:pPr>
        <w:ind w:left="360"/>
        <w:rPr>
          <w:i/>
        </w:rPr>
      </w:pPr>
      <w:r>
        <w:tab/>
      </w:r>
      <w:r w:rsidR="00B15E3D" w:rsidRPr="005C575E">
        <w:t>operations/peacebuilding</w:t>
      </w:r>
    </w:p>
    <w:p w:rsidR="00B15E3D" w:rsidRDefault="00B15E3D">
      <w:pPr>
        <w:rPr>
          <w:b/>
        </w:rPr>
      </w:pPr>
    </w:p>
    <w:p w:rsidR="005C575E" w:rsidRDefault="00750021" w:rsidP="005C575E">
      <w:pPr>
        <w:rPr>
          <w:b/>
        </w:rPr>
      </w:pPr>
      <w:r>
        <w:rPr>
          <w:b/>
        </w:rPr>
        <w:t>Week 2 (Jan. 20</w:t>
      </w:r>
      <w:r w:rsidR="00B15E3D">
        <w:rPr>
          <w:b/>
        </w:rPr>
        <w:t>)</w:t>
      </w:r>
      <w:r w:rsidR="00E82B37">
        <w:rPr>
          <w:b/>
        </w:rPr>
        <w:tab/>
      </w:r>
      <w:r w:rsidR="009527C8">
        <w:rPr>
          <w:b/>
        </w:rPr>
        <w:tab/>
      </w:r>
      <w:r w:rsidR="005C575E">
        <w:rPr>
          <w:b/>
        </w:rPr>
        <w:t>Framing the Challenges of Peacebuilding</w:t>
      </w:r>
    </w:p>
    <w:p w:rsidR="005C575E" w:rsidRPr="005C575E" w:rsidRDefault="005C575E" w:rsidP="005C575E">
      <w:pPr>
        <w:widowControl w:val="0"/>
        <w:autoSpaceDE w:val="0"/>
        <w:autoSpaceDN w:val="0"/>
        <w:adjustRightInd w:val="0"/>
        <w:rPr>
          <w:rFonts w:ascii="Times New Roman" w:hAnsi="Times New Roman" w:cs="Times New Roman"/>
          <w:color w:val="000000"/>
        </w:rPr>
      </w:pPr>
    </w:p>
    <w:p w:rsidR="005C575E" w:rsidRPr="005C575E" w:rsidRDefault="005C575E" w:rsidP="005C575E">
      <w:pPr>
        <w:pStyle w:val="ListParagraph"/>
        <w:widowControl w:val="0"/>
        <w:numPr>
          <w:ilvl w:val="0"/>
          <w:numId w:val="4"/>
        </w:numPr>
        <w:autoSpaceDE w:val="0"/>
        <w:autoSpaceDN w:val="0"/>
        <w:adjustRightInd w:val="0"/>
        <w:spacing w:after="35"/>
        <w:rPr>
          <w:rFonts w:cs="Times New Roman"/>
          <w:color w:val="000000"/>
          <w:szCs w:val="22"/>
        </w:rPr>
      </w:pPr>
      <w:r w:rsidRPr="005C575E">
        <w:rPr>
          <w:rFonts w:cs="Times New Roman"/>
          <w:color w:val="000000"/>
          <w:szCs w:val="22"/>
        </w:rPr>
        <w:t xml:space="preserve">Edward N. Luttwak, “Give War a Chance”, </w:t>
      </w:r>
      <w:r w:rsidRPr="005C575E">
        <w:rPr>
          <w:rFonts w:cs="Times New Roman"/>
          <w:i/>
          <w:iCs/>
          <w:color w:val="000000"/>
          <w:szCs w:val="22"/>
        </w:rPr>
        <w:t xml:space="preserve">Foreign Affairs. </w:t>
      </w:r>
      <w:r w:rsidRPr="005C575E">
        <w:rPr>
          <w:rFonts w:cs="Times New Roman"/>
          <w:color w:val="000000"/>
          <w:szCs w:val="22"/>
        </w:rPr>
        <w:t xml:space="preserve">78, 4 (Jul/Aug 1999), pp. 36-44. </w:t>
      </w:r>
    </w:p>
    <w:p w:rsidR="001E3377" w:rsidRDefault="005C575E" w:rsidP="005C575E">
      <w:pPr>
        <w:pStyle w:val="ListParagraph"/>
        <w:widowControl w:val="0"/>
        <w:numPr>
          <w:ilvl w:val="0"/>
          <w:numId w:val="4"/>
        </w:numPr>
        <w:autoSpaceDE w:val="0"/>
        <w:autoSpaceDN w:val="0"/>
        <w:adjustRightInd w:val="0"/>
        <w:rPr>
          <w:rFonts w:cs="Times New Roman"/>
          <w:color w:val="000000"/>
          <w:szCs w:val="22"/>
        </w:rPr>
      </w:pPr>
      <w:r w:rsidRPr="005C575E">
        <w:rPr>
          <w:rFonts w:cs="Times New Roman"/>
          <w:color w:val="000000"/>
          <w:szCs w:val="22"/>
        </w:rPr>
        <w:t xml:space="preserve">Stephen Stedman, Chapter 1, “Introduction,” in Stedman, Cousens and Rothchild, Chapter 1, </w:t>
      </w:r>
      <w:r w:rsidRPr="005C575E">
        <w:rPr>
          <w:rFonts w:cs="Times New Roman"/>
          <w:i/>
          <w:iCs/>
          <w:color w:val="000000"/>
          <w:szCs w:val="22"/>
        </w:rPr>
        <w:t>Ending Civil Wars: The Implementation of Peace Agreements</w:t>
      </w:r>
      <w:r w:rsidR="004E54C0">
        <w:rPr>
          <w:rFonts w:cs="Times New Roman"/>
          <w:iCs/>
          <w:color w:val="000000"/>
          <w:szCs w:val="22"/>
        </w:rPr>
        <w:t xml:space="preserve">, </w:t>
      </w:r>
      <w:r w:rsidR="004E54C0">
        <w:rPr>
          <w:rFonts w:cs="Times New Roman"/>
          <w:color w:val="000000"/>
          <w:szCs w:val="22"/>
        </w:rPr>
        <w:t>pp 1-38</w:t>
      </w:r>
      <w:r w:rsidRPr="005C575E">
        <w:rPr>
          <w:rFonts w:cs="Times New Roman"/>
          <w:color w:val="000000"/>
          <w:szCs w:val="22"/>
        </w:rPr>
        <w:t xml:space="preserve">. </w:t>
      </w:r>
    </w:p>
    <w:p w:rsidR="00642F74" w:rsidRPr="00642F74" w:rsidRDefault="001E3377" w:rsidP="00BD0EDA">
      <w:pPr>
        <w:pStyle w:val="ListParagraph"/>
        <w:widowControl w:val="0"/>
        <w:numPr>
          <w:ilvl w:val="0"/>
          <w:numId w:val="1"/>
        </w:numPr>
        <w:autoSpaceDE w:val="0"/>
        <w:autoSpaceDN w:val="0"/>
        <w:adjustRightInd w:val="0"/>
        <w:ind w:right="-72"/>
        <w:rPr>
          <w:rFonts w:cs="Verdana"/>
          <w:szCs w:val="26"/>
        </w:rPr>
      </w:pPr>
      <w:r>
        <w:rPr>
          <w:rFonts w:cs="Times New Roman"/>
          <w:color w:val="000000"/>
          <w:szCs w:val="22"/>
        </w:rPr>
        <w:t>Charles T. Call, “Ending Wars, Building States,”</w:t>
      </w:r>
      <w:r w:rsidR="00BD0EDA">
        <w:rPr>
          <w:rFonts w:cs="Times New Roman"/>
          <w:color w:val="000000"/>
          <w:szCs w:val="22"/>
        </w:rPr>
        <w:t xml:space="preserve"> in </w:t>
      </w:r>
      <w:r w:rsidR="00BD0EDA" w:rsidRPr="00566E03">
        <w:rPr>
          <w:rFonts w:cs="Arial"/>
          <w:szCs w:val="30"/>
        </w:rPr>
        <w:t xml:space="preserve">Charles T. Call (ed) with V. Wyeth, </w:t>
      </w:r>
      <w:r w:rsidR="00BD0EDA" w:rsidRPr="00566E03">
        <w:rPr>
          <w:rFonts w:cs="Arial"/>
          <w:i/>
          <w:iCs/>
          <w:szCs w:val="30"/>
        </w:rPr>
        <w:t xml:space="preserve">Building States to Build Peace </w:t>
      </w:r>
      <w:r w:rsidR="00BD0EDA">
        <w:rPr>
          <w:rFonts w:cs="Arial"/>
          <w:szCs w:val="30"/>
        </w:rPr>
        <w:t>(Lynne Rienner, 2008), pp. 1-19.</w:t>
      </w:r>
    </w:p>
    <w:p w:rsidR="00BD0EDA" w:rsidRPr="00642F74" w:rsidRDefault="00642F74" w:rsidP="00642F74">
      <w:pPr>
        <w:pStyle w:val="ListParagraph"/>
        <w:widowControl w:val="0"/>
        <w:numPr>
          <w:ilvl w:val="0"/>
          <w:numId w:val="1"/>
        </w:numPr>
        <w:autoSpaceDE w:val="0"/>
        <w:autoSpaceDN w:val="0"/>
        <w:adjustRightInd w:val="0"/>
        <w:rPr>
          <w:rFonts w:cs="Verdana"/>
          <w:szCs w:val="26"/>
        </w:rPr>
      </w:pPr>
      <w:r>
        <w:rPr>
          <w:rFonts w:cs="Arial"/>
          <w:szCs w:val="30"/>
        </w:rPr>
        <w:t xml:space="preserve">Roland Paris and Timothy D. Sisk, “Introduction: understanding the contradictions of postwar statebuilding,” in </w:t>
      </w:r>
      <w:r w:rsidRPr="00566E03">
        <w:rPr>
          <w:rFonts w:cs="Arial"/>
          <w:szCs w:val="30"/>
        </w:rPr>
        <w:t xml:space="preserve">Roland Paris and Timothy Sisk (eds.) </w:t>
      </w:r>
      <w:r w:rsidRPr="00566E03">
        <w:rPr>
          <w:rFonts w:cs="Arial"/>
          <w:i/>
          <w:iCs/>
          <w:szCs w:val="30"/>
        </w:rPr>
        <w:t xml:space="preserve">The Dilemmas of Statebuilding: Confronting the contradictions of postwar peace operations </w:t>
      </w:r>
      <w:r w:rsidRPr="00566E03">
        <w:rPr>
          <w:rFonts w:cs="Arial"/>
          <w:szCs w:val="30"/>
        </w:rPr>
        <w:t>(Routledge, 2009)</w:t>
      </w:r>
      <w:r>
        <w:rPr>
          <w:rFonts w:cs="Verdana"/>
          <w:szCs w:val="26"/>
        </w:rPr>
        <w:t>, pp. 1-20.</w:t>
      </w:r>
    </w:p>
    <w:p w:rsidR="00B15E3D" w:rsidRDefault="00B15E3D">
      <w:pPr>
        <w:rPr>
          <w:b/>
        </w:rPr>
      </w:pPr>
    </w:p>
    <w:p w:rsidR="00642F74" w:rsidRDefault="00750021">
      <w:pPr>
        <w:rPr>
          <w:b/>
        </w:rPr>
      </w:pPr>
      <w:r>
        <w:rPr>
          <w:b/>
        </w:rPr>
        <w:t>Week 3 (Jan. 27</w:t>
      </w:r>
      <w:r w:rsidR="00B15E3D">
        <w:rPr>
          <w:b/>
        </w:rPr>
        <w:t>)</w:t>
      </w:r>
      <w:r w:rsidR="005C575E">
        <w:rPr>
          <w:b/>
        </w:rPr>
        <w:tab/>
      </w:r>
      <w:r w:rsidR="009527C8">
        <w:rPr>
          <w:b/>
        </w:rPr>
        <w:tab/>
      </w:r>
      <w:r w:rsidR="005C575E">
        <w:rPr>
          <w:b/>
        </w:rPr>
        <w:t>Frameworks for Peacebuilding</w:t>
      </w:r>
    </w:p>
    <w:p w:rsidR="00642F74" w:rsidRDefault="00642F74">
      <w:pPr>
        <w:rPr>
          <w:b/>
        </w:rPr>
      </w:pPr>
    </w:p>
    <w:p w:rsidR="00AE18EF" w:rsidRDefault="00AE18EF" w:rsidP="00642F74">
      <w:pPr>
        <w:pStyle w:val="ListParagraph"/>
        <w:widowControl w:val="0"/>
        <w:numPr>
          <w:ilvl w:val="0"/>
          <w:numId w:val="4"/>
        </w:numPr>
        <w:autoSpaceDE w:val="0"/>
        <w:autoSpaceDN w:val="0"/>
        <w:adjustRightInd w:val="0"/>
        <w:rPr>
          <w:rFonts w:cs="Times New Roman"/>
          <w:color w:val="000000"/>
          <w:szCs w:val="22"/>
        </w:rPr>
      </w:pPr>
      <w:r>
        <w:rPr>
          <w:rFonts w:cs="Times New Roman"/>
          <w:color w:val="000000"/>
          <w:szCs w:val="22"/>
        </w:rPr>
        <w:t xml:space="preserve">Dan Smith, “Toward a Strategic Framework for Peacebuilding:  Getting Their </w:t>
      </w:r>
      <w:r>
        <w:rPr>
          <w:rFonts w:cs="Times New Roman"/>
          <w:color w:val="000000"/>
          <w:szCs w:val="22"/>
        </w:rPr>
        <w:lastRenderedPageBreak/>
        <w:t xml:space="preserve">Act Together,” Overview report of the Joint Utstein Study of Peacebuilding, Royal Norwegian Ministry of Foreign Affairs, 2004, pp. 10-28, </w:t>
      </w:r>
      <w:hyperlink r:id="rId9" w:history="1">
        <w:r w:rsidRPr="00B64D4A">
          <w:rPr>
            <w:rStyle w:val="Hyperlink"/>
            <w:rFonts w:cs="Times New Roman"/>
            <w:szCs w:val="22"/>
          </w:rPr>
          <w:t>http://www.regjeringen.no/upload/kilde/ud/rap/2004/0044/ddd/pdfv/210673-rapp104.pdf</w:t>
        </w:r>
      </w:hyperlink>
      <w:r w:rsidR="0093424E">
        <w:rPr>
          <w:rFonts w:cs="Times New Roman"/>
          <w:color w:val="000000"/>
          <w:szCs w:val="22"/>
        </w:rPr>
        <w:t>.</w:t>
      </w:r>
    </w:p>
    <w:p w:rsidR="00AE18EF" w:rsidRDefault="00642F74" w:rsidP="00642F74">
      <w:pPr>
        <w:pStyle w:val="ListParagraph"/>
        <w:widowControl w:val="0"/>
        <w:numPr>
          <w:ilvl w:val="0"/>
          <w:numId w:val="4"/>
        </w:numPr>
        <w:autoSpaceDE w:val="0"/>
        <w:autoSpaceDN w:val="0"/>
        <w:adjustRightInd w:val="0"/>
        <w:rPr>
          <w:rFonts w:cs="Times New Roman"/>
          <w:color w:val="000000"/>
          <w:szCs w:val="22"/>
        </w:rPr>
      </w:pPr>
      <w:r>
        <w:rPr>
          <w:rFonts w:cs="Times New Roman"/>
          <w:color w:val="000000"/>
          <w:szCs w:val="22"/>
        </w:rPr>
        <w:t xml:space="preserve">World Bank, </w:t>
      </w:r>
      <w:r w:rsidRPr="00642F74">
        <w:rPr>
          <w:rFonts w:cs="Times New Roman"/>
          <w:i/>
          <w:color w:val="000000"/>
          <w:szCs w:val="22"/>
        </w:rPr>
        <w:t>2011 World Development Report: Conflict, Security and Development</w:t>
      </w:r>
      <w:r>
        <w:rPr>
          <w:rFonts w:cs="Times New Roman"/>
          <w:color w:val="000000"/>
          <w:szCs w:val="22"/>
        </w:rPr>
        <w:t>, pp. 1-44</w:t>
      </w:r>
      <w:r w:rsidR="00A20147">
        <w:rPr>
          <w:rFonts w:cs="Times New Roman"/>
          <w:color w:val="000000"/>
          <w:szCs w:val="22"/>
        </w:rPr>
        <w:t xml:space="preserve">, </w:t>
      </w:r>
      <w:hyperlink r:id="rId10" w:history="1">
        <w:r w:rsidR="00A20147" w:rsidRPr="00B64D4A">
          <w:rPr>
            <w:rStyle w:val="Hyperlink"/>
            <w:rFonts w:cs="Times New Roman"/>
            <w:szCs w:val="22"/>
          </w:rPr>
          <w:t>http://siteresources.worldbank.org/INTWDRS/Resources/WDR2011_Overview.pdf</w:t>
        </w:r>
      </w:hyperlink>
      <w:r w:rsidR="00A20147">
        <w:rPr>
          <w:rFonts w:cs="Times New Roman"/>
          <w:color w:val="000000"/>
          <w:szCs w:val="22"/>
        </w:rPr>
        <w:t xml:space="preserve"> </w:t>
      </w:r>
      <w:r>
        <w:rPr>
          <w:rFonts w:cs="Times New Roman"/>
          <w:color w:val="000000"/>
          <w:szCs w:val="22"/>
        </w:rPr>
        <w:t xml:space="preserve"> (feel free to peruse the rest</w:t>
      </w:r>
      <w:r w:rsidR="00A20147">
        <w:rPr>
          <w:rFonts w:cs="Times New Roman"/>
          <w:color w:val="000000"/>
          <w:szCs w:val="22"/>
        </w:rPr>
        <w:t xml:space="preserve"> of the report</w:t>
      </w:r>
      <w:r>
        <w:rPr>
          <w:rFonts w:cs="Times New Roman"/>
          <w:color w:val="000000"/>
          <w:szCs w:val="22"/>
        </w:rPr>
        <w:t>. Do not be intimidated by its length!)</w:t>
      </w:r>
      <w:r w:rsidR="0093424E">
        <w:rPr>
          <w:rFonts w:cs="Times New Roman"/>
          <w:color w:val="000000"/>
          <w:szCs w:val="22"/>
        </w:rPr>
        <w:t>.</w:t>
      </w:r>
    </w:p>
    <w:p w:rsidR="0093424E" w:rsidRDefault="0093424E" w:rsidP="00642F74">
      <w:pPr>
        <w:pStyle w:val="ListParagraph"/>
        <w:widowControl w:val="0"/>
        <w:numPr>
          <w:ilvl w:val="0"/>
          <w:numId w:val="4"/>
        </w:numPr>
        <w:autoSpaceDE w:val="0"/>
        <w:autoSpaceDN w:val="0"/>
        <w:adjustRightInd w:val="0"/>
        <w:rPr>
          <w:rFonts w:cs="Times New Roman"/>
          <w:color w:val="000000"/>
          <w:szCs w:val="22"/>
        </w:rPr>
      </w:pPr>
      <w:r>
        <w:rPr>
          <w:rFonts w:cs="Times New Roman"/>
          <w:color w:val="000000"/>
          <w:szCs w:val="22"/>
        </w:rPr>
        <w:t xml:space="preserve">Christopher Daniel Schaefer, “Local Practices and Normative Frameworks in Peacebuilding,” </w:t>
      </w:r>
      <w:r w:rsidRPr="0093424E">
        <w:rPr>
          <w:rFonts w:cs="Times New Roman"/>
          <w:i/>
          <w:color w:val="000000"/>
          <w:szCs w:val="22"/>
        </w:rPr>
        <w:t>International Peacekeeping</w:t>
      </w:r>
      <w:r>
        <w:rPr>
          <w:rFonts w:cs="Times New Roman"/>
          <w:color w:val="000000"/>
          <w:szCs w:val="22"/>
        </w:rPr>
        <w:t>, Vol.17, Issue 4, 2010, pp. 499-514.</w:t>
      </w:r>
    </w:p>
    <w:p w:rsidR="00642F74" w:rsidRPr="0093424E" w:rsidRDefault="0093424E" w:rsidP="00642F74">
      <w:pPr>
        <w:pStyle w:val="ListParagraph"/>
        <w:widowControl w:val="0"/>
        <w:numPr>
          <w:ilvl w:val="0"/>
          <w:numId w:val="4"/>
        </w:numPr>
        <w:autoSpaceDE w:val="0"/>
        <w:autoSpaceDN w:val="0"/>
        <w:adjustRightInd w:val="0"/>
        <w:rPr>
          <w:rFonts w:cs="Times New Roman"/>
          <w:color w:val="000000"/>
          <w:szCs w:val="22"/>
        </w:rPr>
      </w:pPr>
      <w:r>
        <w:rPr>
          <w:rFonts w:cs="Times New Roman"/>
          <w:color w:val="000000"/>
          <w:szCs w:val="22"/>
        </w:rPr>
        <w:t xml:space="preserve">Necla Tschirgi, “Post-Conflict Peacebuilding Revisited: Achievements, Limitations, Challenges” </w:t>
      </w:r>
      <w:r w:rsidRPr="0093424E">
        <w:rPr>
          <w:rFonts w:cs="Times New Roman"/>
          <w:i/>
          <w:color w:val="000000"/>
          <w:szCs w:val="22"/>
        </w:rPr>
        <w:t>International Peace Academy</w:t>
      </w:r>
      <w:r>
        <w:rPr>
          <w:rFonts w:cs="Times New Roman"/>
          <w:color w:val="000000"/>
          <w:szCs w:val="22"/>
        </w:rPr>
        <w:t xml:space="preserve">, 2004, pp. 10-19, </w:t>
      </w:r>
      <w:hyperlink r:id="rId11" w:history="1">
        <w:r w:rsidRPr="00B64D4A">
          <w:rPr>
            <w:rStyle w:val="Hyperlink"/>
            <w:rFonts w:cs="Times New Roman"/>
            <w:szCs w:val="22"/>
          </w:rPr>
          <w:t>http://www.un.org/esa/peacebuilding/Library/Post_Conflict_Peacebuilding_IPA.pdf</w:t>
        </w:r>
      </w:hyperlink>
      <w:r>
        <w:rPr>
          <w:rFonts w:cs="Times New Roman"/>
          <w:color w:val="000000"/>
          <w:szCs w:val="22"/>
        </w:rPr>
        <w:t>.</w:t>
      </w:r>
    </w:p>
    <w:p w:rsidR="00B15E3D" w:rsidRDefault="00B15E3D">
      <w:pPr>
        <w:rPr>
          <w:b/>
        </w:rPr>
      </w:pPr>
    </w:p>
    <w:p w:rsidR="00B15E3D" w:rsidRDefault="00B15E3D">
      <w:pPr>
        <w:rPr>
          <w:b/>
        </w:rPr>
      </w:pPr>
    </w:p>
    <w:p w:rsidR="00406CC3" w:rsidRDefault="00406CC3" w:rsidP="00406CC3">
      <w:pPr>
        <w:pBdr>
          <w:top w:val="single" w:sz="4" w:space="1" w:color="auto"/>
          <w:left w:val="single" w:sz="4" w:space="4" w:color="auto"/>
          <w:bottom w:val="single" w:sz="4" w:space="1" w:color="auto"/>
          <w:right w:val="single" w:sz="4" w:space="4" w:color="auto"/>
        </w:pBdr>
        <w:rPr>
          <w:b/>
        </w:rPr>
      </w:pPr>
      <w:r>
        <w:rPr>
          <w:b/>
        </w:rPr>
        <w:t xml:space="preserve">Groups will form in week three and each will begin work on a </w:t>
      </w:r>
      <w:r w:rsidR="00283FF5">
        <w:rPr>
          <w:b/>
        </w:rPr>
        <w:t>specific</w:t>
      </w:r>
      <w:r>
        <w:rPr>
          <w:b/>
        </w:rPr>
        <w:t xml:space="preserve"> case. Case assignments are as follows:</w:t>
      </w:r>
    </w:p>
    <w:p w:rsidR="00406CC3" w:rsidRDefault="00406CC3" w:rsidP="00406CC3">
      <w:pPr>
        <w:pBdr>
          <w:top w:val="single" w:sz="4" w:space="1" w:color="auto"/>
          <w:left w:val="single" w:sz="4" w:space="4" w:color="auto"/>
          <w:bottom w:val="single" w:sz="4" w:space="1" w:color="auto"/>
          <w:right w:val="single" w:sz="4" w:space="4" w:color="auto"/>
        </w:pBdr>
        <w:rPr>
          <w:b/>
        </w:rPr>
      </w:pPr>
    </w:p>
    <w:p w:rsidR="00406CC3" w:rsidRDefault="008519F3" w:rsidP="00406CC3">
      <w:pPr>
        <w:pBdr>
          <w:top w:val="single" w:sz="4" w:space="1" w:color="auto"/>
          <w:left w:val="single" w:sz="4" w:space="4" w:color="auto"/>
          <w:bottom w:val="single" w:sz="4" w:space="1" w:color="auto"/>
          <w:right w:val="single" w:sz="4" w:space="4" w:color="auto"/>
        </w:pBdr>
        <w:outlineLvl w:val="0"/>
        <w:rPr>
          <w:b/>
        </w:rPr>
      </w:pPr>
      <w:r>
        <w:rPr>
          <w:b/>
        </w:rPr>
        <w:t>Group</w:t>
      </w:r>
      <w:r w:rsidR="00850BDC">
        <w:rPr>
          <w:b/>
        </w:rPr>
        <w:t xml:space="preserve"> 1: Colombia</w:t>
      </w:r>
    </w:p>
    <w:p w:rsidR="00406CC3" w:rsidRDefault="008519F3" w:rsidP="00406CC3">
      <w:pPr>
        <w:pBdr>
          <w:top w:val="single" w:sz="4" w:space="1" w:color="auto"/>
          <w:left w:val="single" w:sz="4" w:space="4" w:color="auto"/>
          <w:bottom w:val="single" w:sz="4" w:space="1" w:color="auto"/>
          <w:right w:val="single" w:sz="4" w:space="4" w:color="auto"/>
        </w:pBdr>
        <w:outlineLvl w:val="0"/>
        <w:rPr>
          <w:b/>
        </w:rPr>
      </w:pPr>
      <w:r>
        <w:rPr>
          <w:b/>
        </w:rPr>
        <w:t>Group</w:t>
      </w:r>
      <w:r w:rsidR="00406CC3">
        <w:rPr>
          <w:b/>
        </w:rPr>
        <w:t xml:space="preserve"> 2: East Timor</w:t>
      </w:r>
    </w:p>
    <w:p w:rsidR="00406CC3" w:rsidRDefault="008519F3" w:rsidP="00406CC3">
      <w:pPr>
        <w:pBdr>
          <w:top w:val="single" w:sz="4" w:space="1" w:color="auto"/>
          <w:left w:val="single" w:sz="4" w:space="4" w:color="auto"/>
          <w:bottom w:val="single" w:sz="4" w:space="1" w:color="auto"/>
          <w:right w:val="single" w:sz="4" w:space="4" w:color="auto"/>
        </w:pBdr>
        <w:outlineLvl w:val="0"/>
        <w:rPr>
          <w:b/>
        </w:rPr>
      </w:pPr>
      <w:r>
        <w:rPr>
          <w:b/>
        </w:rPr>
        <w:t>Group</w:t>
      </w:r>
      <w:r w:rsidR="00406CC3">
        <w:rPr>
          <w:b/>
        </w:rPr>
        <w:t xml:space="preserve"> 3: Kosovo</w:t>
      </w:r>
    </w:p>
    <w:p w:rsidR="00283FF5" w:rsidRDefault="008519F3" w:rsidP="00406CC3">
      <w:pPr>
        <w:pBdr>
          <w:top w:val="single" w:sz="4" w:space="1" w:color="auto"/>
          <w:left w:val="single" w:sz="4" w:space="4" w:color="auto"/>
          <w:bottom w:val="single" w:sz="4" w:space="1" w:color="auto"/>
          <w:right w:val="single" w:sz="4" w:space="4" w:color="auto"/>
        </w:pBdr>
        <w:outlineLvl w:val="0"/>
        <w:rPr>
          <w:b/>
        </w:rPr>
      </w:pPr>
      <w:r>
        <w:rPr>
          <w:b/>
        </w:rPr>
        <w:t>Group</w:t>
      </w:r>
      <w:r w:rsidR="00251665">
        <w:rPr>
          <w:b/>
        </w:rPr>
        <w:t xml:space="preserve"> 4: Sudan</w:t>
      </w:r>
    </w:p>
    <w:p w:rsidR="00283FF5" w:rsidRDefault="00283FF5" w:rsidP="00406CC3">
      <w:pPr>
        <w:pBdr>
          <w:top w:val="single" w:sz="4" w:space="1" w:color="auto"/>
          <w:left w:val="single" w:sz="4" w:space="4" w:color="auto"/>
          <w:bottom w:val="single" w:sz="4" w:space="1" w:color="auto"/>
          <w:right w:val="single" w:sz="4" w:space="4" w:color="auto"/>
        </w:pBdr>
        <w:rPr>
          <w:b/>
        </w:rPr>
      </w:pPr>
    </w:p>
    <w:p w:rsidR="00283FF5" w:rsidRDefault="00283FF5">
      <w:pPr>
        <w:rPr>
          <w:b/>
        </w:rPr>
      </w:pPr>
    </w:p>
    <w:p w:rsidR="00283FF5" w:rsidRDefault="00283FF5">
      <w:pPr>
        <w:rPr>
          <w:b/>
        </w:rPr>
      </w:pPr>
    </w:p>
    <w:p w:rsidR="00ED5162" w:rsidRDefault="00750021">
      <w:pPr>
        <w:rPr>
          <w:b/>
        </w:rPr>
      </w:pPr>
      <w:r>
        <w:rPr>
          <w:b/>
        </w:rPr>
        <w:t>Week 4 (Feb. 3</w:t>
      </w:r>
      <w:r w:rsidR="00B15E3D">
        <w:rPr>
          <w:b/>
        </w:rPr>
        <w:t>)</w:t>
      </w:r>
      <w:r w:rsidR="0093424E">
        <w:rPr>
          <w:b/>
        </w:rPr>
        <w:tab/>
      </w:r>
      <w:r w:rsidR="009527C8">
        <w:rPr>
          <w:b/>
        </w:rPr>
        <w:tab/>
      </w:r>
      <w:r w:rsidR="0093424E">
        <w:rPr>
          <w:b/>
        </w:rPr>
        <w:t>Security and Public Order</w:t>
      </w:r>
    </w:p>
    <w:p w:rsidR="00ED5162" w:rsidRDefault="00ED5162">
      <w:pPr>
        <w:rPr>
          <w:b/>
        </w:rPr>
      </w:pPr>
    </w:p>
    <w:p w:rsidR="004E54C0" w:rsidRPr="004E54C0" w:rsidRDefault="004E54C0" w:rsidP="000D03F2">
      <w:pPr>
        <w:pStyle w:val="ListParagraph"/>
        <w:widowControl w:val="0"/>
        <w:numPr>
          <w:ilvl w:val="0"/>
          <w:numId w:val="1"/>
        </w:numPr>
        <w:autoSpaceDE w:val="0"/>
        <w:autoSpaceDN w:val="0"/>
        <w:adjustRightInd w:val="0"/>
        <w:ind w:right="-72"/>
        <w:rPr>
          <w:rFonts w:cs="Verdana"/>
          <w:szCs w:val="26"/>
        </w:rPr>
      </w:pPr>
      <w:r>
        <w:rPr>
          <w:rFonts w:cs="Verdana"/>
          <w:szCs w:val="26"/>
        </w:rPr>
        <w:t xml:space="preserve">Ho-Won Jeong, </w:t>
      </w:r>
      <w:r w:rsidRPr="004E54C0">
        <w:rPr>
          <w:rFonts w:cs="Verdana"/>
          <w:i/>
          <w:szCs w:val="26"/>
        </w:rPr>
        <w:t>Peacebuilding in Postconflict Societies: Strategy &amp; Process</w:t>
      </w:r>
      <w:r>
        <w:rPr>
          <w:rFonts w:cs="Verdana"/>
          <w:szCs w:val="26"/>
        </w:rPr>
        <w:t xml:space="preserve"> (Lynne Rienner, 2005), Chapter 3, “Security and Demilitarization,” pp. </w:t>
      </w:r>
      <w:r w:rsidR="00715C03">
        <w:rPr>
          <w:rFonts w:cs="Verdana"/>
          <w:szCs w:val="26"/>
        </w:rPr>
        <w:t>39-75.</w:t>
      </w:r>
    </w:p>
    <w:p w:rsidR="000D03F2" w:rsidRPr="00642F74" w:rsidRDefault="00ED5162" w:rsidP="000D03F2">
      <w:pPr>
        <w:pStyle w:val="ListParagraph"/>
        <w:widowControl w:val="0"/>
        <w:numPr>
          <w:ilvl w:val="0"/>
          <w:numId w:val="1"/>
        </w:numPr>
        <w:autoSpaceDE w:val="0"/>
        <w:autoSpaceDN w:val="0"/>
        <w:adjustRightInd w:val="0"/>
        <w:ind w:right="-72"/>
        <w:rPr>
          <w:rFonts w:cs="Verdana"/>
          <w:szCs w:val="26"/>
        </w:rPr>
      </w:pPr>
      <w:r>
        <w:t xml:space="preserve">Barnet R. Rubin, “The Politics of Security in Postconflict Statebuilding,” in </w:t>
      </w:r>
      <w:r w:rsidR="000D03F2" w:rsidRPr="00566E03">
        <w:rPr>
          <w:rFonts w:cs="Arial"/>
          <w:szCs w:val="30"/>
        </w:rPr>
        <w:t xml:space="preserve">Charles T. Call (ed) with V. Wyeth, </w:t>
      </w:r>
      <w:r w:rsidR="000D03F2" w:rsidRPr="00566E03">
        <w:rPr>
          <w:rFonts w:cs="Arial"/>
          <w:i/>
          <w:iCs/>
          <w:szCs w:val="30"/>
        </w:rPr>
        <w:t xml:space="preserve">Building States to Build Peace </w:t>
      </w:r>
      <w:r w:rsidR="000D03F2">
        <w:rPr>
          <w:rFonts w:cs="Arial"/>
          <w:szCs w:val="30"/>
        </w:rPr>
        <w:t>(Lynne Rienner, 2008), pp. 25-47.</w:t>
      </w:r>
    </w:p>
    <w:p w:rsidR="00715C03" w:rsidRPr="00715C03" w:rsidRDefault="00715C03" w:rsidP="00ED5162">
      <w:pPr>
        <w:pStyle w:val="ListParagraph"/>
        <w:numPr>
          <w:ilvl w:val="0"/>
          <w:numId w:val="5"/>
        </w:numPr>
        <w:rPr>
          <w:b/>
        </w:rPr>
      </w:pPr>
      <w:r>
        <w:t xml:space="preserve">David M. Edelstein, “Foreign militaries, sustainable institutions, and postwar statebuilding,” in </w:t>
      </w:r>
      <w:r w:rsidRPr="00566E03">
        <w:rPr>
          <w:rFonts w:cs="Arial"/>
          <w:szCs w:val="30"/>
        </w:rPr>
        <w:t xml:space="preserve">Roland Paris and Timothy Sisk (eds.) </w:t>
      </w:r>
      <w:r w:rsidRPr="00566E03">
        <w:rPr>
          <w:rFonts w:cs="Arial"/>
          <w:i/>
          <w:iCs/>
          <w:szCs w:val="30"/>
        </w:rPr>
        <w:t xml:space="preserve">The Dilemmas of Statebuilding: Confronting the contradictions of postwar peace operations </w:t>
      </w:r>
      <w:r w:rsidRPr="00566E03">
        <w:rPr>
          <w:rFonts w:cs="Arial"/>
          <w:szCs w:val="30"/>
        </w:rPr>
        <w:t>(Routledge, 2009)</w:t>
      </w:r>
      <w:r>
        <w:rPr>
          <w:rFonts w:cs="Verdana"/>
          <w:szCs w:val="26"/>
        </w:rPr>
        <w:t>, pp. 81-103.</w:t>
      </w:r>
    </w:p>
    <w:p w:rsidR="00B15E3D" w:rsidRPr="00ED5162" w:rsidRDefault="00715C03" w:rsidP="00ED5162">
      <w:pPr>
        <w:pStyle w:val="ListParagraph"/>
        <w:numPr>
          <w:ilvl w:val="0"/>
          <w:numId w:val="5"/>
        </w:numPr>
        <w:rPr>
          <w:b/>
        </w:rPr>
      </w:pPr>
      <w:r>
        <w:rPr>
          <w:rFonts w:cs="Verdana"/>
          <w:szCs w:val="26"/>
        </w:rPr>
        <w:t xml:space="preserve">Deborah Avant, “Making peacemakers out of spoilers: international organizations, private military training, and statebuilding after war,” in </w:t>
      </w:r>
      <w:r w:rsidRPr="00566E03">
        <w:rPr>
          <w:rFonts w:cs="Arial"/>
          <w:szCs w:val="30"/>
        </w:rPr>
        <w:t xml:space="preserve">Roland Paris and Timothy Sisk (eds.) </w:t>
      </w:r>
      <w:r w:rsidRPr="00566E03">
        <w:rPr>
          <w:rFonts w:cs="Arial"/>
          <w:i/>
          <w:iCs/>
          <w:szCs w:val="30"/>
        </w:rPr>
        <w:t xml:space="preserve">The Dilemmas of Statebuilding: Confronting the contradictions of postwar peace operations </w:t>
      </w:r>
      <w:r w:rsidRPr="00566E03">
        <w:rPr>
          <w:rFonts w:cs="Arial"/>
          <w:szCs w:val="30"/>
        </w:rPr>
        <w:t>(Routledge, 2009)</w:t>
      </w:r>
      <w:r>
        <w:rPr>
          <w:rFonts w:cs="Verdana"/>
          <w:szCs w:val="26"/>
        </w:rPr>
        <w:t>, pp. 104-126.</w:t>
      </w:r>
    </w:p>
    <w:p w:rsidR="00B15E3D" w:rsidRDefault="00B15E3D">
      <w:pPr>
        <w:rPr>
          <w:b/>
        </w:rPr>
      </w:pPr>
    </w:p>
    <w:p w:rsidR="00D96634" w:rsidRDefault="00D96634" w:rsidP="00406CC3">
      <w:pPr>
        <w:outlineLvl w:val="0"/>
        <w:rPr>
          <w:b/>
        </w:rPr>
      </w:pPr>
    </w:p>
    <w:p w:rsidR="00D96634" w:rsidRDefault="00D96634" w:rsidP="00406CC3">
      <w:pPr>
        <w:outlineLvl w:val="0"/>
        <w:rPr>
          <w:b/>
        </w:rPr>
      </w:pPr>
    </w:p>
    <w:p w:rsidR="00D96634" w:rsidRDefault="00D96634" w:rsidP="00406CC3">
      <w:pPr>
        <w:outlineLvl w:val="0"/>
        <w:rPr>
          <w:b/>
        </w:rPr>
      </w:pPr>
    </w:p>
    <w:p w:rsidR="00682D8F" w:rsidRDefault="00750021" w:rsidP="00406CC3">
      <w:pPr>
        <w:outlineLvl w:val="0"/>
        <w:rPr>
          <w:b/>
        </w:rPr>
      </w:pPr>
      <w:r>
        <w:rPr>
          <w:b/>
        </w:rPr>
        <w:t>Week 5 (Feb. 10</w:t>
      </w:r>
      <w:r w:rsidR="00B15E3D">
        <w:rPr>
          <w:b/>
        </w:rPr>
        <w:t>)</w:t>
      </w:r>
      <w:r w:rsidR="00715C03">
        <w:rPr>
          <w:b/>
        </w:rPr>
        <w:tab/>
      </w:r>
      <w:r w:rsidR="009527C8">
        <w:rPr>
          <w:b/>
        </w:rPr>
        <w:tab/>
      </w:r>
      <w:r w:rsidR="00715C03">
        <w:rPr>
          <w:b/>
        </w:rPr>
        <w:t>Institution Building and Governance</w:t>
      </w:r>
    </w:p>
    <w:p w:rsidR="00682D8F" w:rsidRDefault="00682D8F" w:rsidP="00406CC3">
      <w:pPr>
        <w:outlineLvl w:val="0"/>
        <w:rPr>
          <w:b/>
        </w:rPr>
      </w:pPr>
    </w:p>
    <w:p w:rsidR="00682D8F" w:rsidRPr="00682D8F" w:rsidRDefault="00682D8F" w:rsidP="00682D8F">
      <w:pPr>
        <w:pStyle w:val="ListParagraph"/>
        <w:numPr>
          <w:ilvl w:val="0"/>
          <w:numId w:val="7"/>
        </w:numPr>
        <w:outlineLvl w:val="0"/>
      </w:pPr>
      <w:r w:rsidRPr="00682D8F">
        <w:t xml:space="preserve">Roland Paris </w:t>
      </w:r>
      <w:r>
        <w:t xml:space="preserve">and Timothy D. Sisk, “Managing Contradictions: The Inherent Dilemmas of Postwar Statebuilding,” </w:t>
      </w:r>
      <w:r w:rsidRPr="00682D8F">
        <w:rPr>
          <w:i/>
        </w:rPr>
        <w:t>International Peace Academy</w:t>
      </w:r>
      <w:r>
        <w:t xml:space="preserve">, 2007, pp. 1-10 </w:t>
      </w:r>
      <w:hyperlink r:id="rId12" w:history="1">
        <w:r w:rsidRPr="00682D8F">
          <w:rPr>
            <w:rStyle w:val="Hyperlink"/>
            <w:rFonts w:cs="Verdana"/>
            <w:szCs w:val="26"/>
          </w:rPr>
          <w:t>http://www.ipinst.org/publication/policy-papers/detail/104-managing-contradictions-the-inherent-dilemmas-of-postwar-statebuilding.html</w:t>
        </w:r>
      </w:hyperlink>
      <w:r>
        <w:rPr>
          <w:rFonts w:cs="Verdana"/>
          <w:szCs w:val="26"/>
        </w:rPr>
        <w:t>.</w:t>
      </w:r>
      <w:r w:rsidRPr="00682D8F">
        <w:rPr>
          <w:rFonts w:cs="Verdana"/>
          <w:szCs w:val="26"/>
        </w:rPr>
        <w:t xml:space="preserve"> </w:t>
      </w:r>
    </w:p>
    <w:p w:rsidR="007F2F30" w:rsidRDefault="007F2F30" w:rsidP="007F2F30">
      <w:pPr>
        <w:pStyle w:val="ListParagraph"/>
        <w:widowControl w:val="0"/>
        <w:numPr>
          <w:ilvl w:val="0"/>
          <w:numId w:val="6"/>
        </w:numPr>
        <w:autoSpaceDE w:val="0"/>
        <w:autoSpaceDN w:val="0"/>
        <w:adjustRightInd w:val="0"/>
        <w:ind w:right="-72"/>
        <w:rPr>
          <w:rFonts w:cs="Verdana"/>
          <w:szCs w:val="26"/>
        </w:rPr>
      </w:pPr>
      <w:r>
        <w:rPr>
          <w:rFonts w:cs="Times New Roman"/>
          <w:color w:val="000000"/>
          <w:szCs w:val="22"/>
        </w:rPr>
        <w:t xml:space="preserve">Katia Papagianni, “Participation and State Legitimation,” in </w:t>
      </w:r>
      <w:r w:rsidRPr="00566E03">
        <w:rPr>
          <w:rFonts w:cs="Arial"/>
          <w:szCs w:val="30"/>
        </w:rPr>
        <w:t xml:space="preserve">Charles T. Call (ed) with V. Wyeth, </w:t>
      </w:r>
      <w:r w:rsidRPr="00566E03">
        <w:rPr>
          <w:rFonts w:cs="Arial"/>
          <w:i/>
          <w:iCs/>
          <w:szCs w:val="30"/>
        </w:rPr>
        <w:t xml:space="preserve">Building States to Build Peace </w:t>
      </w:r>
      <w:r>
        <w:rPr>
          <w:rFonts w:cs="Arial"/>
          <w:szCs w:val="30"/>
        </w:rPr>
        <w:t xml:space="preserve">(Lynne Rienner, 2008), </w:t>
      </w:r>
    </w:p>
    <w:p w:rsidR="007F2F30" w:rsidRPr="007F2F30" w:rsidRDefault="007F2F30" w:rsidP="007F2F30">
      <w:pPr>
        <w:widowControl w:val="0"/>
        <w:autoSpaceDE w:val="0"/>
        <w:autoSpaceDN w:val="0"/>
        <w:adjustRightInd w:val="0"/>
        <w:ind w:left="360" w:right="-72"/>
        <w:rPr>
          <w:rFonts w:cs="Verdana"/>
          <w:szCs w:val="26"/>
        </w:rPr>
      </w:pPr>
      <w:r>
        <w:rPr>
          <w:rFonts w:cs="Arial"/>
          <w:szCs w:val="30"/>
        </w:rPr>
        <w:tab/>
      </w:r>
      <w:r w:rsidRPr="007F2F30">
        <w:rPr>
          <w:rFonts w:cs="Arial"/>
          <w:szCs w:val="30"/>
        </w:rPr>
        <w:t>pp. 49-68.</w:t>
      </w:r>
    </w:p>
    <w:p w:rsidR="005345E7" w:rsidRPr="005345E7" w:rsidRDefault="005345E7" w:rsidP="005345E7">
      <w:pPr>
        <w:pStyle w:val="ListParagraph"/>
        <w:numPr>
          <w:ilvl w:val="0"/>
          <w:numId w:val="6"/>
        </w:numPr>
        <w:outlineLvl w:val="0"/>
        <w:rPr>
          <w:b/>
        </w:rPr>
      </w:pPr>
      <w:r>
        <w:t xml:space="preserve">Ashraf Ghani and Clare Lockhart, </w:t>
      </w:r>
      <w:r w:rsidRPr="005345E7">
        <w:rPr>
          <w:i/>
        </w:rPr>
        <w:t>Fixing Failed States: A Framework for Rebuilding A Fractured World</w:t>
      </w:r>
      <w:r>
        <w:t xml:space="preserve"> (Oxford, 2008), Chapter 7, “The Framework: The Ten Functions of the State,” pp. 124-166.</w:t>
      </w:r>
    </w:p>
    <w:p w:rsidR="00B15E3D" w:rsidRPr="00156505" w:rsidRDefault="005345E7" w:rsidP="00156505">
      <w:pPr>
        <w:pStyle w:val="ListParagraph"/>
        <w:widowControl w:val="0"/>
        <w:numPr>
          <w:ilvl w:val="0"/>
          <w:numId w:val="6"/>
        </w:numPr>
        <w:autoSpaceDE w:val="0"/>
        <w:autoSpaceDN w:val="0"/>
        <w:adjustRightInd w:val="0"/>
        <w:ind w:right="-72"/>
        <w:rPr>
          <w:rFonts w:cs="Verdana"/>
          <w:szCs w:val="26"/>
        </w:rPr>
      </w:pPr>
      <w:r>
        <w:rPr>
          <w:rFonts w:cs="Verdana"/>
          <w:szCs w:val="26"/>
        </w:rPr>
        <w:t xml:space="preserve">Ho-Won Jeong, </w:t>
      </w:r>
      <w:r w:rsidRPr="004E54C0">
        <w:rPr>
          <w:rFonts w:cs="Verdana"/>
          <w:i/>
          <w:szCs w:val="26"/>
        </w:rPr>
        <w:t>Peacebuilding in Postconflict Societies: Strategy &amp; Process</w:t>
      </w:r>
      <w:r>
        <w:rPr>
          <w:rFonts w:cs="Verdana"/>
          <w:szCs w:val="26"/>
        </w:rPr>
        <w:t xml:space="preserve"> (Lynne Rienner, 2005), Chapter 4, “Political Transition,” pp. 77-122.</w:t>
      </w:r>
    </w:p>
    <w:p w:rsidR="0005731B" w:rsidRDefault="0005731B" w:rsidP="00406CC3">
      <w:pPr>
        <w:outlineLvl w:val="0"/>
        <w:rPr>
          <w:b/>
        </w:rPr>
      </w:pPr>
    </w:p>
    <w:p w:rsidR="00682D8F" w:rsidRDefault="00682D8F" w:rsidP="00406CC3">
      <w:pPr>
        <w:outlineLvl w:val="0"/>
        <w:rPr>
          <w:b/>
        </w:rPr>
      </w:pPr>
    </w:p>
    <w:tbl>
      <w:tblPr>
        <w:tblStyle w:val="TableGrid"/>
        <w:tblW w:w="0" w:type="auto"/>
        <w:tblLook w:val="00BF" w:firstRow="1" w:lastRow="0" w:firstColumn="1" w:lastColumn="0" w:noHBand="0" w:noVBand="0"/>
      </w:tblPr>
      <w:tblGrid>
        <w:gridCol w:w="8856"/>
      </w:tblGrid>
      <w:tr w:rsidR="0005731B" w:rsidRPr="0005731B">
        <w:tc>
          <w:tcPr>
            <w:tcW w:w="8856" w:type="dxa"/>
          </w:tcPr>
          <w:p w:rsidR="0005731B" w:rsidRPr="0005731B" w:rsidRDefault="0005731B" w:rsidP="0005731B">
            <w:pPr>
              <w:jc w:val="center"/>
              <w:outlineLvl w:val="0"/>
              <w:rPr>
                <w:b/>
              </w:rPr>
            </w:pPr>
            <w:r w:rsidRPr="0005731B">
              <w:rPr>
                <w:b/>
              </w:rPr>
              <w:t>Reading Review and Analysis Paper Due February 12</w:t>
            </w:r>
          </w:p>
        </w:tc>
      </w:tr>
    </w:tbl>
    <w:p w:rsidR="0005731B" w:rsidRDefault="0005731B" w:rsidP="00406CC3">
      <w:pPr>
        <w:outlineLvl w:val="0"/>
        <w:rPr>
          <w:b/>
        </w:rPr>
      </w:pPr>
    </w:p>
    <w:p w:rsidR="0005731B" w:rsidRDefault="0005731B" w:rsidP="00406CC3">
      <w:pPr>
        <w:outlineLvl w:val="0"/>
        <w:rPr>
          <w:b/>
        </w:rPr>
      </w:pPr>
    </w:p>
    <w:p w:rsidR="00763C14" w:rsidRDefault="00750021" w:rsidP="00406CC3">
      <w:pPr>
        <w:outlineLvl w:val="0"/>
        <w:rPr>
          <w:b/>
        </w:rPr>
      </w:pPr>
      <w:r>
        <w:rPr>
          <w:b/>
        </w:rPr>
        <w:t>Week 6 (Feb. 17</w:t>
      </w:r>
      <w:r w:rsidR="00B15E3D">
        <w:rPr>
          <w:b/>
        </w:rPr>
        <w:t>)</w:t>
      </w:r>
      <w:r w:rsidR="009527C8">
        <w:rPr>
          <w:b/>
        </w:rPr>
        <w:tab/>
      </w:r>
      <w:r w:rsidR="009527C8">
        <w:rPr>
          <w:b/>
        </w:rPr>
        <w:tab/>
        <w:t>Development and Economic Recovery</w:t>
      </w:r>
    </w:p>
    <w:p w:rsidR="00682D8F" w:rsidRDefault="00682D8F" w:rsidP="00406CC3">
      <w:pPr>
        <w:outlineLvl w:val="0"/>
        <w:rPr>
          <w:b/>
        </w:rPr>
      </w:pPr>
    </w:p>
    <w:p w:rsidR="009D79B4" w:rsidRPr="009D79B4" w:rsidRDefault="00682D8F" w:rsidP="009D79B4">
      <w:pPr>
        <w:pStyle w:val="ListParagraph"/>
        <w:widowControl w:val="0"/>
        <w:numPr>
          <w:ilvl w:val="0"/>
          <w:numId w:val="6"/>
        </w:numPr>
        <w:autoSpaceDE w:val="0"/>
        <w:autoSpaceDN w:val="0"/>
        <w:adjustRightInd w:val="0"/>
        <w:ind w:right="-72"/>
        <w:rPr>
          <w:rFonts w:cs="Verdana"/>
          <w:szCs w:val="26"/>
        </w:rPr>
      </w:pPr>
      <w:r>
        <w:t xml:space="preserve">Paul Collier, “Postconflict Economic Policy,” in </w:t>
      </w:r>
      <w:r w:rsidRPr="00566E03">
        <w:rPr>
          <w:rFonts w:cs="Arial"/>
          <w:szCs w:val="30"/>
        </w:rPr>
        <w:t xml:space="preserve">Charles T. Call (ed) with V. Wyeth, </w:t>
      </w:r>
      <w:r w:rsidRPr="00566E03">
        <w:rPr>
          <w:rFonts w:cs="Arial"/>
          <w:i/>
          <w:iCs/>
          <w:szCs w:val="30"/>
        </w:rPr>
        <w:t xml:space="preserve">Building States to Build Peace </w:t>
      </w:r>
      <w:r>
        <w:rPr>
          <w:rFonts w:cs="Arial"/>
          <w:szCs w:val="30"/>
        </w:rPr>
        <w:t xml:space="preserve">(Lynne Rienner, 2008), </w:t>
      </w:r>
      <w:r w:rsidRPr="009D79B4">
        <w:rPr>
          <w:rFonts w:cs="Arial"/>
          <w:szCs w:val="30"/>
        </w:rPr>
        <w:t>pp. 103</w:t>
      </w:r>
      <w:r w:rsidR="009D79B4" w:rsidRPr="009D79B4">
        <w:rPr>
          <w:rFonts w:cs="Arial"/>
          <w:szCs w:val="30"/>
        </w:rPr>
        <w:t>-116</w:t>
      </w:r>
      <w:r w:rsidRPr="009D79B4">
        <w:rPr>
          <w:rFonts w:cs="Arial"/>
          <w:szCs w:val="30"/>
        </w:rPr>
        <w:t>.</w:t>
      </w:r>
      <w:r w:rsidR="009D79B4" w:rsidRPr="009D79B4">
        <w:rPr>
          <w:rFonts w:cs="Arial"/>
          <w:szCs w:val="30"/>
        </w:rPr>
        <w:t xml:space="preserve"> </w:t>
      </w:r>
    </w:p>
    <w:p w:rsidR="00682D8F" w:rsidRPr="009D79B4" w:rsidRDefault="009D79B4" w:rsidP="009D79B4">
      <w:pPr>
        <w:pStyle w:val="ListParagraph"/>
        <w:widowControl w:val="0"/>
        <w:numPr>
          <w:ilvl w:val="0"/>
          <w:numId w:val="6"/>
        </w:numPr>
        <w:autoSpaceDE w:val="0"/>
        <w:autoSpaceDN w:val="0"/>
        <w:adjustRightInd w:val="0"/>
        <w:ind w:right="-72"/>
        <w:rPr>
          <w:rFonts w:cs="Verdana"/>
          <w:szCs w:val="26"/>
        </w:rPr>
      </w:pPr>
      <w:r w:rsidRPr="009D79B4">
        <w:rPr>
          <w:rFonts w:cs="Verdana"/>
          <w:szCs w:val="26"/>
        </w:rPr>
        <w:t xml:space="preserve">Ho-Won Jeong, </w:t>
      </w:r>
      <w:r w:rsidRPr="009D79B4">
        <w:rPr>
          <w:rFonts w:cs="Verdana"/>
          <w:i/>
          <w:szCs w:val="26"/>
        </w:rPr>
        <w:t>Peacebuilding in Postconflict Societies: Strategy &amp; Process</w:t>
      </w:r>
      <w:r w:rsidRPr="009D79B4">
        <w:rPr>
          <w:rFonts w:cs="Verdana"/>
          <w:szCs w:val="26"/>
        </w:rPr>
        <w:t xml:space="preserve"> (Lynne Rie</w:t>
      </w:r>
      <w:r>
        <w:rPr>
          <w:rFonts w:cs="Verdana"/>
          <w:szCs w:val="26"/>
        </w:rPr>
        <w:t>nner, 2005), Chapter 5, “Development,” pp. 123-153</w:t>
      </w:r>
      <w:r w:rsidRPr="009D79B4">
        <w:rPr>
          <w:rFonts w:cs="Verdana"/>
          <w:szCs w:val="26"/>
        </w:rPr>
        <w:t>.</w:t>
      </w:r>
    </w:p>
    <w:p w:rsidR="009D79B4" w:rsidRPr="005345E7" w:rsidRDefault="009D79B4" w:rsidP="009D79B4">
      <w:pPr>
        <w:pStyle w:val="ListParagraph"/>
        <w:numPr>
          <w:ilvl w:val="0"/>
          <w:numId w:val="8"/>
        </w:numPr>
        <w:outlineLvl w:val="0"/>
        <w:rPr>
          <w:b/>
        </w:rPr>
      </w:pPr>
      <w:r>
        <w:t xml:space="preserve">Ashraf Ghani and Clare Lockhart, </w:t>
      </w:r>
      <w:r w:rsidRPr="005345E7">
        <w:rPr>
          <w:i/>
        </w:rPr>
        <w:t>Fixing Failed States: A Framework for Rebuilding A Fractured World</w:t>
      </w:r>
      <w:r>
        <w:t xml:space="preserve"> (Oxford, 2008), Chapter 5, “The Promises and Perils of Aid,” pp. 85-112.</w:t>
      </w:r>
    </w:p>
    <w:p w:rsidR="00B15E3D" w:rsidRPr="00763C14" w:rsidRDefault="00763C14" w:rsidP="00682D8F">
      <w:pPr>
        <w:pStyle w:val="ListParagraph"/>
        <w:numPr>
          <w:ilvl w:val="0"/>
          <w:numId w:val="8"/>
        </w:numPr>
        <w:outlineLvl w:val="0"/>
      </w:pPr>
      <w:r w:rsidRPr="00763C14">
        <w:t xml:space="preserve">Christopher Cramer, “Trajectories of accumulation through war and peace,” in </w:t>
      </w:r>
      <w:r w:rsidRPr="00566E03">
        <w:rPr>
          <w:rFonts w:cs="Arial"/>
          <w:szCs w:val="30"/>
        </w:rPr>
        <w:t xml:space="preserve">Roland Paris and Timothy Sisk (eds.) </w:t>
      </w:r>
      <w:r w:rsidRPr="00566E03">
        <w:rPr>
          <w:rFonts w:cs="Arial"/>
          <w:i/>
          <w:iCs/>
          <w:szCs w:val="30"/>
        </w:rPr>
        <w:t xml:space="preserve">The Dilemmas of Statebuilding: Confronting the contradictions of postwar peace operations </w:t>
      </w:r>
      <w:r w:rsidRPr="00566E03">
        <w:rPr>
          <w:rFonts w:cs="Arial"/>
          <w:szCs w:val="30"/>
        </w:rPr>
        <w:t>(Routledge, 2009)</w:t>
      </w:r>
      <w:r>
        <w:rPr>
          <w:rFonts w:cs="Verdana"/>
          <w:szCs w:val="26"/>
        </w:rPr>
        <w:t>, pp. 129-148.</w:t>
      </w:r>
    </w:p>
    <w:p w:rsidR="00156505" w:rsidRDefault="00156505" w:rsidP="00406CC3">
      <w:pPr>
        <w:outlineLvl w:val="0"/>
        <w:rPr>
          <w:b/>
        </w:rPr>
      </w:pPr>
    </w:p>
    <w:p w:rsidR="00763C14" w:rsidRDefault="00750021" w:rsidP="00406CC3">
      <w:pPr>
        <w:outlineLvl w:val="0"/>
        <w:rPr>
          <w:b/>
        </w:rPr>
      </w:pPr>
      <w:r>
        <w:rPr>
          <w:b/>
        </w:rPr>
        <w:t>Week 7 (Feb. 24</w:t>
      </w:r>
      <w:r w:rsidR="00B15E3D">
        <w:rPr>
          <w:b/>
        </w:rPr>
        <w:t>)</w:t>
      </w:r>
      <w:r w:rsidR="007B1188">
        <w:rPr>
          <w:b/>
        </w:rPr>
        <w:tab/>
      </w:r>
      <w:r w:rsidR="007B1188">
        <w:rPr>
          <w:b/>
        </w:rPr>
        <w:tab/>
      </w:r>
      <w:r w:rsidR="009527C8">
        <w:rPr>
          <w:b/>
        </w:rPr>
        <w:t xml:space="preserve"> Justice and Rule of Law</w:t>
      </w:r>
    </w:p>
    <w:p w:rsidR="00763C14" w:rsidRDefault="00763C14" w:rsidP="00406CC3">
      <w:pPr>
        <w:outlineLvl w:val="0"/>
        <w:rPr>
          <w:b/>
        </w:rPr>
      </w:pPr>
    </w:p>
    <w:p w:rsidR="00763C14" w:rsidRPr="00763C14" w:rsidRDefault="00763C14" w:rsidP="00763C14">
      <w:pPr>
        <w:pStyle w:val="ListParagraph"/>
        <w:numPr>
          <w:ilvl w:val="0"/>
          <w:numId w:val="9"/>
        </w:numPr>
        <w:outlineLvl w:val="0"/>
        <w:rPr>
          <w:b/>
        </w:rPr>
      </w:pPr>
      <w:r>
        <w:t xml:space="preserve">Erik G. Jensen, “Justice and Rue of Law,” in </w:t>
      </w:r>
      <w:r w:rsidRPr="00566E03">
        <w:rPr>
          <w:rFonts w:cs="Arial"/>
          <w:szCs w:val="30"/>
        </w:rPr>
        <w:t xml:space="preserve">Charles T. Call (ed) with V. Wyeth, </w:t>
      </w:r>
      <w:r w:rsidRPr="00566E03">
        <w:rPr>
          <w:rFonts w:cs="Arial"/>
          <w:i/>
          <w:iCs/>
          <w:szCs w:val="30"/>
        </w:rPr>
        <w:t xml:space="preserve">Building States to Build Peace </w:t>
      </w:r>
      <w:r>
        <w:rPr>
          <w:rFonts w:cs="Arial"/>
          <w:szCs w:val="30"/>
        </w:rPr>
        <w:t xml:space="preserve">(Lynne Rienner, 2008), </w:t>
      </w:r>
      <w:r w:rsidRPr="009D79B4">
        <w:rPr>
          <w:rFonts w:cs="Arial"/>
          <w:szCs w:val="30"/>
        </w:rPr>
        <w:t>pp</w:t>
      </w:r>
      <w:r>
        <w:rPr>
          <w:rFonts w:cs="Arial"/>
          <w:szCs w:val="30"/>
        </w:rPr>
        <w:t>. 119-137</w:t>
      </w:r>
      <w:r w:rsidRPr="009D79B4">
        <w:rPr>
          <w:rFonts w:cs="Arial"/>
          <w:szCs w:val="30"/>
        </w:rPr>
        <w:t xml:space="preserve">. </w:t>
      </w:r>
    </w:p>
    <w:p w:rsidR="00F82E21" w:rsidRDefault="0011287F" w:rsidP="00763C14">
      <w:pPr>
        <w:pStyle w:val="ListParagraph"/>
        <w:numPr>
          <w:ilvl w:val="0"/>
          <w:numId w:val="9"/>
        </w:numPr>
        <w:outlineLvl w:val="0"/>
      </w:pPr>
      <w:r>
        <w:t>Julie Mertus, “</w:t>
      </w:r>
      <w:r w:rsidR="00F82E21">
        <w:t xml:space="preserve">Women’s Participation in the International Criminal Tribunal for the Former Yugoslavia (ICTY),” </w:t>
      </w:r>
      <w:r w:rsidR="00F82E21" w:rsidRPr="00F82E21">
        <w:rPr>
          <w:i/>
        </w:rPr>
        <w:t>Hunt Alternatives Fund</w:t>
      </w:r>
      <w:r w:rsidR="00F82E21">
        <w:t>, 2004, pp. vi-26</w:t>
      </w:r>
      <w:r w:rsidR="00F82E21">
        <w:rPr>
          <w:b/>
        </w:rPr>
        <w:t xml:space="preserve"> </w:t>
      </w:r>
      <w:hyperlink r:id="rId13" w:history="1">
        <w:r w:rsidR="00F82E21" w:rsidRPr="00B64D4A">
          <w:rPr>
            <w:rStyle w:val="Hyperlink"/>
          </w:rPr>
          <w:t>http://www.inclusivesecurity.org/wp-content/uploads/2004/07/19_women_s_participation_in_the_international_</w:t>
        </w:r>
        <w:r w:rsidR="00F82E21" w:rsidRPr="00B64D4A">
          <w:rPr>
            <w:rStyle w:val="Hyperlink"/>
          </w:rPr>
          <w:lastRenderedPageBreak/>
          <w:t>criminal_tribunal_for_the_former_yugoslavia_icty_transitional_justice_for_bosnia_and_herzegovina.pdf</w:t>
        </w:r>
      </w:hyperlink>
      <w:r w:rsidR="00F82E21">
        <w:t xml:space="preserve">. </w:t>
      </w:r>
    </w:p>
    <w:p w:rsidR="00763C14" w:rsidRPr="00F82E21" w:rsidRDefault="00714D18" w:rsidP="00763C14">
      <w:pPr>
        <w:pStyle w:val="ListParagraph"/>
        <w:numPr>
          <w:ilvl w:val="0"/>
          <w:numId w:val="9"/>
        </w:numPr>
        <w:outlineLvl w:val="0"/>
      </w:pPr>
      <w:r>
        <w:t xml:space="preserve">Charles T. Call, </w:t>
      </w:r>
      <w:r w:rsidRPr="00714D18">
        <w:rPr>
          <w:i/>
        </w:rPr>
        <w:t>Constructing Justice and Security after War</w:t>
      </w:r>
      <w:r>
        <w:t xml:space="preserve"> (USIP Press, 2007), “Conclusions,” Chapter 11.</w:t>
      </w:r>
    </w:p>
    <w:p w:rsidR="00B15E3D" w:rsidRDefault="00B15E3D">
      <w:pPr>
        <w:rPr>
          <w:b/>
        </w:rPr>
      </w:pPr>
    </w:p>
    <w:p w:rsidR="00251665" w:rsidRDefault="00251665" w:rsidP="00406CC3">
      <w:pPr>
        <w:outlineLvl w:val="0"/>
        <w:rPr>
          <w:b/>
        </w:rPr>
      </w:pPr>
    </w:p>
    <w:p w:rsidR="00714D18" w:rsidRDefault="00750021" w:rsidP="00406CC3">
      <w:pPr>
        <w:outlineLvl w:val="0"/>
        <w:rPr>
          <w:b/>
        </w:rPr>
      </w:pPr>
      <w:r>
        <w:rPr>
          <w:b/>
        </w:rPr>
        <w:t>Week 8 (March 2</w:t>
      </w:r>
      <w:r w:rsidR="00B15E3D">
        <w:rPr>
          <w:b/>
        </w:rPr>
        <w:t>)</w:t>
      </w:r>
      <w:r w:rsidR="009527C8">
        <w:rPr>
          <w:b/>
        </w:rPr>
        <w:tab/>
      </w:r>
      <w:r w:rsidR="009527C8">
        <w:rPr>
          <w:b/>
        </w:rPr>
        <w:tab/>
        <w:t>Healing, Forgiveness &amp; Reconciliation</w:t>
      </w:r>
    </w:p>
    <w:p w:rsidR="00714D18" w:rsidRPr="00714D18" w:rsidRDefault="00714D18" w:rsidP="00714D18">
      <w:pPr>
        <w:widowControl w:val="0"/>
        <w:autoSpaceDE w:val="0"/>
        <w:autoSpaceDN w:val="0"/>
        <w:adjustRightInd w:val="0"/>
        <w:rPr>
          <w:rFonts w:ascii="Times New Roman" w:hAnsi="Times New Roman" w:cs="Times New Roman"/>
          <w:color w:val="000000"/>
        </w:rPr>
      </w:pPr>
    </w:p>
    <w:p w:rsidR="00714D18" w:rsidRPr="00714D18" w:rsidRDefault="00714D18" w:rsidP="00714D18">
      <w:pPr>
        <w:pStyle w:val="ListParagraph"/>
        <w:widowControl w:val="0"/>
        <w:numPr>
          <w:ilvl w:val="0"/>
          <w:numId w:val="10"/>
        </w:numPr>
        <w:autoSpaceDE w:val="0"/>
        <w:autoSpaceDN w:val="0"/>
        <w:adjustRightInd w:val="0"/>
        <w:spacing w:after="35"/>
        <w:rPr>
          <w:rFonts w:cs="Times New Roman"/>
          <w:color w:val="000000"/>
          <w:szCs w:val="22"/>
        </w:rPr>
      </w:pPr>
      <w:r w:rsidRPr="00714D18">
        <w:rPr>
          <w:rFonts w:cs="Times New Roman"/>
          <w:color w:val="000000"/>
          <w:szCs w:val="22"/>
        </w:rPr>
        <w:t xml:space="preserve">Martha Minow, </w:t>
      </w:r>
      <w:r w:rsidRPr="00714D18">
        <w:rPr>
          <w:rFonts w:cs="Times New Roman"/>
          <w:i/>
          <w:iCs/>
          <w:color w:val="000000"/>
          <w:szCs w:val="22"/>
        </w:rPr>
        <w:t xml:space="preserve">Between Vengeance and Forgiveness: Facing History after Genocide and Mass Violence </w:t>
      </w:r>
      <w:r>
        <w:rPr>
          <w:rFonts w:cs="Times New Roman"/>
          <w:color w:val="000000"/>
          <w:szCs w:val="22"/>
        </w:rPr>
        <w:t xml:space="preserve">(Beacon Press, </w:t>
      </w:r>
      <w:r w:rsidRPr="00714D18">
        <w:rPr>
          <w:rFonts w:cs="Times New Roman"/>
          <w:color w:val="000000"/>
          <w:szCs w:val="22"/>
        </w:rPr>
        <w:t>199</w:t>
      </w:r>
      <w:r>
        <w:rPr>
          <w:rFonts w:cs="Times New Roman"/>
          <w:color w:val="000000"/>
          <w:szCs w:val="22"/>
        </w:rPr>
        <w:t>8). Chapters 1, 2 &amp; 3, pp. 1-51</w:t>
      </w:r>
      <w:r w:rsidRPr="00714D18">
        <w:rPr>
          <w:rFonts w:cs="Times New Roman"/>
          <w:color w:val="000000"/>
          <w:szCs w:val="22"/>
        </w:rPr>
        <w:t xml:space="preserve">. </w:t>
      </w:r>
    </w:p>
    <w:p w:rsidR="00714D18" w:rsidRPr="00714D18" w:rsidRDefault="00714D18" w:rsidP="00714D18">
      <w:pPr>
        <w:pStyle w:val="ListParagraph"/>
        <w:widowControl w:val="0"/>
        <w:numPr>
          <w:ilvl w:val="0"/>
          <w:numId w:val="10"/>
        </w:numPr>
        <w:autoSpaceDE w:val="0"/>
        <w:autoSpaceDN w:val="0"/>
        <w:adjustRightInd w:val="0"/>
        <w:spacing w:after="35"/>
        <w:rPr>
          <w:rFonts w:cs="Times New Roman"/>
          <w:color w:val="000000"/>
          <w:szCs w:val="22"/>
        </w:rPr>
      </w:pPr>
      <w:r w:rsidRPr="00714D18">
        <w:rPr>
          <w:rFonts w:cs="Times New Roman"/>
          <w:color w:val="000000"/>
          <w:szCs w:val="22"/>
        </w:rPr>
        <w:t xml:space="preserve">Rama Mani, </w:t>
      </w:r>
      <w:r w:rsidRPr="00714D18">
        <w:rPr>
          <w:rFonts w:cs="Times New Roman"/>
          <w:i/>
          <w:iCs/>
          <w:color w:val="000000"/>
          <w:szCs w:val="22"/>
        </w:rPr>
        <w:t xml:space="preserve">Beyond Retribution: Seeking Justice in the Shadows of War </w:t>
      </w:r>
      <w:r>
        <w:rPr>
          <w:rFonts w:cs="Times New Roman"/>
          <w:color w:val="000000"/>
          <w:szCs w:val="22"/>
        </w:rPr>
        <w:t>(</w:t>
      </w:r>
      <w:r w:rsidRPr="00714D18">
        <w:rPr>
          <w:rFonts w:cs="Times New Roman"/>
          <w:color w:val="000000"/>
          <w:szCs w:val="22"/>
        </w:rPr>
        <w:t xml:space="preserve">Polity Press, 2002), Chapters 2 &amp; 3. </w:t>
      </w:r>
    </w:p>
    <w:p w:rsidR="00714D18" w:rsidRPr="00714D18" w:rsidRDefault="00714D18" w:rsidP="00714D18">
      <w:pPr>
        <w:pStyle w:val="ListParagraph"/>
        <w:widowControl w:val="0"/>
        <w:numPr>
          <w:ilvl w:val="0"/>
          <w:numId w:val="10"/>
        </w:numPr>
        <w:autoSpaceDE w:val="0"/>
        <w:autoSpaceDN w:val="0"/>
        <w:adjustRightInd w:val="0"/>
        <w:rPr>
          <w:rFonts w:cs="Times New Roman"/>
          <w:color w:val="000000"/>
          <w:szCs w:val="22"/>
        </w:rPr>
      </w:pPr>
      <w:r w:rsidRPr="00714D18">
        <w:rPr>
          <w:rFonts w:cs="Times New Roman"/>
          <w:color w:val="000000"/>
          <w:szCs w:val="22"/>
        </w:rPr>
        <w:t>Video: “</w:t>
      </w:r>
      <w:r>
        <w:rPr>
          <w:rFonts w:cs="Times New Roman"/>
          <w:color w:val="000000"/>
          <w:szCs w:val="22"/>
        </w:rPr>
        <w:t>Death and the Maiden</w:t>
      </w:r>
      <w:r w:rsidRPr="00714D18">
        <w:rPr>
          <w:rFonts w:cs="Times New Roman"/>
          <w:color w:val="000000"/>
          <w:szCs w:val="22"/>
        </w:rPr>
        <w:t xml:space="preserve">” </w:t>
      </w:r>
    </w:p>
    <w:p w:rsidR="00B15E3D" w:rsidRDefault="00B15E3D" w:rsidP="00406CC3">
      <w:pPr>
        <w:outlineLvl w:val="0"/>
        <w:rPr>
          <w:b/>
        </w:rPr>
      </w:pPr>
    </w:p>
    <w:p w:rsidR="00B15E3D" w:rsidRDefault="00DF1433">
      <w:pPr>
        <w:rPr>
          <w:b/>
        </w:rPr>
      </w:pPr>
      <w:r>
        <w:rPr>
          <w:b/>
        </w:rPr>
        <w:pict>
          <v:rect id="_x0000_i1025" style="width:0;height:1.5pt" o:hralign="center" o:hrstd="t" o:hr="t" fillcolor="#aaa" stroked="f"/>
        </w:pict>
      </w:r>
    </w:p>
    <w:p w:rsidR="00B15E3D" w:rsidRDefault="00B15E3D" w:rsidP="00406CC3">
      <w:pPr>
        <w:outlineLvl w:val="0"/>
        <w:rPr>
          <w:b/>
        </w:rPr>
      </w:pPr>
      <w:r>
        <w:rPr>
          <w:b/>
        </w:rPr>
        <w:tab/>
      </w:r>
      <w:r>
        <w:rPr>
          <w:b/>
        </w:rPr>
        <w:tab/>
      </w:r>
      <w:r>
        <w:rPr>
          <w:b/>
        </w:rPr>
        <w:tab/>
      </w:r>
      <w:r w:rsidR="00002C06">
        <w:rPr>
          <w:b/>
        </w:rPr>
        <w:t>March 6-13</w:t>
      </w:r>
      <w:r w:rsidRPr="000D03F2">
        <w:rPr>
          <w:b/>
        </w:rPr>
        <w:t xml:space="preserve"> Spring Break</w:t>
      </w:r>
      <w:r>
        <w:rPr>
          <w:b/>
        </w:rPr>
        <w:t xml:space="preserve"> </w:t>
      </w:r>
    </w:p>
    <w:p w:rsidR="00B15E3D" w:rsidRDefault="00DF1433">
      <w:pPr>
        <w:rPr>
          <w:b/>
        </w:rPr>
      </w:pPr>
      <w:r>
        <w:rPr>
          <w:b/>
        </w:rPr>
        <w:pict>
          <v:rect id="_x0000_i1026" style="width:0;height:1.5pt" o:hralign="center" o:hrstd="t" o:hr="t" fillcolor="#aaa" stroked="f"/>
        </w:pict>
      </w:r>
    </w:p>
    <w:p w:rsidR="00156505" w:rsidRDefault="00156505" w:rsidP="00406CC3">
      <w:pPr>
        <w:outlineLvl w:val="0"/>
        <w:rPr>
          <w:b/>
        </w:rPr>
      </w:pPr>
    </w:p>
    <w:p w:rsidR="00714D18" w:rsidRDefault="00002C06" w:rsidP="00406CC3">
      <w:pPr>
        <w:outlineLvl w:val="0"/>
        <w:rPr>
          <w:b/>
        </w:rPr>
      </w:pPr>
      <w:r>
        <w:rPr>
          <w:b/>
        </w:rPr>
        <w:t>Week 9 (March 16</w:t>
      </w:r>
      <w:r w:rsidR="00B15E3D">
        <w:rPr>
          <w:b/>
        </w:rPr>
        <w:t>)</w:t>
      </w:r>
      <w:r w:rsidR="009527C8">
        <w:rPr>
          <w:b/>
        </w:rPr>
        <w:tab/>
      </w:r>
      <w:r w:rsidR="009527C8">
        <w:rPr>
          <w:b/>
        </w:rPr>
        <w:tab/>
        <w:t>Systems Dynamics and Peacebuilding</w:t>
      </w:r>
    </w:p>
    <w:p w:rsidR="00714D18" w:rsidRDefault="00714D18" w:rsidP="00406CC3">
      <w:pPr>
        <w:outlineLvl w:val="0"/>
        <w:rPr>
          <w:b/>
        </w:rPr>
      </w:pPr>
    </w:p>
    <w:p w:rsidR="00B15E3D" w:rsidRPr="00714D18" w:rsidRDefault="00714D18" w:rsidP="00714D18">
      <w:pPr>
        <w:pStyle w:val="ListParagraph"/>
        <w:numPr>
          <w:ilvl w:val="0"/>
          <w:numId w:val="11"/>
        </w:numPr>
        <w:outlineLvl w:val="0"/>
      </w:pPr>
      <w:r w:rsidRPr="00714D18">
        <w:t xml:space="preserve">Robert Ricigliano, </w:t>
      </w:r>
      <w:r w:rsidRPr="00C860ED">
        <w:rPr>
          <w:i/>
        </w:rPr>
        <w:t>Making Peace Last: A Toolbox for Sustainable Peacebuilding</w:t>
      </w:r>
      <w:r w:rsidRPr="00714D18">
        <w:t xml:space="preserve"> (Paradigm Publishers, 2012)</w:t>
      </w:r>
      <w:r w:rsidR="00C860ED">
        <w:t>, Parts I &amp; II, pp. 3-135.</w:t>
      </w:r>
    </w:p>
    <w:p w:rsidR="00B15E3D" w:rsidRDefault="00B15E3D">
      <w:pPr>
        <w:rPr>
          <w:b/>
        </w:rPr>
      </w:pPr>
    </w:p>
    <w:p w:rsidR="007B1188" w:rsidRDefault="007B1188" w:rsidP="007B1188">
      <w:pPr>
        <w:outlineLvl w:val="0"/>
        <w:rPr>
          <w:b/>
        </w:rPr>
      </w:pPr>
      <w:r>
        <w:rPr>
          <w:b/>
        </w:rPr>
        <w:t>Week 10 (March 23)</w:t>
      </w:r>
      <w:r>
        <w:rPr>
          <w:b/>
        </w:rPr>
        <w:tab/>
        <w:t>Group Presentation (Groups 1 and 4)</w:t>
      </w:r>
      <w:r>
        <w:rPr>
          <w:b/>
        </w:rPr>
        <w:tab/>
      </w:r>
    </w:p>
    <w:p w:rsidR="007B1188" w:rsidRDefault="007B1188" w:rsidP="007B1188">
      <w:pPr>
        <w:rPr>
          <w:b/>
        </w:rPr>
      </w:pPr>
    </w:p>
    <w:p w:rsidR="007B1188" w:rsidRDefault="007B1188" w:rsidP="007B1188">
      <w:pPr>
        <w:outlineLvl w:val="0"/>
        <w:rPr>
          <w:b/>
        </w:rPr>
      </w:pPr>
      <w:r>
        <w:rPr>
          <w:b/>
        </w:rPr>
        <w:t>Week 11 (March 30)</w:t>
      </w:r>
      <w:r>
        <w:rPr>
          <w:b/>
        </w:rPr>
        <w:tab/>
        <w:t>Group Presentation (Groups 2 and 3)</w:t>
      </w:r>
    </w:p>
    <w:p w:rsidR="007B1188" w:rsidRDefault="007B1188" w:rsidP="00406CC3">
      <w:pPr>
        <w:outlineLvl w:val="0"/>
        <w:rPr>
          <w:b/>
        </w:rPr>
      </w:pPr>
    </w:p>
    <w:p w:rsidR="00C860ED" w:rsidRDefault="0005731B" w:rsidP="00406CC3">
      <w:pPr>
        <w:outlineLvl w:val="0"/>
        <w:rPr>
          <w:b/>
        </w:rPr>
      </w:pPr>
      <w:r>
        <w:rPr>
          <w:b/>
        </w:rPr>
        <w:t>Week 12</w:t>
      </w:r>
      <w:r w:rsidR="00914E04">
        <w:rPr>
          <w:b/>
        </w:rPr>
        <w:t xml:space="preserve"> (April</w:t>
      </w:r>
      <w:r>
        <w:rPr>
          <w:b/>
        </w:rPr>
        <w:t xml:space="preserve"> 6</w:t>
      </w:r>
      <w:r w:rsidR="00914E04">
        <w:rPr>
          <w:b/>
        </w:rPr>
        <w:t>)</w:t>
      </w:r>
      <w:r w:rsidR="00914E04">
        <w:rPr>
          <w:b/>
        </w:rPr>
        <w:tab/>
      </w:r>
      <w:r w:rsidR="00914E04">
        <w:rPr>
          <w:b/>
        </w:rPr>
        <w:tab/>
      </w:r>
      <w:r w:rsidR="009527C8">
        <w:rPr>
          <w:b/>
        </w:rPr>
        <w:t>Accountability, Ethics, Codes of Conduct</w:t>
      </w:r>
    </w:p>
    <w:p w:rsidR="00C860ED" w:rsidRDefault="00C860ED" w:rsidP="00406CC3">
      <w:pPr>
        <w:outlineLvl w:val="0"/>
        <w:rPr>
          <w:b/>
        </w:rPr>
      </w:pPr>
    </w:p>
    <w:p w:rsidR="00B64DFE" w:rsidRDefault="00746C16" w:rsidP="00C860ED">
      <w:pPr>
        <w:pStyle w:val="ListParagraph"/>
        <w:numPr>
          <w:ilvl w:val="0"/>
          <w:numId w:val="11"/>
        </w:numPr>
        <w:outlineLvl w:val="0"/>
      </w:pPr>
      <w:r>
        <w:t xml:space="preserve">“Code of Conduct.” </w:t>
      </w:r>
      <w:r w:rsidRPr="00746C16">
        <w:rPr>
          <w:i/>
        </w:rPr>
        <w:t>International Alert</w:t>
      </w:r>
      <w:r>
        <w:t xml:space="preserve">, 1998, pp. 2-32 </w:t>
      </w:r>
      <w:hyperlink r:id="rId14" w:history="1">
        <w:r w:rsidRPr="00B64D4A">
          <w:rPr>
            <w:rStyle w:val="Hyperlink"/>
          </w:rPr>
          <w:t>http://reliefweb.int/sites/reliefweb.int/files/resources/6341F41334B6F4B6C1256C4C00438ABA-ai-codeconduct.pdf</w:t>
        </w:r>
      </w:hyperlink>
      <w:r w:rsidR="00525643">
        <w:t>.</w:t>
      </w:r>
    </w:p>
    <w:p w:rsidR="00B64DFE" w:rsidRDefault="00B64DFE" w:rsidP="00C860ED">
      <w:pPr>
        <w:pStyle w:val="ListParagraph"/>
        <w:numPr>
          <w:ilvl w:val="0"/>
          <w:numId w:val="11"/>
        </w:numPr>
        <w:outlineLvl w:val="0"/>
      </w:pPr>
      <w:r w:rsidRPr="00B64DFE">
        <w:rPr>
          <w:i/>
        </w:rPr>
        <w:t>United Nations Peacekeeping Operations: Principles and Guidelines</w:t>
      </w:r>
      <w:r>
        <w:t xml:space="preserve">, 2008, Chapters 1 &amp; 2, Annex 1, p. 93 </w:t>
      </w:r>
      <w:hyperlink r:id="rId15" w:history="1">
        <w:r w:rsidRPr="00B64D4A">
          <w:rPr>
            <w:rStyle w:val="Hyperlink"/>
          </w:rPr>
          <w:t>http://pbpu.unlb.org/pbps/library/capstone_doctrine_eNg.pdf</w:t>
        </w:r>
      </w:hyperlink>
      <w:r w:rsidR="00525643">
        <w:t>.</w:t>
      </w:r>
    </w:p>
    <w:p w:rsidR="00151E4C" w:rsidRPr="00151E4C" w:rsidRDefault="00151E4C" w:rsidP="00151E4C">
      <w:pPr>
        <w:pStyle w:val="ListParagraph"/>
        <w:widowControl w:val="0"/>
        <w:numPr>
          <w:ilvl w:val="0"/>
          <w:numId w:val="11"/>
        </w:numPr>
        <w:autoSpaceDE w:val="0"/>
        <w:autoSpaceDN w:val="0"/>
        <w:adjustRightInd w:val="0"/>
        <w:rPr>
          <w:rFonts w:cs="Garamond"/>
          <w:szCs w:val="26"/>
        </w:rPr>
      </w:pPr>
      <w:r w:rsidRPr="00151E4C">
        <w:rPr>
          <w:rFonts w:cs="Garamond"/>
          <w:szCs w:val="26"/>
        </w:rPr>
        <w:t xml:space="preserve">Mary B. </w:t>
      </w:r>
      <w:r>
        <w:rPr>
          <w:rFonts w:cs="Garamond"/>
          <w:szCs w:val="26"/>
        </w:rPr>
        <w:t xml:space="preserve">Anderson, </w:t>
      </w:r>
      <w:r w:rsidRPr="00151E4C">
        <w:rPr>
          <w:rFonts w:cs="Garamond"/>
          <w:szCs w:val="26"/>
        </w:rPr>
        <w:t>“Enhancing local capacity for peace: do no harm” in L.</w:t>
      </w:r>
    </w:p>
    <w:p w:rsidR="00151E4C" w:rsidRPr="00151E4C" w:rsidRDefault="00151E4C" w:rsidP="00151E4C">
      <w:pPr>
        <w:widowControl w:val="0"/>
        <w:autoSpaceDE w:val="0"/>
        <w:autoSpaceDN w:val="0"/>
        <w:adjustRightInd w:val="0"/>
        <w:rPr>
          <w:rFonts w:cs="Garamond"/>
          <w:szCs w:val="26"/>
        </w:rPr>
      </w:pPr>
      <w:r>
        <w:rPr>
          <w:rFonts w:cs="Garamond"/>
          <w:szCs w:val="26"/>
        </w:rPr>
        <w:tab/>
        <w:t>Reychler and T. Paffenholz (eds</w:t>
      </w:r>
      <w:r w:rsidRPr="00151E4C">
        <w:rPr>
          <w:rFonts w:cs="Garamond"/>
          <w:szCs w:val="26"/>
        </w:rPr>
        <w:t xml:space="preserve">) </w:t>
      </w:r>
      <w:r w:rsidRPr="00151E4C">
        <w:rPr>
          <w:rFonts w:cs="Garamond"/>
          <w:i/>
          <w:szCs w:val="26"/>
        </w:rPr>
        <w:t>Peacebuilding: A Field Guide</w:t>
      </w:r>
      <w:r>
        <w:rPr>
          <w:rFonts w:cs="Garamond"/>
          <w:szCs w:val="26"/>
        </w:rPr>
        <w:t xml:space="preserve"> (</w:t>
      </w:r>
      <w:r w:rsidRPr="00151E4C">
        <w:rPr>
          <w:rFonts w:cs="Garamond"/>
          <w:szCs w:val="26"/>
        </w:rPr>
        <w:t>Lynne</w:t>
      </w:r>
    </w:p>
    <w:p w:rsidR="00525643" w:rsidRDefault="00525643" w:rsidP="00151E4C">
      <w:pPr>
        <w:widowControl w:val="0"/>
        <w:autoSpaceDE w:val="0"/>
        <w:autoSpaceDN w:val="0"/>
        <w:adjustRightInd w:val="0"/>
        <w:rPr>
          <w:rFonts w:cs="Garamond"/>
          <w:szCs w:val="26"/>
        </w:rPr>
      </w:pPr>
      <w:r>
        <w:rPr>
          <w:rFonts w:cs="Garamond"/>
          <w:szCs w:val="26"/>
        </w:rPr>
        <w:tab/>
        <w:t xml:space="preserve">Rienner, 2001), pp.258-264. </w:t>
      </w:r>
    </w:p>
    <w:p w:rsidR="00151E4C" w:rsidRPr="00525643" w:rsidRDefault="00151E4C" w:rsidP="00525643">
      <w:pPr>
        <w:pStyle w:val="ListParagraph"/>
        <w:widowControl w:val="0"/>
        <w:numPr>
          <w:ilvl w:val="0"/>
          <w:numId w:val="12"/>
        </w:numPr>
        <w:autoSpaceDE w:val="0"/>
        <w:autoSpaceDN w:val="0"/>
        <w:adjustRightInd w:val="0"/>
        <w:rPr>
          <w:rFonts w:cs="Garamond"/>
          <w:szCs w:val="26"/>
        </w:rPr>
      </w:pPr>
      <w:r w:rsidRPr="00525643">
        <w:rPr>
          <w:rFonts w:cs="Garamond"/>
          <w:szCs w:val="26"/>
        </w:rPr>
        <w:t>Hugo</w:t>
      </w:r>
      <w:r w:rsidR="00525643">
        <w:rPr>
          <w:rFonts w:cs="Garamond"/>
          <w:szCs w:val="26"/>
        </w:rPr>
        <w:t xml:space="preserve"> Slim,</w:t>
      </w:r>
      <w:r w:rsidRPr="00525643">
        <w:rPr>
          <w:rFonts w:cs="Garamond"/>
          <w:szCs w:val="26"/>
        </w:rPr>
        <w:t xml:space="preserve"> “Dealing with moral dilemmas” in L. Reychler and T. Paffenholz</w:t>
      </w:r>
    </w:p>
    <w:p w:rsidR="00525643" w:rsidRDefault="00525643" w:rsidP="00525643">
      <w:pPr>
        <w:widowControl w:val="0"/>
        <w:autoSpaceDE w:val="0"/>
        <w:autoSpaceDN w:val="0"/>
        <w:adjustRightInd w:val="0"/>
        <w:rPr>
          <w:rFonts w:cs="Garamond"/>
          <w:szCs w:val="26"/>
        </w:rPr>
      </w:pPr>
      <w:r>
        <w:rPr>
          <w:rFonts w:cs="Garamond"/>
          <w:szCs w:val="26"/>
        </w:rPr>
        <w:tab/>
        <w:t>(eds</w:t>
      </w:r>
      <w:r w:rsidR="00151E4C" w:rsidRPr="00151E4C">
        <w:rPr>
          <w:rFonts w:cs="Garamond"/>
          <w:szCs w:val="26"/>
        </w:rPr>
        <w:t xml:space="preserve">) </w:t>
      </w:r>
      <w:r w:rsidR="00151E4C" w:rsidRPr="00525643">
        <w:rPr>
          <w:rFonts w:cs="Garamond"/>
          <w:i/>
          <w:szCs w:val="26"/>
        </w:rPr>
        <w:t>Peacebuilding: A Field Guide</w:t>
      </w:r>
      <w:r>
        <w:rPr>
          <w:rFonts w:cs="Garamond"/>
          <w:szCs w:val="26"/>
        </w:rPr>
        <w:t xml:space="preserve"> (</w:t>
      </w:r>
      <w:r w:rsidR="00151E4C" w:rsidRPr="00151E4C">
        <w:rPr>
          <w:rFonts w:cs="Garamond"/>
          <w:szCs w:val="26"/>
        </w:rPr>
        <w:t>Lynne Rienner</w:t>
      </w:r>
      <w:r>
        <w:rPr>
          <w:rFonts w:cs="Garamond"/>
          <w:szCs w:val="26"/>
        </w:rPr>
        <w:t xml:space="preserve">, 2001) </w:t>
      </w:r>
      <w:r w:rsidR="00151E4C" w:rsidRPr="00151E4C">
        <w:rPr>
          <w:rFonts w:cs="Garamond"/>
          <w:szCs w:val="26"/>
        </w:rPr>
        <w:t>pp.</w:t>
      </w:r>
      <w:r>
        <w:rPr>
          <w:rFonts w:cs="Garamond"/>
          <w:szCs w:val="26"/>
        </w:rPr>
        <w:t xml:space="preserve"> </w:t>
      </w:r>
      <w:r w:rsidR="00151E4C" w:rsidRPr="00151E4C">
        <w:rPr>
          <w:rFonts w:cs="Garamond"/>
          <w:szCs w:val="26"/>
        </w:rPr>
        <w:t xml:space="preserve">497-509. </w:t>
      </w:r>
    </w:p>
    <w:p w:rsidR="00B15E3D" w:rsidRPr="00746C16" w:rsidRDefault="00B15E3D" w:rsidP="00525643">
      <w:pPr>
        <w:widowControl w:val="0"/>
        <w:autoSpaceDE w:val="0"/>
        <w:autoSpaceDN w:val="0"/>
        <w:adjustRightInd w:val="0"/>
      </w:pPr>
    </w:p>
    <w:p w:rsidR="00B15E3D" w:rsidRDefault="00B15E3D">
      <w:pPr>
        <w:rPr>
          <w:b/>
        </w:rPr>
      </w:pPr>
    </w:p>
    <w:p w:rsidR="00AA23E6" w:rsidRDefault="0005731B" w:rsidP="00406CC3">
      <w:pPr>
        <w:outlineLvl w:val="0"/>
        <w:rPr>
          <w:b/>
        </w:rPr>
      </w:pPr>
      <w:r>
        <w:rPr>
          <w:b/>
        </w:rPr>
        <w:t>Week 13 (April 13</w:t>
      </w:r>
      <w:r w:rsidR="00B15E3D">
        <w:rPr>
          <w:b/>
        </w:rPr>
        <w:t>)</w:t>
      </w:r>
      <w:r w:rsidR="00EB4C75">
        <w:rPr>
          <w:b/>
        </w:rPr>
        <w:tab/>
      </w:r>
      <w:r w:rsidR="00EB4C75">
        <w:rPr>
          <w:b/>
        </w:rPr>
        <w:tab/>
        <w:t>Evaluating Impact</w:t>
      </w:r>
    </w:p>
    <w:p w:rsidR="00AA23E6" w:rsidRDefault="00AA23E6" w:rsidP="00AA23E6">
      <w:pPr>
        <w:pStyle w:val="ListParagraph"/>
        <w:numPr>
          <w:ilvl w:val="0"/>
          <w:numId w:val="12"/>
        </w:numPr>
        <w:outlineLvl w:val="0"/>
      </w:pPr>
      <w:r>
        <w:t xml:space="preserve">OECD/DAC, “Evaluating Conflict Prevention and Peacebuilding Activities,” 2008, </w:t>
      </w:r>
      <w:hyperlink r:id="rId16" w:history="1">
        <w:r w:rsidRPr="00B64D4A">
          <w:rPr>
            <w:rStyle w:val="Hyperlink"/>
          </w:rPr>
          <w:t>http://www.oecd.org/dac/evaluationofdevelopmentprogrammes/dcdndep/39289596.pdf</w:t>
        </w:r>
      </w:hyperlink>
      <w:r>
        <w:t xml:space="preserve"> </w:t>
      </w:r>
    </w:p>
    <w:p w:rsidR="00DB55DB" w:rsidRDefault="00DB55DB" w:rsidP="00AA23E6">
      <w:pPr>
        <w:pStyle w:val="ListParagraph"/>
        <w:numPr>
          <w:ilvl w:val="0"/>
          <w:numId w:val="12"/>
        </w:numPr>
        <w:outlineLvl w:val="0"/>
      </w:pPr>
      <w:r>
        <w:t>Cheyanne Scharbatke-Church, “Evaluating Peacebuilding: Not Yet Al</w:t>
      </w:r>
      <w:r w:rsidR="00276C3E">
        <w:t>l</w:t>
      </w:r>
      <w:r>
        <w:t xml:space="preserve"> It Could Be,” n/d, pp. 460-480</w:t>
      </w:r>
    </w:p>
    <w:p w:rsidR="00B15E3D" w:rsidRPr="00AA23E6" w:rsidRDefault="00DB55DB" w:rsidP="00DB55DB">
      <w:pPr>
        <w:ind w:left="360"/>
        <w:outlineLvl w:val="0"/>
      </w:pPr>
      <w:r>
        <w:tab/>
      </w:r>
      <w:hyperlink r:id="rId17" w:history="1">
        <w:r w:rsidRPr="00B64D4A">
          <w:rPr>
            <w:rStyle w:val="Hyperlink"/>
          </w:rPr>
          <w:t>http://dmeforpeace.org/sites/default/files/Scharbatke-</w:t>
        </w:r>
        <w:r w:rsidRPr="00DB55DB">
          <w:rPr>
            <w:rStyle w:val="Hyperlink"/>
            <w:u w:val="none"/>
          </w:rPr>
          <w:tab/>
        </w:r>
        <w:r w:rsidRPr="00B64D4A">
          <w:rPr>
            <w:rStyle w:val="Hyperlink"/>
          </w:rPr>
          <w:t>Church_Evaluating%20Peacebuilding.pdf</w:t>
        </w:r>
      </w:hyperlink>
      <w:r>
        <w:t>.</w:t>
      </w:r>
    </w:p>
    <w:p w:rsidR="00B15E3D" w:rsidRDefault="00B15E3D">
      <w:pPr>
        <w:rPr>
          <w:b/>
        </w:rPr>
      </w:pPr>
    </w:p>
    <w:p w:rsidR="00D96634" w:rsidRDefault="00D96634" w:rsidP="00406CC3">
      <w:pPr>
        <w:outlineLvl w:val="0"/>
        <w:rPr>
          <w:b/>
        </w:rPr>
      </w:pPr>
    </w:p>
    <w:p w:rsidR="00276C3E" w:rsidRDefault="0005731B" w:rsidP="00406CC3">
      <w:pPr>
        <w:outlineLvl w:val="0"/>
        <w:rPr>
          <w:b/>
        </w:rPr>
      </w:pPr>
      <w:r>
        <w:rPr>
          <w:b/>
        </w:rPr>
        <w:t>Week 14 (April 20</w:t>
      </w:r>
      <w:r w:rsidR="00B15E3D">
        <w:rPr>
          <w:b/>
        </w:rPr>
        <w:t>)</w:t>
      </w:r>
      <w:r w:rsidR="009527C8">
        <w:rPr>
          <w:b/>
        </w:rPr>
        <w:tab/>
      </w:r>
      <w:r w:rsidR="00EB4C75">
        <w:rPr>
          <w:b/>
        </w:rPr>
        <w:tab/>
        <w:t>Building Resilience</w:t>
      </w:r>
    </w:p>
    <w:p w:rsidR="00276C3E" w:rsidRDefault="00276C3E" w:rsidP="00406CC3">
      <w:pPr>
        <w:outlineLvl w:val="0"/>
        <w:rPr>
          <w:b/>
        </w:rPr>
      </w:pPr>
    </w:p>
    <w:p w:rsidR="00352833" w:rsidRDefault="00276C3E" w:rsidP="00276C3E">
      <w:pPr>
        <w:pStyle w:val="ListParagraph"/>
        <w:widowControl w:val="0"/>
        <w:numPr>
          <w:ilvl w:val="0"/>
          <w:numId w:val="4"/>
        </w:numPr>
        <w:autoSpaceDE w:val="0"/>
        <w:autoSpaceDN w:val="0"/>
        <w:adjustRightInd w:val="0"/>
        <w:rPr>
          <w:rFonts w:cs="Times New Roman"/>
          <w:color w:val="000000"/>
          <w:szCs w:val="22"/>
        </w:rPr>
      </w:pPr>
      <w:r>
        <w:rPr>
          <w:rFonts w:cs="Times New Roman"/>
          <w:color w:val="000000"/>
          <w:szCs w:val="22"/>
        </w:rPr>
        <w:t xml:space="preserve">World Bank, </w:t>
      </w:r>
      <w:r w:rsidRPr="00642F74">
        <w:rPr>
          <w:rFonts w:cs="Times New Roman"/>
          <w:i/>
          <w:color w:val="000000"/>
          <w:szCs w:val="22"/>
        </w:rPr>
        <w:t>2011 World Development Report: Conflict, Security and Development</w:t>
      </w:r>
      <w:r w:rsidR="005D104E">
        <w:rPr>
          <w:rFonts w:cs="Times New Roman"/>
          <w:color w:val="000000"/>
          <w:szCs w:val="22"/>
        </w:rPr>
        <w:t>, Chapters 3,4, and 5</w:t>
      </w:r>
      <w:r>
        <w:rPr>
          <w:rFonts w:cs="Times New Roman"/>
          <w:color w:val="000000"/>
          <w:szCs w:val="22"/>
        </w:rPr>
        <w:t xml:space="preserve"> </w:t>
      </w:r>
      <w:hyperlink r:id="rId18" w:history="1">
        <w:r w:rsidRPr="00B64D4A">
          <w:rPr>
            <w:rStyle w:val="Hyperlink"/>
            <w:rFonts w:cs="Times New Roman"/>
            <w:szCs w:val="22"/>
          </w:rPr>
          <w:t>http://siteresources.worldbank.org/INTWDRS/Resources/WDR2011_Overview.pdf</w:t>
        </w:r>
      </w:hyperlink>
      <w:r>
        <w:rPr>
          <w:rFonts w:cs="Times New Roman"/>
          <w:color w:val="000000"/>
          <w:szCs w:val="22"/>
        </w:rPr>
        <w:t>.</w:t>
      </w:r>
    </w:p>
    <w:p w:rsidR="00276C3E" w:rsidRDefault="00352833" w:rsidP="00276C3E">
      <w:pPr>
        <w:pStyle w:val="ListParagraph"/>
        <w:widowControl w:val="0"/>
        <w:numPr>
          <w:ilvl w:val="0"/>
          <w:numId w:val="4"/>
        </w:numPr>
        <w:autoSpaceDE w:val="0"/>
        <w:autoSpaceDN w:val="0"/>
        <w:adjustRightInd w:val="0"/>
        <w:rPr>
          <w:rFonts w:cs="Times New Roman"/>
          <w:color w:val="000000"/>
          <w:szCs w:val="22"/>
        </w:rPr>
      </w:pPr>
      <w:r>
        <w:rPr>
          <w:rFonts w:cs="Times New Roman"/>
          <w:color w:val="000000"/>
          <w:szCs w:val="22"/>
        </w:rPr>
        <w:t xml:space="preserve">“Building Resilience to Recurrent Crisis: USAID Policy and Program Guidance,” 2012, pp.5-24  </w:t>
      </w:r>
      <w:hyperlink r:id="rId19" w:history="1">
        <w:r w:rsidRPr="00B64D4A">
          <w:rPr>
            <w:rStyle w:val="Hyperlink"/>
            <w:rFonts w:cs="Times New Roman"/>
            <w:szCs w:val="22"/>
          </w:rPr>
          <w:t>http://transition.usaid.gov/resilience/USAIDResiliencePolicyGuidanceDocument.pdf</w:t>
        </w:r>
      </w:hyperlink>
      <w:r>
        <w:rPr>
          <w:rFonts w:cs="Times New Roman"/>
          <w:color w:val="000000"/>
          <w:szCs w:val="22"/>
        </w:rPr>
        <w:t>.</w:t>
      </w:r>
    </w:p>
    <w:p w:rsidR="000F7263" w:rsidRPr="00276C3E" w:rsidRDefault="000F7263" w:rsidP="00406CC3">
      <w:pPr>
        <w:outlineLvl w:val="0"/>
      </w:pPr>
    </w:p>
    <w:tbl>
      <w:tblPr>
        <w:tblStyle w:val="TableGrid"/>
        <w:tblW w:w="0" w:type="auto"/>
        <w:tblLook w:val="00BF" w:firstRow="1" w:lastRow="0" w:firstColumn="1" w:lastColumn="0" w:noHBand="0" w:noVBand="0"/>
      </w:tblPr>
      <w:tblGrid>
        <w:gridCol w:w="8856"/>
      </w:tblGrid>
      <w:tr w:rsidR="0005731B" w:rsidRPr="0005731B">
        <w:tc>
          <w:tcPr>
            <w:tcW w:w="8856" w:type="dxa"/>
          </w:tcPr>
          <w:p w:rsidR="0005731B" w:rsidRPr="0005731B" w:rsidRDefault="0005731B" w:rsidP="0005731B">
            <w:pPr>
              <w:jc w:val="center"/>
              <w:rPr>
                <w:b/>
              </w:rPr>
            </w:pPr>
            <w:r w:rsidRPr="0005731B">
              <w:rPr>
                <w:b/>
              </w:rPr>
              <w:t>Research Paper Due April 27</w:t>
            </w:r>
          </w:p>
        </w:tc>
      </w:tr>
    </w:tbl>
    <w:p w:rsidR="0005731B" w:rsidRDefault="0005731B" w:rsidP="00406CC3">
      <w:pPr>
        <w:outlineLvl w:val="0"/>
        <w:rPr>
          <w:b/>
        </w:rPr>
      </w:pPr>
    </w:p>
    <w:p w:rsidR="0005731B" w:rsidRDefault="0005731B" w:rsidP="00406CC3">
      <w:pPr>
        <w:outlineLvl w:val="0"/>
        <w:rPr>
          <w:b/>
        </w:rPr>
      </w:pPr>
    </w:p>
    <w:p w:rsidR="00EB0FF9" w:rsidRDefault="000D03F2" w:rsidP="00406CC3">
      <w:pPr>
        <w:outlineLvl w:val="0"/>
        <w:rPr>
          <w:b/>
        </w:rPr>
      </w:pPr>
      <w:r>
        <w:rPr>
          <w:b/>
        </w:rPr>
        <w:t xml:space="preserve">VIII.  </w:t>
      </w:r>
      <w:r w:rsidR="000F7263">
        <w:rPr>
          <w:b/>
        </w:rPr>
        <w:t>Sources of Support</w:t>
      </w:r>
    </w:p>
    <w:p w:rsidR="00EB0FF9" w:rsidRDefault="00EB0FF9">
      <w:pPr>
        <w:rPr>
          <w:b/>
        </w:rPr>
      </w:pPr>
    </w:p>
    <w:p w:rsidR="00EB0FF9" w:rsidRPr="00EB0FF9" w:rsidRDefault="00EB0FF9" w:rsidP="00EB0FF9">
      <w:pPr>
        <w:pStyle w:val="Default"/>
        <w:rPr>
          <w:rFonts w:asciiTheme="minorHAnsi" w:hAnsiTheme="minorHAnsi"/>
          <w:szCs w:val="22"/>
        </w:rPr>
      </w:pPr>
      <w:r w:rsidRPr="00EB0FF9">
        <w:rPr>
          <w:rFonts w:asciiTheme="minorHAnsi" w:hAnsiTheme="minorHAnsi"/>
          <w:szCs w:val="22"/>
        </w:rPr>
        <w:t xml:space="preserve">If you experience difficulty in this course for any reason, please don’t hesitate to consult with me. In addition to the resources of the department, a wide range of services is available to support you in your efforts to meet the course requirements. </w:t>
      </w:r>
    </w:p>
    <w:p w:rsidR="00EB0FF9" w:rsidRPr="00EB0FF9" w:rsidRDefault="00EB0FF9" w:rsidP="00EB0FF9">
      <w:pPr>
        <w:pStyle w:val="Default"/>
        <w:rPr>
          <w:rFonts w:asciiTheme="minorHAnsi" w:hAnsiTheme="minorHAnsi"/>
          <w:szCs w:val="22"/>
        </w:rPr>
      </w:pPr>
      <w:r w:rsidRPr="00EB0FF9">
        <w:rPr>
          <w:rFonts w:asciiTheme="minorHAnsi" w:hAnsiTheme="minorHAnsi"/>
          <w:b/>
          <w:bCs/>
          <w:szCs w:val="22"/>
        </w:rPr>
        <w:t xml:space="preserve">Academic Support Center </w:t>
      </w:r>
      <w:r w:rsidRPr="00EB0FF9">
        <w:rPr>
          <w:rFonts w:asciiTheme="minorHAnsi" w:hAnsiTheme="minorHAnsi"/>
          <w:szCs w:val="22"/>
        </w:rPr>
        <w:t xml:space="preserve">(x3360, MGC 243) offers study skills workshops, individual instruction, tutor referrals, and services for students with learning disabilities. Writing support is available in the ASC Writing Lab or in the Writing Center, Battelle 228. </w:t>
      </w:r>
    </w:p>
    <w:p w:rsidR="00EB0FF9" w:rsidRPr="00EB0FF9" w:rsidRDefault="00EB0FF9" w:rsidP="00EB0FF9">
      <w:pPr>
        <w:pStyle w:val="Default"/>
        <w:rPr>
          <w:rFonts w:asciiTheme="minorHAnsi" w:hAnsiTheme="minorHAnsi"/>
          <w:szCs w:val="22"/>
        </w:rPr>
      </w:pPr>
      <w:r w:rsidRPr="00EB0FF9">
        <w:rPr>
          <w:rFonts w:asciiTheme="minorHAnsi" w:hAnsiTheme="minorHAnsi"/>
          <w:b/>
          <w:bCs/>
          <w:szCs w:val="22"/>
        </w:rPr>
        <w:t xml:space="preserve">Counseling Center </w:t>
      </w:r>
      <w:r w:rsidRPr="00EB0FF9">
        <w:rPr>
          <w:rFonts w:asciiTheme="minorHAnsi" w:hAnsiTheme="minorHAnsi"/>
          <w:szCs w:val="22"/>
        </w:rPr>
        <w:t xml:space="preserve">(x3500, MGC 214) offers counseling and consultations regarding personal concerns, self-help information, and connections to off-campus mental health resources. </w:t>
      </w:r>
    </w:p>
    <w:p w:rsidR="000F7263" w:rsidRPr="00EB0FF9" w:rsidRDefault="00EB0FF9" w:rsidP="00EB0FF9">
      <w:pPr>
        <w:rPr>
          <w:b/>
        </w:rPr>
      </w:pPr>
      <w:r w:rsidRPr="00EB0FF9">
        <w:rPr>
          <w:b/>
          <w:bCs/>
          <w:szCs w:val="22"/>
        </w:rPr>
        <w:t xml:space="preserve">Disability Support Services </w:t>
      </w:r>
      <w:r w:rsidRPr="00EB0FF9">
        <w:rPr>
          <w:szCs w:val="22"/>
        </w:rPr>
        <w:t xml:space="preserve">(x3315, MGC 206) offers technical and practical support and assistance with accommodations for students with physical, medical, or psychological disabilities. If you qualify for accommodations because of a disability, please notify me in a timely manner with a letter from the Academic Support Center or Disability Support Services so that we can make arrangements to address your needs. </w:t>
      </w:r>
    </w:p>
    <w:p w:rsidR="000F7263" w:rsidRPr="00EB0FF9" w:rsidRDefault="000F7263">
      <w:pPr>
        <w:rPr>
          <w:b/>
        </w:rPr>
      </w:pPr>
    </w:p>
    <w:p w:rsidR="00156505" w:rsidRDefault="00156505" w:rsidP="00406CC3">
      <w:pPr>
        <w:outlineLvl w:val="0"/>
        <w:rPr>
          <w:b/>
        </w:rPr>
      </w:pPr>
    </w:p>
    <w:p w:rsidR="0005731B" w:rsidRDefault="0005731B" w:rsidP="00406CC3">
      <w:pPr>
        <w:outlineLvl w:val="0"/>
        <w:rPr>
          <w:b/>
        </w:rPr>
      </w:pPr>
    </w:p>
    <w:p w:rsidR="0005731B" w:rsidRDefault="0005731B" w:rsidP="00406CC3">
      <w:pPr>
        <w:outlineLvl w:val="0"/>
        <w:rPr>
          <w:b/>
        </w:rPr>
      </w:pPr>
    </w:p>
    <w:p w:rsidR="0005731B" w:rsidRDefault="0005731B" w:rsidP="00406CC3">
      <w:pPr>
        <w:outlineLvl w:val="0"/>
        <w:rPr>
          <w:b/>
        </w:rPr>
      </w:pPr>
    </w:p>
    <w:p w:rsidR="0005731B" w:rsidRDefault="0005731B" w:rsidP="00406CC3">
      <w:pPr>
        <w:outlineLvl w:val="0"/>
        <w:rPr>
          <w:b/>
        </w:rPr>
      </w:pPr>
    </w:p>
    <w:p w:rsidR="00EB0FF9" w:rsidRDefault="000D03F2" w:rsidP="00406CC3">
      <w:pPr>
        <w:outlineLvl w:val="0"/>
        <w:rPr>
          <w:b/>
        </w:rPr>
      </w:pPr>
      <w:r>
        <w:rPr>
          <w:b/>
        </w:rPr>
        <w:t xml:space="preserve">IX.  </w:t>
      </w:r>
      <w:r w:rsidR="000F7263">
        <w:rPr>
          <w:b/>
        </w:rPr>
        <w:t>Emergency Preparedness</w:t>
      </w:r>
    </w:p>
    <w:p w:rsidR="00EB0FF9" w:rsidRDefault="00EB0FF9">
      <w:pPr>
        <w:rPr>
          <w:b/>
        </w:rPr>
      </w:pPr>
    </w:p>
    <w:p w:rsidR="00566E03" w:rsidRPr="00EB0FF9" w:rsidRDefault="00EB0FF9">
      <w:pPr>
        <w:rPr>
          <w:b/>
        </w:rPr>
      </w:pPr>
      <w:r w:rsidRPr="00EB0FF9">
        <w:rPr>
          <w:szCs w:val="22"/>
        </w:rPr>
        <w:t xml:space="preserve">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(www. prepared. american.edu) and the AU information line at (202) 885-1100 for general university-wide information, as well as contact their faculty and/or respective dean’s office for course and school/ college-specific information. </w:t>
      </w:r>
    </w:p>
    <w:sectPr w:rsidR="00566E03" w:rsidRPr="00EB0FF9" w:rsidSect="00F27136">
      <w:footerReference w:type="even" r:id="rId20"/>
      <w:footerReference w:type="defaul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1433">
      <w:r>
        <w:separator/>
      </w:r>
    </w:p>
  </w:endnote>
  <w:endnote w:type="continuationSeparator" w:id="0">
    <w:p w:rsidR="00000000" w:rsidRDefault="00DF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50" w:rsidRDefault="000F3FA7" w:rsidP="00F27136">
    <w:pPr>
      <w:pStyle w:val="Footer"/>
      <w:framePr w:wrap="around" w:vAnchor="text" w:hAnchor="margin" w:xAlign="center" w:y="1"/>
      <w:rPr>
        <w:rStyle w:val="PageNumber"/>
      </w:rPr>
    </w:pPr>
    <w:r>
      <w:rPr>
        <w:rStyle w:val="PageNumber"/>
      </w:rPr>
      <w:fldChar w:fldCharType="begin"/>
    </w:r>
    <w:r w:rsidR="00291450">
      <w:rPr>
        <w:rStyle w:val="PageNumber"/>
      </w:rPr>
      <w:instrText xml:space="preserve">PAGE  </w:instrText>
    </w:r>
    <w:r>
      <w:rPr>
        <w:rStyle w:val="PageNumber"/>
      </w:rPr>
      <w:fldChar w:fldCharType="end"/>
    </w:r>
  </w:p>
  <w:p w:rsidR="00291450" w:rsidRDefault="00291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50" w:rsidRDefault="000F3FA7" w:rsidP="00F27136">
    <w:pPr>
      <w:pStyle w:val="Footer"/>
      <w:framePr w:wrap="around" w:vAnchor="text" w:hAnchor="margin" w:xAlign="center" w:y="1"/>
      <w:rPr>
        <w:rStyle w:val="PageNumber"/>
      </w:rPr>
    </w:pPr>
    <w:r>
      <w:rPr>
        <w:rStyle w:val="PageNumber"/>
      </w:rPr>
      <w:fldChar w:fldCharType="begin"/>
    </w:r>
    <w:r w:rsidR="00291450">
      <w:rPr>
        <w:rStyle w:val="PageNumber"/>
      </w:rPr>
      <w:instrText xml:space="preserve">PAGE  </w:instrText>
    </w:r>
    <w:r>
      <w:rPr>
        <w:rStyle w:val="PageNumber"/>
      </w:rPr>
      <w:fldChar w:fldCharType="separate"/>
    </w:r>
    <w:r w:rsidR="00DF1433">
      <w:rPr>
        <w:rStyle w:val="PageNumber"/>
        <w:noProof/>
      </w:rPr>
      <w:t>10</w:t>
    </w:r>
    <w:r>
      <w:rPr>
        <w:rStyle w:val="PageNumber"/>
      </w:rPr>
      <w:fldChar w:fldCharType="end"/>
    </w:r>
  </w:p>
  <w:p w:rsidR="00291450" w:rsidRDefault="002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1433">
      <w:r>
        <w:separator/>
      </w:r>
    </w:p>
  </w:footnote>
  <w:footnote w:type="continuationSeparator" w:id="0">
    <w:p w:rsidR="00000000" w:rsidRDefault="00DF1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633"/>
    <w:multiLevelType w:val="hybridMultilevel"/>
    <w:tmpl w:val="A33A8280"/>
    <w:lvl w:ilvl="0" w:tplc="BA4C64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979AB"/>
    <w:multiLevelType w:val="hybridMultilevel"/>
    <w:tmpl w:val="E67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F6095"/>
    <w:multiLevelType w:val="hybridMultilevel"/>
    <w:tmpl w:val="D15A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552FD"/>
    <w:multiLevelType w:val="hybridMultilevel"/>
    <w:tmpl w:val="0BF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B6345"/>
    <w:multiLevelType w:val="hybridMultilevel"/>
    <w:tmpl w:val="5630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908"/>
    <w:multiLevelType w:val="hybridMultilevel"/>
    <w:tmpl w:val="DA0C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01F2F"/>
    <w:multiLevelType w:val="hybridMultilevel"/>
    <w:tmpl w:val="83BE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E324A"/>
    <w:multiLevelType w:val="hybridMultilevel"/>
    <w:tmpl w:val="980E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03862"/>
    <w:multiLevelType w:val="hybridMultilevel"/>
    <w:tmpl w:val="DA0E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C3598"/>
    <w:multiLevelType w:val="hybridMultilevel"/>
    <w:tmpl w:val="0E60DF14"/>
    <w:lvl w:ilvl="0" w:tplc="BA4C64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2B365D"/>
    <w:multiLevelType w:val="hybridMultilevel"/>
    <w:tmpl w:val="B042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C3898"/>
    <w:multiLevelType w:val="hybridMultilevel"/>
    <w:tmpl w:val="A9D6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C0218"/>
    <w:multiLevelType w:val="hybridMultilevel"/>
    <w:tmpl w:val="E316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F4969"/>
    <w:multiLevelType w:val="hybridMultilevel"/>
    <w:tmpl w:val="2408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60A30"/>
    <w:multiLevelType w:val="hybridMultilevel"/>
    <w:tmpl w:val="F1027598"/>
    <w:lvl w:ilvl="0" w:tplc="BA4C64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462275"/>
    <w:multiLevelType w:val="hybridMultilevel"/>
    <w:tmpl w:val="F1027598"/>
    <w:lvl w:ilvl="0" w:tplc="BA4C64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E3852"/>
    <w:multiLevelType w:val="hybridMultilevel"/>
    <w:tmpl w:val="BD2E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6"/>
  </w:num>
  <w:num w:numId="5">
    <w:abstractNumId w:val="10"/>
  </w:num>
  <w:num w:numId="6">
    <w:abstractNumId w:val="11"/>
  </w:num>
  <w:num w:numId="7">
    <w:abstractNumId w:val="16"/>
  </w:num>
  <w:num w:numId="8">
    <w:abstractNumId w:val="5"/>
  </w:num>
  <w:num w:numId="9">
    <w:abstractNumId w:val="12"/>
  </w:num>
  <w:num w:numId="10">
    <w:abstractNumId w:val="8"/>
  </w:num>
  <w:num w:numId="11">
    <w:abstractNumId w:val="1"/>
  </w:num>
  <w:num w:numId="12">
    <w:abstractNumId w:val="2"/>
  </w:num>
  <w:num w:numId="13">
    <w:abstractNumId w:val="7"/>
  </w:num>
  <w:num w:numId="14">
    <w:abstractNumId w:val="14"/>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03"/>
    <w:rsid w:val="00002C06"/>
    <w:rsid w:val="0005731B"/>
    <w:rsid w:val="0009700F"/>
    <w:rsid w:val="000D03F2"/>
    <w:rsid w:val="000F3FA7"/>
    <w:rsid w:val="000F7263"/>
    <w:rsid w:val="0011287F"/>
    <w:rsid w:val="001156DC"/>
    <w:rsid w:val="00151E4C"/>
    <w:rsid w:val="00154EEF"/>
    <w:rsid w:val="00156505"/>
    <w:rsid w:val="00172BEF"/>
    <w:rsid w:val="001E3377"/>
    <w:rsid w:val="001F5279"/>
    <w:rsid w:val="0021378F"/>
    <w:rsid w:val="00217BCC"/>
    <w:rsid w:val="00251665"/>
    <w:rsid w:val="00276C3E"/>
    <w:rsid w:val="00283FF5"/>
    <w:rsid w:val="00291450"/>
    <w:rsid w:val="002A77E2"/>
    <w:rsid w:val="002B13F6"/>
    <w:rsid w:val="00310B93"/>
    <w:rsid w:val="003172AD"/>
    <w:rsid w:val="00352833"/>
    <w:rsid w:val="003F31F0"/>
    <w:rsid w:val="00406CC3"/>
    <w:rsid w:val="0043345D"/>
    <w:rsid w:val="0046109C"/>
    <w:rsid w:val="00467A7B"/>
    <w:rsid w:val="004773AA"/>
    <w:rsid w:val="004C29D4"/>
    <w:rsid w:val="004E490B"/>
    <w:rsid w:val="004E54C0"/>
    <w:rsid w:val="00524592"/>
    <w:rsid w:val="00525643"/>
    <w:rsid w:val="00532C71"/>
    <w:rsid w:val="005345E7"/>
    <w:rsid w:val="00552027"/>
    <w:rsid w:val="005550BA"/>
    <w:rsid w:val="00566E03"/>
    <w:rsid w:val="005C36C7"/>
    <w:rsid w:val="005C575E"/>
    <w:rsid w:val="005D104E"/>
    <w:rsid w:val="00626AE2"/>
    <w:rsid w:val="00642F74"/>
    <w:rsid w:val="00682D8F"/>
    <w:rsid w:val="006B0685"/>
    <w:rsid w:val="006C19AB"/>
    <w:rsid w:val="00714D18"/>
    <w:rsid w:val="00715C03"/>
    <w:rsid w:val="00727733"/>
    <w:rsid w:val="00746C16"/>
    <w:rsid w:val="00750021"/>
    <w:rsid w:val="00763C14"/>
    <w:rsid w:val="007B1188"/>
    <w:rsid w:val="007C5682"/>
    <w:rsid w:val="007D5ED7"/>
    <w:rsid w:val="007F2F30"/>
    <w:rsid w:val="00850BDC"/>
    <w:rsid w:val="008519F3"/>
    <w:rsid w:val="008D3853"/>
    <w:rsid w:val="008D5B27"/>
    <w:rsid w:val="00914E04"/>
    <w:rsid w:val="00931101"/>
    <w:rsid w:val="0093424E"/>
    <w:rsid w:val="00935BB2"/>
    <w:rsid w:val="009527C8"/>
    <w:rsid w:val="009B2791"/>
    <w:rsid w:val="009D79B4"/>
    <w:rsid w:val="009E4125"/>
    <w:rsid w:val="009F6C26"/>
    <w:rsid w:val="00A20147"/>
    <w:rsid w:val="00A41CA0"/>
    <w:rsid w:val="00A655AC"/>
    <w:rsid w:val="00AA23E6"/>
    <w:rsid w:val="00AB549E"/>
    <w:rsid w:val="00AE18EF"/>
    <w:rsid w:val="00AE49B1"/>
    <w:rsid w:val="00AF2CCA"/>
    <w:rsid w:val="00B11270"/>
    <w:rsid w:val="00B12DEC"/>
    <w:rsid w:val="00B15E3D"/>
    <w:rsid w:val="00B40FCE"/>
    <w:rsid w:val="00B64DFE"/>
    <w:rsid w:val="00BA171A"/>
    <w:rsid w:val="00BC55F5"/>
    <w:rsid w:val="00BD0EDA"/>
    <w:rsid w:val="00C860ED"/>
    <w:rsid w:val="00CB4172"/>
    <w:rsid w:val="00D50CA7"/>
    <w:rsid w:val="00D96634"/>
    <w:rsid w:val="00DB55DB"/>
    <w:rsid w:val="00DF1433"/>
    <w:rsid w:val="00DF27C8"/>
    <w:rsid w:val="00E1493A"/>
    <w:rsid w:val="00E32C78"/>
    <w:rsid w:val="00E82B37"/>
    <w:rsid w:val="00E90139"/>
    <w:rsid w:val="00EA437E"/>
    <w:rsid w:val="00EB0FF9"/>
    <w:rsid w:val="00EB4C75"/>
    <w:rsid w:val="00ED5162"/>
    <w:rsid w:val="00ED60CD"/>
    <w:rsid w:val="00F27136"/>
    <w:rsid w:val="00F47F3C"/>
    <w:rsid w:val="00F82E21"/>
    <w:rsid w:val="00FC0BA6"/>
    <w:rsid w:val="00FD36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A0F256-7AF5-4320-B156-500F7EDF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025"/>
    <w:rPr>
      <w:rFonts w:ascii="Lucida Grande" w:hAnsi="Lucida Grande"/>
      <w:sz w:val="18"/>
      <w:szCs w:val="18"/>
    </w:rPr>
  </w:style>
  <w:style w:type="character" w:customStyle="1" w:styleId="BalloonTextChar">
    <w:name w:val="Balloon Text Char"/>
    <w:basedOn w:val="DefaultParagraphFont"/>
    <w:link w:val="BalloonText"/>
    <w:uiPriority w:val="99"/>
    <w:semiHidden/>
    <w:rsid w:val="00EE3025"/>
    <w:rPr>
      <w:rFonts w:ascii="Lucida Grande" w:hAnsi="Lucida Grande"/>
      <w:sz w:val="18"/>
      <w:szCs w:val="18"/>
    </w:rPr>
  </w:style>
  <w:style w:type="paragraph" w:styleId="ListParagraph">
    <w:name w:val="List Paragraph"/>
    <w:basedOn w:val="Normal"/>
    <w:uiPriority w:val="34"/>
    <w:qFormat/>
    <w:rsid w:val="00566E03"/>
    <w:pPr>
      <w:ind w:left="720"/>
      <w:contextualSpacing/>
    </w:pPr>
  </w:style>
  <w:style w:type="character" w:styleId="Hyperlink">
    <w:name w:val="Hyperlink"/>
    <w:basedOn w:val="DefaultParagraphFont"/>
    <w:uiPriority w:val="99"/>
    <w:semiHidden/>
    <w:unhideWhenUsed/>
    <w:rsid w:val="00566E03"/>
    <w:rPr>
      <w:color w:val="0000FF" w:themeColor="hyperlink"/>
      <w:u w:val="single"/>
    </w:rPr>
  </w:style>
  <w:style w:type="paragraph" w:styleId="Footer">
    <w:name w:val="footer"/>
    <w:basedOn w:val="Normal"/>
    <w:link w:val="FooterChar"/>
    <w:uiPriority w:val="99"/>
    <w:semiHidden/>
    <w:unhideWhenUsed/>
    <w:rsid w:val="00F27136"/>
    <w:pPr>
      <w:tabs>
        <w:tab w:val="center" w:pos="4320"/>
        <w:tab w:val="right" w:pos="8640"/>
      </w:tabs>
    </w:pPr>
  </w:style>
  <w:style w:type="character" w:customStyle="1" w:styleId="FooterChar">
    <w:name w:val="Footer Char"/>
    <w:basedOn w:val="DefaultParagraphFont"/>
    <w:link w:val="Footer"/>
    <w:uiPriority w:val="99"/>
    <w:semiHidden/>
    <w:rsid w:val="00F27136"/>
  </w:style>
  <w:style w:type="character" w:styleId="PageNumber">
    <w:name w:val="page number"/>
    <w:basedOn w:val="DefaultParagraphFont"/>
    <w:uiPriority w:val="99"/>
    <w:semiHidden/>
    <w:unhideWhenUsed/>
    <w:rsid w:val="00F27136"/>
  </w:style>
  <w:style w:type="paragraph" w:customStyle="1" w:styleId="Default">
    <w:name w:val="Default"/>
    <w:rsid w:val="00EB0FF9"/>
    <w:pPr>
      <w:widowControl w:val="0"/>
      <w:autoSpaceDE w:val="0"/>
      <w:autoSpaceDN w:val="0"/>
      <w:adjustRightInd w:val="0"/>
    </w:pPr>
    <w:rPr>
      <w:rFonts w:ascii="Garamond" w:hAnsi="Garamond" w:cs="Garamond"/>
      <w:color w:val="000000"/>
    </w:rPr>
  </w:style>
  <w:style w:type="paragraph" w:styleId="DocumentMap">
    <w:name w:val="Document Map"/>
    <w:basedOn w:val="Normal"/>
    <w:link w:val="DocumentMapChar"/>
    <w:uiPriority w:val="99"/>
    <w:semiHidden/>
    <w:unhideWhenUsed/>
    <w:rsid w:val="00406CC3"/>
    <w:rPr>
      <w:rFonts w:ascii="Lucida Grande" w:hAnsi="Lucida Grande"/>
    </w:rPr>
  </w:style>
  <w:style w:type="character" w:customStyle="1" w:styleId="DocumentMapChar">
    <w:name w:val="Document Map Char"/>
    <w:basedOn w:val="DefaultParagraphFont"/>
    <w:link w:val="DocumentMap"/>
    <w:uiPriority w:val="99"/>
    <w:semiHidden/>
    <w:rsid w:val="00406CC3"/>
    <w:rPr>
      <w:rFonts w:ascii="Lucida Grande" w:hAnsi="Lucida Grande"/>
    </w:rPr>
  </w:style>
  <w:style w:type="character" w:styleId="FollowedHyperlink">
    <w:name w:val="FollowedHyperlink"/>
    <w:basedOn w:val="DefaultParagraphFont"/>
    <w:rsid w:val="00682D8F"/>
    <w:rPr>
      <w:color w:val="800080" w:themeColor="followedHyperlink"/>
      <w:u w:val="single"/>
    </w:rPr>
  </w:style>
  <w:style w:type="table" w:styleId="TableGrid">
    <w:name w:val="Table Grid"/>
    <w:basedOn w:val="TableNormal"/>
    <w:rsid w:val="000573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edu/academics/integrity/code.cfm" TargetMode="External"/><Relationship Id="rId13" Type="http://schemas.openxmlformats.org/officeDocument/2006/relationships/hyperlink" Target="http://www.inclusivesecurity.org/wp-content/uploads/2004/07/19_women_s_participation_in_the_international_criminal_tribunal_for_the_former_yugoslavia_icty_transitional_justice_for_bosnia_and_herzegovina.pdf" TargetMode="External"/><Relationship Id="rId18" Type="http://schemas.openxmlformats.org/officeDocument/2006/relationships/hyperlink" Target="http://siteresources.worldbank.org/INTWDRS/Resources/WDR2011_Overview.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gregoria@american.edu" TargetMode="External"/><Relationship Id="rId12" Type="http://schemas.openxmlformats.org/officeDocument/2006/relationships/hyperlink" Target="http://www.ipinst.org/publication/policy-papers/detail/104-managing-contradictions-the-inherent-dilemmas-of-postwar-statebuilding.html" TargetMode="External"/><Relationship Id="rId17" Type="http://schemas.openxmlformats.org/officeDocument/2006/relationships/hyperlink" Target="http://dmeforpeace.org/sites/default/files/Scharbatke-%09Church_Evaluating%20Peacebuilding.pdf" TargetMode="External"/><Relationship Id="rId2" Type="http://schemas.openxmlformats.org/officeDocument/2006/relationships/styles" Target="styles.xml"/><Relationship Id="rId16" Type="http://schemas.openxmlformats.org/officeDocument/2006/relationships/hyperlink" Target="http://www.oecd.org/dac/evaluationofdevelopmentprogrammes/dcdndep/39289596.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sa/peacebuilding/Library/Post_Conflict_Peacebuilding_IPA.pdf" TargetMode="External"/><Relationship Id="rId5" Type="http://schemas.openxmlformats.org/officeDocument/2006/relationships/footnotes" Target="footnotes.xml"/><Relationship Id="rId15" Type="http://schemas.openxmlformats.org/officeDocument/2006/relationships/hyperlink" Target="http://pbpu.unlb.org/pbps/library/capstone_doctrine_eNg.pdf" TargetMode="External"/><Relationship Id="rId23" Type="http://schemas.openxmlformats.org/officeDocument/2006/relationships/theme" Target="theme/theme1.xml"/><Relationship Id="rId10" Type="http://schemas.openxmlformats.org/officeDocument/2006/relationships/hyperlink" Target="http://siteresources.worldbank.org/INTWDRS/Resources/WDR2011_Overview.pdf" TargetMode="External"/><Relationship Id="rId19" Type="http://schemas.openxmlformats.org/officeDocument/2006/relationships/hyperlink" Target="http://transition.usaid.gov/resilience/USAIDResiliencePolicyGuidanceDocument.pdf" TargetMode="External"/><Relationship Id="rId4" Type="http://schemas.openxmlformats.org/officeDocument/2006/relationships/webSettings" Target="webSettings.xml"/><Relationship Id="rId9" Type="http://schemas.openxmlformats.org/officeDocument/2006/relationships/hyperlink" Target="http://www.regjeringen.no/upload/kilde/ud/rap/2004/0044/ddd/pdfv/210673-rapp104.pdf" TargetMode="External"/><Relationship Id="rId14" Type="http://schemas.openxmlformats.org/officeDocument/2006/relationships/hyperlink" Target="http://reliefweb.int/sites/reliefweb.int/files/resources/6341F41334B6F4B6C1256C4C00438ABA-ai-codeconduc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IWA</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Hrach Gregorian</dc:creator>
  <cp:keywords/>
  <cp:lastModifiedBy>Judy Oyedele</cp:lastModifiedBy>
  <cp:revision>2</cp:revision>
  <dcterms:created xsi:type="dcterms:W3CDTF">2016-05-20T13:44:00Z</dcterms:created>
  <dcterms:modified xsi:type="dcterms:W3CDTF">2016-05-20T13:44:00Z</dcterms:modified>
</cp:coreProperties>
</file>