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1AEF" w14:textId="77777777" w:rsidR="00AB5215" w:rsidRPr="00AB5215" w:rsidRDefault="00AB5215" w:rsidP="00AB5215">
      <w:pPr>
        <w:ind w:left="360"/>
        <w:rPr>
          <w:sz w:val="24"/>
        </w:rPr>
      </w:pPr>
      <w:r w:rsidRPr="00AB5215">
        <w:rPr>
          <w:sz w:val="24"/>
        </w:rPr>
        <w:t xml:space="preserve">Jade K. Wilson </w:t>
      </w:r>
    </w:p>
    <w:p w14:paraId="2679092F" w14:textId="66A398BC" w:rsidR="00AB5215" w:rsidRPr="00AB5215" w:rsidRDefault="00AB5215" w:rsidP="00AB5215">
      <w:pPr>
        <w:ind w:left="360"/>
        <w:rPr>
          <w:sz w:val="24"/>
        </w:rPr>
      </w:pPr>
      <w:r w:rsidRPr="00AB5215">
        <w:rPr>
          <w:sz w:val="24"/>
        </w:rPr>
        <w:t>INTRODUCTION TO LAW: JLC 101-004</w:t>
      </w:r>
    </w:p>
    <w:p w14:paraId="0C62190F" w14:textId="35B15B7A" w:rsidR="00AB5215" w:rsidRPr="00AB5215" w:rsidRDefault="00C47551" w:rsidP="00AB5215">
      <w:pPr>
        <w:ind w:left="360"/>
        <w:rPr>
          <w:sz w:val="24"/>
        </w:rPr>
      </w:pPr>
      <w:r>
        <w:rPr>
          <w:sz w:val="24"/>
        </w:rPr>
        <w:t xml:space="preserve">Professor </w:t>
      </w:r>
      <w:proofErr w:type="spellStart"/>
      <w:r>
        <w:rPr>
          <w:sz w:val="24"/>
        </w:rPr>
        <w:t>Medearis</w:t>
      </w:r>
      <w:proofErr w:type="spellEnd"/>
      <w:r>
        <w:rPr>
          <w:sz w:val="24"/>
        </w:rPr>
        <w:t xml:space="preserve"> </w:t>
      </w:r>
    </w:p>
    <w:p w14:paraId="34C3F953" w14:textId="4DFE61D8" w:rsidR="005D62DA" w:rsidRPr="00AB5215" w:rsidRDefault="00C47551" w:rsidP="00AB5215">
      <w:pPr>
        <w:ind w:left="360"/>
        <w:rPr>
          <w:sz w:val="24"/>
        </w:rPr>
      </w:pPr>
      <w:r>
        <w:rPr>
          <w:sz w:val="24"/>
        </w:rPr>
        <w:t>30</w:t>
      </w:r>
      <w:r w:rsidR="00AB5215" w:rsidRPr="00AB5215">
        <w:rPr>
          <w:sz w:val="24"/>
        </w:rPr>
        <w:t>/11/2018</w:t>
      </w:r>
    </w:p>
    <w:p w14:paraId="203E87C3" w14:textId="17746EF8" w:rsidR="005D62DA" w:rsidRPr="00677496" w:rsidRDefault="005364F2" w:rsidP="000335CF">
      <w:pPr>
        <w:jc w:val="center"/>
        <w:rPr>
          <w:b/>
          <w:sz w:val="24"/>
        </w:rPr>
      </w:pPr>
      <w:r w:rsidRPr="00677496">
        <w:rPr>
          <w:b/>
          <w:sz w:val="24"/>
        </w:rPr>
        <w:t xml:space="preserve">Pop Culture Analysis: </w:t>
      </w:r>
      <w:r w:rsidR="000335CF">
        <w:rPr>
          <w:b/>
          <w:sz w:val="24"/>
        </w:rPr>
        <w:t xml:space="preserve">Carol Ann Duffy’s </w:t>
      </w:r>
      <w:r w:rsidR="007900AF" w:rsidRPr="000335CF">
        <w:rPr>
          <w:b/>
          <w:i/>
          <w:sz w:val="24"/>
        </w:rPr>
        <w:t>The Long Queen</w:t>
      </w:r>
    </w:p>
    <w:p w14:paraId="22E89839" w14:textId="0AA8B253" w:rsidR="005D62DA" w:rsidRDefault="005D62DA" w:rsidP="00EF7C15">
      <w:pPr>
        <w:spacing w:line="480" w:lineRule="auto"/>
        <w:ind w:left="360"/>
        <w:jc w:val="both"/>
        <w:rPr>
          <w:sz w:val="24"/>
        </w:rPr>
      </w:pPr>
      <w:r>
        <w:rPr>
          <w:sz w:val="24"/>
        </w:rPr>
        <w:t>Born in Glasgow</w:t>
      </w:r>
      <w:r w:rsidR="00EC6466">
        <w:rPr>
          <w:sz w:val="24"/>
        </w:rPr>
        <w:t>,</w:t>
      </w:r>
      <w:r>
        <w:rPr>
          <w:sz w:val="24"/>
        </w:rPr>
        <w:t xml:space="preserve"> 1955, Carol Ann Duffy </w:t>
      </w:r>
      <w:r w:rsidRPr="005D62DA">
        <w:rPr>
          <w:sz w:val="24"/>
        </w:rPr>
        <w:t>reign</w:t>
      </w:r>
      <w:r>
        <w:rPr>
          <w:sz w:val="24"/>
        </w:rPr>
        <w:t>s</w:t>
      </w:r>
      <w:r w:rsidRPr="005D62DA">
        <w:rPr>
          <w:sz w:val="24"/>
        </w:rPr>
        <w:t xml:space="preserve"> as Britain's first female Poet Laureate</w:t>
      </w:r>
      <w:r w:rsidR="00A27E46">
        <w:rPr>
          <w:sz w:val="24"/>
        </w:rPr>
        <w:t xml:space="preserve"> holder</w:t>
      </w:r>
      <w:r>
        <w:rPr>
          <w:sz w:val="24"/>
        </w:rPr>
        <w:t>. Duffy attend</w:t>
      </w:r>
      <w:r w:rsidR="002F1D71">
        <w:rPr>
          <w:sz w:val="24"/>
        </w:rPr>
        <w:t xml:space="preserve">ed </w:t>
      </w:r>
      <w:r>
        <w:rPr>
          <w:sz w:val="24"/>
        </w:rPr>
        <w:t xml:space="preserve">the University of Liverpool where she studied philosophy and was heavily involved in the ‘Underground’ poetry seen of the 70’s. </w:t>
      </w:r>
      <w:r w:rsidRPr="005D62DA">
        <w:rPr>
          <w:sz w:val="24"/>
        </w:rPr>
        <w:t xml:space="preserve">Duffy's poetry </w:t>
      </w:r>
      <w:r>
        <w:rPr>
          <w:sz w:val="24"/>
        </w:rPr>
        <w:t xml:space="preserve">focuses on speaking for </w:t>
      </w:r>
      <w:r w:rsidRPr="005D62DA">
        <w:rPr>
          <w:sz w:val="24"/>
        </w:rPr>
        <w:t xml:space="preserve">society's </w:t>
      </w:r>
      <w:r>
        <w:rPr>
          <w:sz w:val="24"/>
        </w:rPr>
        <w:t xml:space="preserve">oppressed </w:t>
      </w:r>
      <w:r w:rsidRPr="005D62DA">
        <w:rPr>
          <w:sz w:val="24"/>
        </w:rPr>
        <w:t>and ignored</w:t>
      </w:r>
      <w:r w:rsidR="0039691B">
        <w:rPr>
          <w:sz w:val="24"/>
        </w:rPr>
        <w:t xml:space="preserve"> and</w:t>
      </w:r>
      <w:r>
        <w:rPr>
          <w:sz w:val="24"/>
        </w:rPr>
        <w:t xml:space="preserve"> I believe </w:t>
      </w:r>
      <w:r w:rsidR="00EC6466">
        <w:rPr>
          <w:sz w:val="24"/>
        </w:rPr>
        <w:t xml:space="preserve">The </w:t>
      </w:r>
      <w:r>
        <w:rPr>
          <w:sz w:val="24"/>
        </w:rPr>
        <w:t>Feminine Gospels does just this</w:t>
      </w:r>
      <w:r w:rsidR="00BC19C0">
        <w:rPr>
          <w:sz w:val="24"/>
        </w:rPr>
        <w:t>.</w:t>
      </w:r>
      <w:r w:rsidR="00EC6466">
        <w:rPr>
          <w:sz w:val="24"/>
        </w:rPr>
        <w:t xml:space="preserve"> The </w:t>
      </w:r>
      <w:r w:rsidR="00283E8E">
        <w:rPr>
          <w:sz w:val="24"/>
        </w:rPr>
        <w:t>Feminine Gospels</w:t>
      </w:r>
      <w:r w:rsidR="00BC19C0">
        <w:rPr>
          <w:sz w:val="24"/>
        </w:rPr>
        <w:t xml:space="preserve"> is a collection of poems which </w:t>
      </w:r>
      <w:r w:rsidR="0039691B">
        <w:rPr>
          <w:sz w:val="24"/>
        </w:rPr>
        <w:t>highlights the</w:t>
      </w:r>
      <w:r>
        <w:rPr>
          <w:sz w:val="24"/>
        </w:rPr>
        <w:t xml:space="preserve"> “herstory” of an otherwise patriarchal history. </w:t>
      </w:r>
      <w:r w:rsidR="007900AF" w:rsidRPr="007900AF">
        <w:rPr>
          <w:i/>
          <w:sz w:val="24"/>
        </w:rPr>
        <w:t xml:space="preserve">The Long Queen </w:t>
      </w:r>
      <w:r w:rsidR="00FE2188">
        <w:rPr>
          <w:sz w:val="24"/>
        </w:rPr>
        <w:t>is the first poem in the collection</w:t>
      </w:r>
      <w:r w:rsidR="00BC19C0">
        <w:rPr>
          <w:sz w:val="24"/>
        </w:rPr>
        <w:t xml:space="preserve"> and is interpreted to </w:t>
      </w:r>
      <w:r w:rsidR="00EF7C15">
        <w:rPr>
          <w:sz w:val="24"/>
        </w:rPr>
        <w:t>describe</w:t>
      </w:r>
      <w:r w:rsidR="00BC19C0">
        <w:rPr>
          <w:sz w:val="24"/>
        </w:rPr>
        <w:t xml:space="preserve"> the reign of Queen Elizabeth I</w:t>
      </w:r>
      <w:r w:rsidR="002208AB">
        <w:rPr>
          <w:sz w:val="24"/>
        </w:rPr>
        <w:t>- one</w:t>
      </w:r>
      <w:r w:rsidR="009609ED">
        <w:rPr>
          <w:sz w:val="24"/>
        </w:rPr>
        <w:t xml:space="preserve"> of the first female monarchs. </w:t>
      </w:r>
      <w:r w:rsidR="0039691B">
        <w:rPr>
          <w:rStyle w:val="FootnoteReference"/>
          <w:sz w:val="24"/>
        </w:rPr>
        <w:footnoteReference w:id="1"/>
      </w:r>
    </w:p>
    <w:p w14:paraId="115BB724" w14:textId="6592FB60" w:rsidR="00F52984" w:rsidRDefault="002F1D71" w:rsidP="0055622E">
      <w:pPr>
        <w:spacing w:line="480" w:lineRule="auto"/>
        <w:ind w:left="360"/>
        <w:jc w:val="both"/>
        <w:rPr>
          <w:sz w:val="24"/>
        </w:rPr>
      </w:pPr>
      <w:r>
        <w:rPr>
          <w:sz w:val="24"/>
        </w:rPr>
        <w:t>T</w:t>
      </w:r>
      <w:r w:rsidR="00BC19C0">
        <w:rPr>
          <w:sz w:val="24"/>
        </w:rPr>
        <w:t xml:space="preserve">he fact that the poem is based on Queen Elizabeth I </w:t>
      </w:r>
      <w:proofErr w:type="gramStart"/>
      <w:r w:rsidR="00BC19C0">
        <w:rPr>
          <w:sz w:val="24"/>
        </w:rPr>
        <w:t>in itself highlights</w:t>
      </w:r>
      <w:proofErr w:type="gramEnd"/>
      <w:r w:rsidR="00BC19C0">
        <w:rPr>
          <w:sz w:val="24"/>
        </w:rPr>
        <w:t xml:space="preserve"> the </w:t>
      </w:r>
      <w:r w:rsidR="00283E8E">
        <w:rPr>
          <w:sz w:val="24"/>
        </w:rPr>
        <w:t>legal</w:t>
      </w:r>
      <w:r w:rsidR="00BC19C0">
        <w:rPr>
          <w:sz w:val="24"/>
        </w:rPr>
        <w:t xml:space="preserve"> issues surrounding gender equality in our society today</w:t>
      </w:r>
      <w:r w:rsidR="00913156">
        <w:rPr>
          <w:sz w:val="24"/>
        </w:rPr>
        <w:t>; f</w:t>
      </w:r>
      <w:r>
        <w:rPr>
          <w:sz w:val="24"/>
        </w:rPr>
        <w:t>emale figu</w:t>
      </w:r>
      <w:r w:rsidR="00DE4823">
        <w:rPr>
          <w:sz w:val="24"/>
        </w:rPr>
        <w:t>reheads</w:t>
      </w:r>
      <w:r>
        <w:rPr>
          <w:sz w:val="24"/>
        </w:rPr>
        <w:t xml:space="preserve"> were a minority</w:t>
      </w:r>
      <w:r w:rsidR="00097C4C">
        <w:rPr>
          <w:sz w:val="24"/>
        </w:rPr>
        <w:t xml:space="preserve"> in England</w:t>
      </w:r>
      <w:r>
        <w:rPr>
          <w:sz w:val="24"/>
        </w:rPr>
        <w:t xml:space="preserve"> </w:t>
      </w:r>
      <w:r w:rsidR="00BC19C0">
        <w:rPr>
          <w:sz w:val="24"/>
        </w:rPr>
        <w:t xml:space="preserve">during the </w:t>
      </w:r>
      <w:r>
        <w:rPr>
          <w:sz w:val="24"/>
        </w:rPr>
        <w:t>seventeenth</w:t>
      </w:r>
      <w:r w:rsidR="00BC19C0">
        <w:rPr>
          <w:sz w:val="24"/>
        </w:rPr>
        <w:t xml:space="preserve"> century</w:t>
      </w:r>
      <w:r>
        <w:rPr>
          <w:sz w:val="24"/>
        </w:rPr>
        <w:t xml:space="preserve"> where there were no laws protecting equal rights</w:t>
      </w:r>
      <w:r w:rsidR="00EC6466">
        <w:rPr>
          <w:sz w:val="24"/>
        </w:rPr>
        <w:t xml:space="preserve"> for women</w:t>
      </w:r>
      <w:r w:rsidR="00BC19C0">
        <w:rPr>
          <w:sz w:val="24"/>
        </w:rPr>
        <w:t>. However,</w:t>
      </w:r>
      <w:r w:rsidR="00A35A73">
        <w:rPr>
          <w:sz w:val="24"/>
        </w:rPr>
        <w:t xml:space="preserve"> </w:t>
      </w:r>
      <w:r>
        <w:rPr>
          <w:sz w:val="24"/>
        </w:rPr>
        <w:t>despite laws</w:t>
      </w:r>
      <w:r w:rsidR="00A35A73">
        <w:rPr>
          <w:sz w:val="24"/>
        </w:rPr>
        <w:t xml:space="preserve"> suc</w:t>
      </w:r>
      <w:r w:rsidR="00913156">
        <w:rPr>
          <w:sz w:val="24"/>
        </w:rPr>
        <w:t xml:space="preserve">h as </w:t>
      </w:r>
      <w:r w:rsidR="00A93A50" w:rsidRPr="00A93A50">
        <w:rPr>
          <w:sz w:val="24"/>
        </w:rPr>
        <w:t xml:space="preserve">The Equal Pay Act of </w:t>
      </w:r>
      <w:r w:rsidR="00995DE4" w:rsidRPr="00A93A50">
        <w:rPr>
          <w:sz w:val="24"/>
        </w:rPr>
        <w:t>1963</w:t>
      </w:r>
      <w:r w:rsidR="00995DE4">
        <w:rPr>
          <w:sz w:val="24"/>
        </w:rPr>
        <w:t xml:space="preserve"> preventing</w:t>
      </w:r>
      <w:r w:rsidR="00A35A73">
        <w:rPr>
          <w:sz w:val="24"/>
        </w:rPr>
        <w:t xml:space="preserve"> the discrimination of women</w:t>
      </w:r>
      <w:r w:rsidR="00280018">
        <w:rPr>
          <w:sz w:val="24"/>
        </w:rPr>
        <w:t xml:space="preserve"> </w:t>
      </w:r>
      <w:r w:rsidR="00280018">
        <w:rPr>
          <w:rStyle w:val="FootnoteReference"/>
          <w:sz w:val="24"/>
        </w:rPr>
        <w:footnoteReference w:id="2"/>
      </w:r>
      <w:r w:rsidR="00280018">
        <w:rPr>
          <w:sz w:val="24"/>
        </w:rPr>
        <w:t xml:space="preserve"> </w:t>
      </w:r>
      <w:r w:rsidR="00A35A73">
        <w:rPr>
          <w:sz w:val="24"/>
        </w:rPr>
        <w:t xml:space="preserve">even in </w:t>
      </w:r>
      <w:r w:rsidR="0055622E">
        <w:rPr>
          <w:sz w:val="24"/>
        </w:rPr>
        <w:t>the</w:t>
      </w:r>
      <w:r>
        <w:rPr>
          <w:sz w:val="24"/>
        </w:rPr>
        <w:t xml:space="preserve"> twenty-first </w:t>
      </w:r>
      <w:r w:rsidR="00A35A73">
        <w:rPr>
          <w:sz w:val="24"/>
        </w:rPr>
        <w:t>c</w:t>
      </w:r>
      <w:r w:rsidR="0055622E">
        <w:rPr>
          <w:sz w:val="24"/>
        </w:rPr>
        <w:t>entur</w:t>
      </w:r>
      <w:r w:rsidR="00A35A73">
        <w:rPr>
          <w:sz w:val="24"/>
        </w:rPr>
        <w:t xml:space="preserve">y we </w:t>
      </w:r>
      <w:r w:rsidR="00174E9B">
        <w:rPr>
          <w:sz w:val="24"/>
        </w:rPr>
        <w:t>are yet</w:t>
      </w:r>
      <w:r w:rsidR="00A35A73">
        <w:rPr>
          <w:sz w:val="24"/>
        </w:rPr>
        <w:t xml:space="preserve"> to have our first female president. </w:t>
      </w:r>
    </w:p>
    <w:p w14:paraId="3286584E" w14:textId="7659E5D2" w:rsidR="007134E9" w:rsidRDefault="00995DE4" w:rsidP="0055622E">
      <w:pPr>
        <w:spacing w:line="480" w:lineRule="auto"/>
        <w:ind w:left="360"/>
        <w:jc w:val="both"/>
        <w:rPr>
          <w:sz w:val="24"/>
        </w:rPr>
      </w:pPr>
      <w:r>
        <w:rPr>
          <w:sz w:val="24"/>
        </w:rPr>
        <w:t>R</w:t>
      </w:r>
      <w:r w:rsidR="00283E8E">
        <w:rPr>
          <w:sz w:val="24"/>
        </w:rPr>
        <w:t>egardless of</w:t>
      </w:r>
      <w:r w:rsidR="007134E9">
        <w:rPr>
          <w:sz w:val="24"/>
        </w:rPr>
        <w:t xml:space="preserve"> the many laws </w:t>
      </w:r>
      <w:r>
        <w:rPr>
          <w:sz w:val="24"/>
        </w:rPr>
        <w:t>that</w:t>
      </w:r>
      <w:r w:rsidR="007134E9">
        <w:rPr>
          <w:sz w:val="24"/>
        </w:rPr>
        <w:t xml:space="preserve"> create the illusion of gender equality, </w:t>
      </w:r>
      <w:r w:rsidR="0055622E">
        <w:rPr>
          <w:sz w:val="24"/>
        </w:rPr>
        <w:t>some</w:t>
      </w:r>
      <w:r w:rsidR="007134E9">
        <w:rPr>
          <w:sz w:val="24"/>
        </w:rPr>
        <w:t xml:space="preserve"> law</w:t>
      </w:r>
      <w:r w:rsidR="0055622E">
        <w:rPr>
          <w:sz w:val="24"/>
        </w:rPr>
        <w:t>s are</w:t>
      </w:r>
      <w:r w:rsidR="007134E9">
        <w:rPr>
          <w:sz w:val="24"/>
        </w:rPr>
        <w:t xml:space="preserve"> yet to have ‘</w:t>
      </w:r>
      <w:r w:rsidR="009054A4">
        <w:rPr>
          <w:sz w:val="24"/>
        </w:rPr>
        <w:t>evolved</w:t>
      </w:r>
      <w:r w:rsidR="007134E9">
        <w:rPr>
          <w:sz w:val="24"/>
        </w:rPr>
        <w:t>’</w:t>
      </w:r>
      <w:r w:rsidR="0055622E">
        <w:rPr>
          <w:sz w:val="24"/>
        </w:rPr>
        <w:t>.</w:t>
      </w:r>
      <w:r w:rsidR="00174E9B">
        <w:rPr>
          <w:sz w:val="24"/>
        </w:rPr>
        <w:t xml:space="preserve"> I would argue that laws surrounding National Service and </w:t>
      </w:r>
      <w:r w:rsidR="00280018">
        <w:rPr>
          <w:sz w:val="24"/>
        </w:rPr>
        <w:t>drafting</w:t>
      </w:r>
      <w:r w:rsidR="00174E9B">
        <w:rPr>
          <w:sz w:val="24"/>
        </w:rPr>
        <w:t xml:space="preserve"> have </w:t>
      </w:r>
      <w:r w:rsidR="00174E9B">
        <w:rPr>
          <w:sz w:val="24"/>
        </w:rPr>
        <w:lastRenderedPageBreak/>
        <w:t>created and maintained</w:t>
      </w:r>
      <w:r w:rsidR="0055622E">
        <w:rPr>
          <w:sz w:val="24"/>
        </w:rPr>
        <w:t xml:space="preserve"> gender-based perceptions and stereotype</w:t>
      </w:r>
      <w:r w:rsidR="00280018">
        <w:rPr>
          <w:sz w:val="24"/>
        </w:rPr>
        <w:t>s</w:t>
      </w:r>
      <w:r w:rsidR="0055622E">
        <w:rPr>
          <w:sz w:val="24"/>
        </w:rPr>
        <w:t xml:space="preserve">. </w:t>
      </w:r>
      <w:r w:rsidR="00F52984">
        <w:rPr>
          <w:sz w:val="24"/>
        </w:rPr>
        <w:t>Specifically, in</w:t>
      </w:r>
      <w:r w:rsidR="007134E9">
        <w:rPr>
          <w:sz w:val="24"/>
        </w:rPr>
        <w:t xml:space="preserve"> countries such as Singapore</w:t>
      </w:r>
      <w:r w:rsidR="00280018">
        <w:rPr>
          <w:sz w:val="24"/>
        </w:rPr>
        <w:t xml:space="preserve"> </w:t>
      </w:r>
      <w:r w:rsidR="007134E9">
        <w:rPr>
          <w:sz w:val="24"/>
        </w:rPr>
        <w:t xml:space="preserve">the National Service laws clearly state that when a Singaporean MALE is of </w:t>
      </w:r>
      <w:r w:rsidR="007134E9" w:rsidRPr="007134E9">
        <w:rPr>
          <w:sz w:val="24"/>
        </w:rPr>
        <w:t xml:space="preserve">age </w:t>
      </w:r>
      <w:r w:rsidR="007134E9">
        <w:rPr>
          <w:sz w:val="24"/>
        </w:rPr>
        <w:t>(1</w:t>
      </w:r>
      <w:r w:rsidR="007134E9" w:rsidRPr="007134E9">
        <w:rPr>
          <w:sz w:val="24"/>
        </w:rPr>
        <w:t>8</w:t>
      </w:r>
      <w:r w:rsidR="007134E9">
        <w:rPr>
          <w:sz w:val="24"/>
        </w:rPr>
        <w:t>)</w:t>
      </w:r>
      <w:r w:rsidR="007134E9" w:rsidRPr="007134E9">
        <w:rPr>
          <w:sz w:val="24"/>
        </w:rPr>
        <w:t xml:space="preserve"> </w:t>
      </w:r>
      <w:r w:rsidR="007134E9">
        <w:rPr>
          <w:sz w:val="24"/>
        </w:rPr>
        <w:t xml:space="preserve">they must </w:t>
      </w:r>
      <w:r w:rsidR="007134E9" w:rsidRPr="007134E9">
        <w:rPr>
          <w:sz w:val="24"/>
        </w:rPr>
        <w:t>go through a period of military training called National Service</w:t>
      </w:r>
      <w:r w:rsidR="007134E9">
        <w:rPr>
          <w:sz w:val="24"/>
        </w:rPr>
        <w:t>, or face being banned from Singapore entirely.</w:t>
      </w:r>
      <w:r w:rsidR="00280018">
        <w:rPr>
          <w:sz w:val="24"/>
        </w:rPr>
        <w:t xml:space="preserve"> </w:t>
      </w:r>
      <w:r w:rsidR="00280018">
        <w:rPr>
          <w:rStyle w:val="FootnoteReference"/>
          <w:sz w:val="24"/>
        </w:rPr>
        <w:footnoteReference w:id="3"/>
      </w:r>
      <w:r w:rsidR="007134E9">
        <w:rPr>
          <w:sz w:val="24"/>
        </w:rPr>
        <w:t xml:space="preserve"> </w:t>
      </w:r>
      <w:r w:rsidR="006F6916">
        <w:rPr>
          <w:sz w:val="24"/>
        </w:rPr>
        <w:t>One could argue that it is simply a case genetics and that generally, men are perceived as physically stronger and therefore would be able to endure the physical tests of the army</w:t>
      </w:r>
      <w:r w:rsidR="000B6091">
        <w:rPr>
          <w:sz w:val="24"/>
        </w:rPr>
        <w:t xml:space="preserve"> where a female would not</w:t>
      </w:r>
      <w:r w:rsidR="006F6916">
        <w:rPr>
          <w:sz w:val="24"/>
        </w:rPr>
        <w:t xml:space="preserve">. However, I would </w:t>
      </w:r>
      <w:r w:rsidR="00A16C67">
        <w:rPr>
          <w:sz w:val="24"/>
        </w:rPr>
        <w:t>not only argue</w:t>
      </w:r>
      <w:r w:rsidR="006F6916">
        <w:rPr>
          <w:sz w:val="24"/>
        </w:rPr>
        <w:t xml:space="preserve"> </w:t>
      </w:r>
      <w:r w:rsidR="00A16C67">
        <w:rPr>
          <w:sz w:val="24"/>
        </w:rPr>
        <w:t xml:space="preserve">that it is impossible to make the sweeping assumption that all men are stronger than women due to environmental factors, but also that </w:t>
      </w:r>
      <w:r w:rsidR="006F6916">
        <w:rPr>
          <w:sz w:val="24"/>
        </w:rPr>
        <w:t xml:space="preserve">there are many </w:t>
      </w:r>
      <w:r w:rsidR="00A16C67">
        <w:rPr>
          <w:sz w:val="24"/>
        </w:rPr>
        <w:t xml:space="preserve">non-physical </w:t>
      </w:r>
      <w:r w:rsidR="006F6916">
        <w:rPr>
          <w:sz w:val="24"/>
        </w:rPr>
        <w:t>roles within the army such as an army engineer</w:t>
      </w:r>
      <w:r w:rsidR="00A16C67">
        <w:rPr>
          <w:sz w:val="24"/>
        </w:rPr>
        <w:t xml:space="preserve"> which women are perfectly capable of </w:t>
      </w:r>
      <w:r w:rsidR="00C615DE">
        <w:rPr>
          <w:sz w:val="24"/>
        </w:rPr>
        <w:t>performing,</w:t>
      </w:r>
      <w:r w:rsidR="006F6916">
        <w:rPr>
          <w:sz w:val="24"/>
        </w:rPr>
        <w:t xml:space="preserve"> </w:t>
      </w:r>
      <w:r w:rsidR="00A16C67">
        <w:rPr>
          <w:sz w:val="24"/>
        </w:rPr>
        <w:t xml:space="preserve">so </w:t>
      </w:r>
      <w:r w:rsidR="006F6916">
        <w:rPr>
          <w:sz w:val="24"/>
        </w:rPr>
        <w:t xml:space="preserve">it is illogical to exclude women. </w:t>
      </w:r>
      <w:r w:rsidR="007134E9">
        <w:rPr>
          <w:sz w:val="24"/>
        </w:rPr>
        <w:t xml:space="preserve">I believe it is drafting laws such as this which not only </w:t>
      </w:r>
      <w:r w:rsidR="000B6091">
        <w:rPr>
          <w:sz w:val="24"/>
        </w:rPr>
        <w:t>worsens</w:t>
      </w:r>
      <w:r w:rsidR="006F6916">
        <w:rPr>
          <w:sz w:val="24"/>
        </w:rPr>
        <w:t xml:space="preserve"> equality between men and women</w:t>
      </w:r>
      <w:r w:rsidR="007134E9">
        <w:rPr>
          <w:sz w:val="24"/>
        </w:rPr>
        <w:t xml:space="preserve">, but it creates a stigma that women would make inadequate </w:t>
      </w:r>
      <w:r w:rsidR="006F6916">
        <w:rPr>
          <w:sz w:val="24"/>
        </w:rPr>
        <w:t>“soldiers”- both literally and metaphorically in terms of the workplace</w:t>
      </w:r>
      <w:r w:rsidR="007134E9">
        <w:rPr>
          <w:sz w:val="24"/>
        </w:rPr>
        <w:t xml:space="preserve">. Duffy alludes to this is the </w:t>
      </w:r>
      <w:r w:rsidR="006F2A84">
        <w:rPr>
          <w:sz w:val="24"/>
        </w:rPr>
        <w:t>second</w:t>
      </w:r>
      <w:r w:rsidR="007134E9">
        <w:rPr>
          <w:sz w:val="24"/>
        </w:rPr>
        <w:t xml:space="preserve"> stanza of </w:t>
      </w:r>
      <w:r w:rsidR="001A78DE" w:rsidRPr="001A78DE">
        <w:rPr>
          <w:i/>
          <w:sz w:val="24"/>
        </w:rPr>
        <w:t>T</w:t>
      </w:r>
      <w:r w:rsidR="007134E9" w:rsidRPr="001A78DE">
        <w:rPr>
          <w:i/>
          <w:sz w:val="24"/>
        </w:rPr>
        <w:t>he Long Queen</w:t>
      </w:r>
      <w:r w:rsidR="007134E9">
        <w:rPr>
          <w:sz w:val="24"/>
        </w:rPr>
        <w:t xml:space="preserve">, </w:t>
      </w:r>
      <w:r w:rsidR="00F52984">
        <w:rPr>
          <w:sz w:val="24"/>
        </w:rPr>
        <w:t xml:space="preserve">writing: </w:t>
      </w:r>
    </w:p>
    <w:p w14:paraId="7902BCAA" w14:textId="2A9D858A" w:rsidR="00B11108" w:rsidRPr="00F52984" w:rsidRDefault="00FC6E5A" w:rsidP="00F52984">
      <w:pPr>
        <w:jc w:val="center"/>
        <w:rPr>
          <w:i/>
          <w:sz w:val="24"/>
        </w:rPr>
      </w:pPr>
      <w:bookmarkStart w:id="0" w:name="_Hlk531205587"/>
      <w:r>
        <w:rPr>
          <w:i/>
          <w:sz w:val="24"/>
        </w:rPr>
        <w:t>“</w:t>
      </w:r>
      <w:r w:rsidR="00B11108" w:rsidRPr="00F52984">
        <w:rPr>
          <w:i/>
          <w:sz w:val="24"/>
        </w:rPr>
        <w:t>What was she queen of? Women, girls,</w:t>
      </w:r>
    </w:p>
    <w:p w14:paraId="790CC043" w14:textId="77777777" w:rsidR="00B11108" w:rsidRPr="00F52984" w:rsidRDefault="00B11108" w:rsidP="00F52984">
      <w:pPr>
        <w:jc w:val="center"/>
        <w:rPr>
          <w:i/>
          <w:sz w:val="24"/>
        </w:rPr>
      </w:pPr>
      <w:r w:rsidRPr="00F52984">
        <w:rPr>
          <w:i/>
          <w:sz w:val="24"/>
        </w:rPr>
        <w:t>spinsters and hags, matrons, wet nurses,</w:t>
      </w:r>
    </w:p>
    <w:p w14:paraId="7938C9F1" w14:textId="154B7D2E" w:rsidR="00B11108" w:rsidRPr="00F52984" w:rsidRDefault="00B11108" w:rsidP="00F52984">
      <w:pPr>
        <w:jc w:val="center"/>
        <w:rPr>
          <w:i/>
          <w:sz w:val="24"/>
        </w:rPr>
      </w:pPr>
      <w:r w:rsidRPr="00F52984">
        <w:rPr>
          <w:i/>
          <w:sz w:val="24"/>
        </w:rPr>
        <w:t>witches, widows, wives, mothers of all these</w:t>
      </w:r>
      <w:r w:rsidR="00FC6E5A">
        <w:rPr>
          <w:i/>
          <w:sz w:val="24"/>
        </w:rPr>
        <w:t>…”</w:t>
      </w:r>
    </w:p>
    <w:bookmarkEnd w:id="0"/>
    <w:p w14:paraId="21052D74" w14:textId="6970A070" w:rsidR="007134E9" w:rsidRDefault="007134E9" w:rsidP="00F52984">
      <w:pPr>
        <w:spacing w:line="480" w:lineRule="auto"/>
        <w:jc w:val="both"/>
        <w:rPr>
          <w:sz w:val="24"/>
        </w:rPr>
      </w:pPr>
      <w:r w:rsidRPr="007134E9">
        <w:rPr>
          <w:sz w:val="24"/>
        </w:rPr>
        <w:t>Duffy’s use of matronly language</w:t>
      </w:r>
      <w:r w:rsidR="000263F9">
        <w:rPr>
          <w:sz w:val="24"/>
        </w:rPr>
        <w:t>, as opposed to more typically masculine language such as ‘builders’, emulates</w:t>
      </w:r>
      <w:r w:rsidR="0039691B">
        <w:rPr>
          <w:sz w:val="24"/>
        </w:rPr>
        <w:t xml:space="preserve"> </w:t>
      </w:r>
      <w:r w:rsidRPr="007134E9">
        <w:rPr>
          <w:sz w:val="24"/>
        </w:rPr>
        <w:t xml:space="preserve">the </w:t>
      </w:r>
      <w:r w:rsidR="0039691B">
        <w:rPr>
          <w:sz w:val="24"/>
        </w:rPr>
        <w:t xml:space="preserve">connotations </w:t>
      </w:r>
      <w:r w:rsidRPr="007134E9">
        <w:rPr>
          <w:sz w:val="24"/>
        </w:rPr>
        <w:t xml:space="preserve">surrounding women and </w:t>
      </w:r>
      <w:r w:rsidR="001A78DE">
        <w:rPr>
          <w:sz w:val="24"/>
        </w:rPr>
        <w:t>ultimately the</w:t>
      </w:r>
      <w:r w:rsidRPr="007134E9">
        <w:rPr>
          <w:sz w:val="24"/>
        </w:rPr>
        <w:t xml:space="preserve"> profession which they take on</w:t>
      </w:r>
      <w:r w:rsidR="000263F9">
        <w:rPr>
          <w:sz w:val="24"/>
        </w:rPr>
        <w:t>;</w:t>
      </w:r>
      <w:r w:rsidRPr="007134E9">
        <w:rPr>
          <w:sz w:val="24"/>
        </w:rPr>
        <w:t xml:space="preserve"> </w:t>
      </w:r>
      <w:r w:rsidR="000263F9">
        <w:rPr>
          <w:sz w:val="24"/>
        </w:rPr>
        <w:t>s</w:t>
      </w:r>
      <w:r w:rsidR="00F52984">
        <w:rPr>
          <w:sz w:val="24"/>
        </w:rPr>
        <w:t>tatistics report</w:t>
      </w:r>
      <w:r w:rsidR="000263F9">
        <w:rPr>
          <w:sz w:val="24"/>
        </w:rPr>
        <w:t xml:space="preserve"> that</w:t>
      </w:r>
      <w:r w:rsidR="00F52984">
        <w:rPr>
          <w:sz w:val="24"/>
        </w:rPr>
        <w:t xml:space="preserve"> careers in which female</w:t>
      </w:r>
      <w:r w:rsidR="000263F9">
        <w:rPr>
          <w:sz w:val="24"/>
        </w:rPr>
        <w:t>s</w:t>
      </w:r>
      <w:r w:rsidR="00F52984">
        <w:rPr>
          <w:sz w:val="24"/>
        </w:rPr>
        <w:t xml:space="preserve"> dominate are </w:t>
      </w:r>
      <w:r w:rsidR="001A78DE">
        <w:rPr>
          <w:sz w:val="24"/>
        </w:rPr>
        <w:t>professions</w:t>
      </w:r>
      <w:r w:rsidR="00F52984">
        <w:rPr>
          <w:sz w:val="24"/>
        </w:rPr>
        <w:t xml:space="preserve"> such as nursing, teaching primary school children and social workers. The</w:t>
      </w:r>
      <w:r w:rsidR="000263F9">
        <w:rPr>
          <w:sz w:val="24"/>
        </w:rPr>
        <w:t xml:space="preserve"> tender,</w:t>
      </w:r>
      <w:r w:rsidR="00F52984">
        <w:rPr>
          <w:sz w:val="24"/>
        </w:rPr>
        <w:t xml:space="preserve"> nurturing nature of these careers</w:t>
      </w:r>
      <w:r w:rsidR="000263F9">
        <w:rPr>
          <w:sz w:val="24"/>
        </w:rPr>
        <w:t xml:space="preserve"> exhibits society’s inability to envision men in nurturing roles and </w:t>
      </w:r>
      <w:r w:rsidR="000263F9">
        <w:rPr>
          <w:sz w:val="24"/>
        </w:rPr>
        <w:lastRenderedPageBreak/>
        <w:t>females in more labour-intensive</w:t>
      </w:r>
      <w:r w:rsidR="00601B57">
        <w:rPr>
          <w:sz w:val="24"/>
        </w:rPr>
        <w:t xml:space="preserve">, ‘strength-based’ </w:t>
      </w:r>
      <w:r w:rsidR="000263F9">
        <w:rPr>
          <w:sz w:val="24"/>
        </w:rPr>
        <w:t xml:space="preserve">roles. </w:t>
      </w:r>
      <w:r w:rsidR="00F52984">
        <w:rPr>
          <w:sz w:val="24"/>
        </w:rPr>
        <w:t>The fact that women are yet to be drafted</w:t>
      </w:r>
      <w:r w:rsidR="00601B57">
        <w:rPr>
          <w:sz w:val="24"/>
        </w:rPr>
        <w:t xml:space="preserve">, </w:t>
      </w:r>
      <w:r w:rsidR="00F52984">
        <w:rPr>
          <w:sz w:val="24"/>
        </w:rPr>
        <w:t>I believe</w:t>
      </w:r>
      <w:r w:rsidR="00601B57">
        <w:rPr>
          <w:sz w:val="24"/>
        </w:rPr>
        <w:t xml:space="preserve">, </w:t>
      </w:r>
      <w:r w:rsidR="0039691B">
        <w:rPr>
          <w:sz w:val="24"/>
        </w:rPr>
        <w:t>is largely responsible for</w:t>
      </w:r>
      <w:r w:rsidR="00F52984">
        <w:rPr>
          <w:sz w:val="24"/>
        </w:rPr>
        <w:t xml:space="preserve"> th</w:t>
      </w:r>
      <w:r w:rsidR="001A78DE">
        <w:rPr>
          <w:sz w:val="24"/>
        </w:rPr>
        <w:t>is perception</w:t>
      </w:r>
      <w:r w:rsidR="00F52984">
        <w:rPr>
          <w:sz w:val="24"/>
        </w:rPr>
        <w:t xml:space="preserve"> and this stigma is</w:t>
      </w:r>
      <w:r w:rsidR="001A78DE">
        <w:rPr>
          <w:sz w:val="24"/>
        </w:rPr>
        <w:t xml:space="preserve"> further</w:t>
      </w:r>
      <w:r w:rsidR="00F52984">
        <w:rPr>
          <w:sz w:val="24"/>
        </w:rPr>
        <w:t xml:space="preserve"> exhibited in the generally physically intensive careers such as the</w:t>
      </w:r>
      <w:r w:rsidR="0055622E">
        <w:rPr>
          <w:sz w:val="24"/>
        </w:rPr>
        <w:t xml:space="preserve"> police</w:t>
      </w:r>
      <w:r w:rsidR="00F52984">
        <w:rPr>
          <w:sz w:val="24"/>
        </w:rPr>
        <w:t xml:space="preserve"> force and manual labour which</w:t>
      </w:r>
      <w:r w:rsidR="00601B57">
        <w:rPr>
          <w:sz w:val="24"/>
        </w:rPr>
        <w:t xml:space="preserve"> are</w:t>
      </w:r>
      <w:r w:rsidR="00F52984">
        <w:rPr>
          <w:sz w:val="24"/>
        </w:rPr>
        <w:t xml:space="preserve"> typically male dominated. </w:t>
      </w:r>
      <w:r w:rsidR="0055622E">
        <w:rPr>
          <w:sz w:val="24"/>
        </w:rPr>
        <w:t xml:space="preserve"> </w:t>
      </w:r>
      <w:r w:rsidR="0039691B">
        <w:rPr>
          <w:rStyle w:val="FootnoteReference"/>
          <w:sz w:val="24"/>
        </w:rPr>
        <w:footnoteReference w:id="4"/>
      </w:r>
    </w:p>
    <w:p w14:paraId="439F226C" w14:textId="611B514F" w:rsidR="00B8291E" w:rsidRDefault="00F52984" w:rsidP="006F4FC0">
      <w:pPr>
        <w:spacing w:line="480" w:lineRule="auto"/>
        <w:jc w:val="both"/>
        <w:rPr>
          <w:sz w:val="24"/>
        </w:rPr>
      </w:pPr>
      <w:r>
        <w:rPr>
          <w:sz w:val="24"/>
        </w:rPr>
        <w:t xml:space="preserve">Moreover, the drafting laws which exclude women suggest women </w:t>
      </w:r>
      <w:r w:rsidR="00710450">
        <w:rPr>
          <w:sz w:val="24"/>
        </w:rPr>
        <w:t xml:space="preserve">cannot be commanders. This </w:t>
      </w:r>
      <w:r>
        <w:rPr>
          <w:sz w:val="24"/>
        </w:rPr>
        <w:t xml:space="preserve">creates a ripple effect into society, causing </w:t>
      </w:r>
      <w:r w:rsidR="00A4283D">
        <w:rPr>
          <w:sz w:val="24"/>
        </w:rPr>
        <w:t xml:space="preserve">positions of leadership </w:t>
      </w:r>
      <w:r w:rsidR="006F6916">
        <w:rPr>
          <w:sz w:val="24"/>
        </w:rPr>
        <w:t>to be associated with men only</w:t>
      </w:r>
      <w:r w:rsidR="00A4283D">
        <w:rPr>
          <w:sz w:val="24"/>
        </w:rPr>
        <w:t xml:space="preserve">. </w:t>
      </w:r>
      <w:r w:rsidR="001A78DE">
        <w:rPr>
          <w:sz w:val="24"/>
        </w:rPr>
        <w:t>Interestingly</w:t>
      </w:r>
      <w:r w:rsidR="00A4283D">
        <w:rPr>
          <w:sz w:val="24"/>
        </w:rPr>
        <w:t xml:space="preserve">, as The New York Times reported in May, women in chief executive positions has decreased by a </w:t>
      </w:r>
      <w:r w:rsidR="00653764">
        <w:rPr>
          <w:sz w:val="24"/>
        </w:rPr>
        <w:t>stunting 25</w:t>
      </w:r>
      <w:r w:rsidR="00A4283D">
        <w:rPr>
          <w:sz w:val="24"/>
        </w:rPr>
        <w:t>%</w:t>
      </w:r>
      <w:r w:rsidR="00653764">
        <w:rPr>
          <w:sz w:val="24"/>
        </w:rPr>
        <w:t>.</w:t>
      </w:r>
      <w:r w:rsidR="00710450">
        <w:rPr>
          <w:rStyle w:val="FootnoteReference"/>
          <w:sz w:val="24"/>
        </w:rPr>
        <w:footnoteReference w:id="5"/>
      </w:r>
      <w:r w:rsidR="00653764">
        <w:rPr>
          <w:sz w:val="24"/>
        </w:rPr>
        <w:t xml:space="preserve"> Duffy’s </w:t>
      </w:r>
      <w:r w:rsidR="007900AF" w:rsidRPr="00ED7F3E">
        <w:rPr>
          <w:i/>
          <w:sz w:val="24"/>
        </w:rPr>
        <w:t>The Long Queen</w:t>
      </w:r>
      <w:r w:rsidR="00ED7F3E">
        <w:rPr>
          <w:sz w:val="24"/>
        </w:rPr>
        <w:t xml:space="preserve"> </w:t>
      </w:r>
      <w:r w:rsidR="00653764">
        <w:rPr>
          <w:sz w:val="24"/>
        </w:rPr>
        <w:t>underlines the sparsity of women in power with the stanza “</w:t>
      </w:r>
      <w:r w:rsidR="00653764" w:rsidRPr="001A78DE">
        <w:rPr>
          <w:i/>
          <w:sz w:val="24"/>
        </w:rPr>
        <w:t>What was she queen of?....widows, wives</w:t>
      </w:r>
      <w:r w:rsidR="00653764">
        <w:rPr>
          <w:sz w:val="24"/>
        </w:rPr>
        <w:t xml:space="preserve">…” suggesting that in a society which generally views a heterosexual relationship as the norm, a women’s position </w:t>
      </w:r>
      <w:r w:rsidR="001A78DE">
        <w:rPr>
          <w:sz w:val="24"/>
        </w:rPr>
        <w:t xml:space="preserve">and </w:t>
      </w:r>
      <w:r w:rsidR="00653764">
        <w:rPr>
          <w:sz w:val="24"/>
        </w:rPr>
        <w:t xml:space="preserve">title (wife and widow) </w:t>
      </w:r>
      <w:r w:rsidR="00EA2FD3">
        <w:rPr>
          <w:sz w:val="24"/>
        </w:rPr>
        <w:t>are</w:t>
      </w:r>
      <w:r w:rsidR="00653764">
        <w:rPr>
          <w:sz w:val="24"/>
        </w:rPr>
        <w:t xml:space="preserve"> almost destined to revolve around men, and </w:t>
      </w:r>
      <w:r w:rsidR="00BE1AA2">
        <w:rPr>
          <w:sz w:val="24"/>
        </w:rPr>
        <w:t xml:space="preserve">according to statistics </w:t>
      </w:r>
      <w:r w:rsidR="00653764">
        <w:rPr>
          <w:sz w:val="24"/>
        </w:rPr>
        <w:t xml:space="preserve">this is reflected in the career world. </w:t>
      </w:r>
    </w:p>
    <w:p w14:paraId="769B5BBD" w14:textId="77777777" w:rsidR="001A78DE" w:rsidRDefault="001A78DE" w:rsidP="00351334">
      <w:pPr>
        <w:spacing w:line="480" w:lineRule="auto"/>
        <w:jc w:val="both"/>
        <w:rPr>
          <w:sz w:val="24"/>
        </w:rPr>
      </w:pPr>
    </w:p>
    <w:p w14:paraId="3E2BA4A8" w14:textId="442D833C" w:rsidR="00035630" w:rsidRDefault="002F3960" w:rsidP="00351334">
      <w:pPr>
        <w:spacing w:line="480" w:lineRule="auto"/>
        <w:jc w:val="both"/>
        <w:rPr>
          <w:sz w:val="24"/>
        </w:rPr>
      </w:pPr>
      <w:r w:rsidRPr="002F3960">
        <w:rPr>
          <w:sz w:val="24"/>
        </w:rPr>
        <w:t xml:space="preserve">Another area where laws appear to have empowered women to seemingly give them the same control over their bodies as men </w:t>
      </w:r>
      <w:r w:rsidR="008F10AF">
        <w:rPr>
          <w:sz w:val="24"/>
        </w:rPr>
        <w:t xml:space="preserve">are </w:t>
      </w:r>
      <w:r w:rsidRPr="002F3960">
        <w:rPr>
          <w:sz w:val="24"/>
        </w:rPr>
        <w:t>laws surrounding birth control and abortions</w:t>
      </w:r>
      <w:r w:rsidR="008F10AF">
        <w:rPr>
          <w:sz w:val="24"/>
        </w:rPr>
        <w:t>. A</w:t>
      </w:r>
      <w:r w:rsidRPr="002F3960">
        <w:rPr>
          <w:sz w:val="24"/>
        </w:rPr>
        <w:t xml:space="preserve">bortions </w:t>
      </w:r>
      <w:r w:rsidR="008F10AF">
        <w:rPr>
          <w:sz w:val="24"/>
        </w:rPr>
        <w:t xml:space="preserve">have been </w:t>
      </w:r>
      <w:r w:rsidRPr="002F3960">
        <w:rPr>
          <w:sz w:val="24"/>
        </w:rPr>
        <w:t xml:space="preserve">made legal and laws criminalizing the use and distribution of contraceptives </w:t>
      </w:r>
      <w:r w:rsidR="008F10AF">
        <w:rPr>
          <w:sz w:val="24"/>
        </w:rPr>
        <w:t>have been</w:t>
      </w:r>
      <w:r w:rsidRPr="002F3960">
        <w:rPr>
          <w:sz w:val="24"/>
        </w:rPr>
        <w:t xml:space="preserve"> invalidated</w:t>
      </w:r>
      <w:r w:rsidR="001A78DE">
        <w:rPr>
          <w:sz w:val="24"/>
        </w:rPr>
        <w:t xml:space="preserve"> </w:t>
      </w:r>
      <w:r w:rsidR="008F10AF">
        <w:rPr>
          <w:sz w:val="24"/>
        </w:rPr>
        <w:t>(Bowman and West pg. 9)</w:t>
      </w:r>
      <w:r w:rsidR="001A78DE">
        <w:rPr>
          <w:sz w:val="24"/>
        </w:rPr>
        <w:t xml:space="preserve">. </w:t>
      </w:r>
      <w:r w:rsidR="00035630">
        <w:rPr>
          <w:sz w:val="24"/>
        </w:rPr>
        <w:t xml:space="preserve">Yet, only in February of this year did </w:t>
      </w:r>
      <w:r w:rsidR="008F10AF">
        <w:rPr>
          <w:sz w:val="24"/>
        </w:rPr>
        <w:t>T</w:t>
      </w:r>
      <w:r w:rsidR="00035630">
        <w:rPr>
          <w:sz w:val="24"/>
        </w:rPr>
        <w:t xml:space="preserve">he University Notre Dame </w:t>
      </w:r>
      <w:r w:rsidR="00035630" w:rsidRPr="00035630">
        <w:rPr>
          <w:sz w:val="24"/>
        </w:rPr>
        <w:t>begin providing health coverage for “simple contraceptives” in its plan</w:t>
      </w:r>
      <w:r w:rsidR="00035630">
        <w:rPr>
          <w:sz w:val="24"/>
        </w:rPr>
        <w:t>.</w:t>
      </w:r>
      <w:r w:rsidR="003E11AC">
        <w:rPr>
          <w:rStyle w:val="FootnoteReference"/>
          <w:sz w:val="24"/>
        </w:rPr>
        <w:footnoteReference w:id="6"/>
      </w:r>
      <w:r w:rsidR="00035630">
        <w:rPr>
          <w:sz w:val="24"/>
        </w:rPr>
        <w:t xml:space="preserve"> </w:t>
      </w:r>
      <w:r w:rsidR="007F09C7">
        <w:rPr>
          <w:sz w:val="24"/>
        </w:rPr>
        <w:t>Although</w:t>
      </w:r>
      <w:r w:rsidR="00035630">
        <w:rPr>
          <w:sz w:val="24"/>
        </w:rPr>
        <w:t xml:space="preserve"> contraceptives </w:t>
      </w:r>
      <w:r w:rsidR="004F5E92">
        <w:rPr>
          <w:sz w:val="24"/>
        </w:rPr>
        <w:t xml:space="preserve">such as the pill have been legal since the sixties, </w:t>
      </w:r>
      <w:r w:rsidR="00035630">
        <w:rPr>
          <w:sz w:val="24"/>
        </w:rPr>
        <w:t>the university had previously excluded contraceptives as the use of contraceptives to prevent</w:t>
      </w:r>
      <w:r w:rsidR="00035630" w:rsidRPr="00035630">
        <w:rPr>
          <w:sz w:val="24"/>
        </w:rPr>
        <w:t xml:space="preserve"> conception is contrary to Catholic teaching</w:t>
      </w:r>
      <w:r w:rsidR="008F10AF">
        <w:rPr>
          <w:sz w:val="24"/>
        </w:rPr>
        <w:t xml:space="preserve">- </w:t>
      </w:r>
      <w:r w:rsidR="004F5E92">
        <w:rPr>
          <w:sz w:val="24"/>
        </w:rPr>
        <w:t>a concept dat</w:t>
      </w:r>
      <w:r w:rsidR="008F10AF">
        <w:rPr>
          <w:sz w:val="24"/>
        </w:rPr>
        <w:t>ing back to</w:t>
      </w:r>
      <w:r w:rsidR="004F5E92">
        <w:rPr>
          <w:sz w:val="24"/>
        </w:rPr>
        <w:t xml:space="preserve"> the sixth </w:t>
      </w:r>
      <w:r w:rsidR="004F5E92">
        <w:rPr>
          <w:sz w:val="24"/>
        </w:rPr>
        <w:lastRenderedPageBreak/>
        <w:t xml:space="preserve">century. </w:t>
      </w:r>
      <w:r w:rsidR="007F09C7">
        <w:rPr>
          <w:sz w:val="24"/>
        </w:rPr>
        <w:t>So, despite evolving laws which suggest women have regain</w:t>
      </w:r>
      <w:r w:rsidR="008F10AF">
        <w:rPr>
          <w:sz w:val="24"/>
        </w:rPr>
        <w:t>ed</w:t>
      </w:r>
      <w:r w:rsidR="007F09C7">
        <w:rPr>
          <w:sz w:val="24"/>
        </w:rPr>
        <w:t xml:space="preserve"> control over their bodies as equally as men, women are still being bound by the restricting laws dating from the years where the Bible- containing verses which likened women to mere possessions of men- was the sovereign.  </w:t>
      </w:r>
    </w:p>
    <w:p w14:paraId="10ECDF02" w14:textId="4B381F18" w:rsidR="005F5DC4" w:rsidRDefault="00035630" w:rsidP="00977AA2">
      <w:pPr>
        <w:spacing w:line="480" w:lineRule="auto"/>
        <w:jc w:val="both"/>
        <w:rPr>
          <w:sz w:val="24"/>
        </w:rPr>
      </w:pPr>
      <w:r>
        <w:rPr>
          <w:sz w:val="24"/>
        </w:rPr>
        <w:t xml:space="preserve">Moreover, despite the legalization of abortions, </w:t>
      </w:r>
      <w:r w:rsidR="002F3960">
        <w:rPr>
          <w:sz w:val="24"/>
        </w:rPr>
        <w:t xml:space="preserve">there are still </w:t>
      </w:r>
      <w:r w:rsidR="003C4E71" w:rsidRPr="003C4E71">
        <w:rPr>
          <w:sz w:val="24"/>
        </w:rPr>
        <w:t>limits on the reasons one</w:t>
      </w:r>
      <w:r w:rsidR="003C4E71">
        <w:rPr>
          <w:sz w:val="24"/>
        </w:rPr>
        <w:t xml:space="preserve"> </w:t>
      </w:r>
      <w:r w:rsidR="003C4E71" w:rsidRPr="003C4E71">
        <w:rPr>
          <w:sz w:val="24"/>
        </w:rPr>
        <w:t xml:space="preserve">might choose abortion and requirements for </w:t>
      </w:r>
      <w:r w:rsidR="002F3960" w:rsidRPr="003C4E71">
        <w:rPr>
          <w:sz w:val="24"/>
        </w:rPr>
        <w:t>f</w:t>
      </w:r>
      <w:r w:rsidR="002B71E6">
        <w:rPr>
          <w:sz w:val="24"/>
        </w:rPr>
        <w:t xml:space="preserve">oetus </w:t>
      </w:r>
      <w:r w:rsidR="003C4E71" w:rsidRPr="003C4E71">
        <w:rPr>
          <w:sz w:val="24"/>
        </w:rPr>
        <w:t>internment.</w:t>
      </w:r>
      <w:r w:rsidR="00886D91">
        <w:rPr>
          <w:sz w:val="24"/>
        </w:rPr>
        <w:t xml:space="preserve"> </w:t>
      </w:r>
      <w:r w:rsidR="005F5DC4" w:rsidRPr="005F5DC4">
        <w:rPr>
          <w:sz w:val="24"/>
        </w:rPr>
        <w:t>Bowman and West</w:t>
      </w:r>
      <w:r w:rsidR="007F09C7">
        <w:rPr>
          <w:sz w:val="24"/>
        </w:rPr>
        <w:t xml:space="preserve"> note tha</w:t>
      </w:r>
      <w:r w:rsidR="008F10AF">
        <w:rPr>
          <w:sz w:val="24"/>
        </w:rPr>
        <w:t xml:space="preserve">t a concept exists </w:t>
      </w:r>
      <w:r w:rsidR="007F09C7">
        <w:rPr>
          <w:sz w:val="24"/>
        </w:rPr>
        <w:t>that</w:t>
      </w:r>
      <w:r w:rsidR="008F10AF">
        <w:rPr>
          <w:sz w:val="24"/>
        </w:rPr>
        <w:t xml:space="preserve"> claims</w:t>
      </w:r>
      <w:r w:rsidR="007F09C7">
        <w:rPr>
          <w:sz w:val="24"/>
        </w:rPr>
        <w:t xml:space="preserve"> abortions are dangerous</w:t>
      </w:r>
      <w:r w:rsidR="005329FD">
        <w:rPr>
          <w:sz w:val="24"/>
        </w:rPr>
        <w:t xml:space="preserve"> </w:t>
      </w:r>
      <w:r w:rsidR="007F09C7">
        <w:rPr>
          <w:sz w:val="24"/>
        </w:rPr>
        <w:t xml:space="preserve">according to </w:t>
      </w:r>
      <w:r w:rsidR="003C4E71" w:rsidRPr="003C4E71">
        <w:rPr>
          <w:sz w:val="24"/>
        </w:rPr>
        <w:t>the theory that women choose abortion</w:t>
      </w:r>
      <w:r w:rsidR="007F09C7">
        <w:rPr>
          <w:sz w:val="24"/>
        </w:rPr>
        <w:t>s</w:t>
      </w:r>
      <w:r w:rsidR="003C4E71" w:rsidRPr="003C4E71">
        <w:rPr>
          <w:sz w:val="24"/>
        </w:rPr>
        <w:t xml:space="preserve"> without</w:t>
      </w:r>
      <w:r w:rsidR="005329FD">
        <w:rPr>
          <w:sz w:val="24"/>
        </w:rPr>
        <w:t xml:space="preserve"> </w:t>
      </w:r>
      <w:r w:rsidR="00963D8C">
        <w:rPr>
          <w:sz w:val="24"/>
        </w:rPr>
        <w:t>enough</w:t>
      </w:r>
      <w:r w:rsidR="003C4E71" w:rsidRPr="003C4E71">
        <w:rPr>
          <w:sz w:val="24"/>
        </w:rPr>
        <w:t xml:space="preserve"> information and come to regret their abortion decision</w:t>
      </w:r>
      <w:r w:rsidR="007F09C7">
        <w:rPr>
          <w:sz w:val="24"/>
        </w:rPr>
        <w:t>.</w:t>
      </w:r>
      <w:r w:rsidR="005F5DC4">
        <w:rPr>
          <w:sz w:val="24"/>
        </w:rPr>
        <w:t xml:space="preserve"> </w:t>
      </w:r>
      <w:r w:rsidR="00351334" w:rsidRPr="00351334">
        <w:rPr>
          <w:sz w:val="24"/>
        </w:rPr>
        <w:t>(Bowman and West pg. 9)</w:t>
      </w:r>
      <w:r w:rsidR="003F6662" w:rsidRPr="003F6662">
        <w:t xml:space="preserve"> </w:t>
      </w:r>
      <w:r w:rsidR="003F6662" w:rsidRPr="003F6662">
        <w:rPr>
          <w:sz w:val="24"/>
        </w:rPr>
        <w:t>The mere hypothesis that women typically choose to abort their foetuses without enough information entirely revokes a woman’s control over her own body, suggesting that she is incapable of understanding the depth of her situation and making decisions over her body and her foetus</w:t>
      </w:r>
      <w:r w:rsidR="003F6662">
        <w:rPr>
          <w:sz w:val="24"/>
        </w:rPr>
        <w:t>.</w:t>
      </w:r>
      <w:r w:rsidR="00977AA2">
        <w:rPr>
          <w:sz w:val="24"/>
        </w:rPr>
        <w:t xml:space="preserve"> </w:t>
      </w:r>
      <w:r w:rsidR="00C55D6E">
        <w:rPr>
          <w:sz w:val="24"/>
        </w:rPr>
        <w:t xml:space="preserve">It could be interpreted that </w:t>
      </w:r>
      <w:r w:rsidR="00977AA2">
        <w:rPr>
          <w:sz w:val="24"/>
        </w:rPr>
        <w:t xml:space="preserve">Duffy’s </w:t>
      </w:r>
      <w:r w:rsidR="007900AF">
        <w:rPr>
          <w:i/>
          <w:sz w:val="24"/>
        </w:rPr>
        <w:t xml:space="preserve">The Long Queen </w:t>
      </w:r>
      <w:r w:rsidR="00C55D6E">
        <w:rPr>
          <w:sz w:val="24"/>
        </w:rPr>
        <w:t>reference</w:t>
      </w:r>
      <w:r w:rsidR="005D3FFD">
        <w:rPr>
          <w:sz w:val="24"/>
        </w:rPr>
        <w:t>s</w:t>
      </w:r>
      <w:r w:rsidR="00977AA2">
        <w:rPr>
          <w:sz w:val="24"/>
        </w:rPr>
        <w:t xml:space="preserve"> this false assumption of female hysteria</w:t>
      </w:r>
      <w:r w:rsidR="009A17B7">
        <w:rPr>
          <w:sz w:val="24"/>
        </w:rPr>
        <w:t xml:space="preserve"> or women lacking the ‘correct mindset’</w:t>
      </w:r>
      <w:r w:rsidR="00977AA2">
        <w:rPr>
          <w:sz w:val="24"/>
        </w:rPr>
        <w:t xml:space="preserve"> in the previous stanza</w:t>
      </w:r>
      <w:r w:rsidR="005D3FFD">
        <w:rPr>
          <w:sz w:val="24"/>
        </w:rPr>
        <w:t>-</w:t>
      </w:r>
      <w:r w:rsidR="00977AA2">
        <w:rPr>
          <w:sz w:val="24"/>
        </w:rPr>
        <w:t xml:space="preserve"> “</w:t>
      </w:r>
      <w:r w:rsidR="00977AA2" w:rsidRPr="00977AA2">
        <w:rPr>
          <w:i/>
          <w:sz w:val="24"/>
        </w:rPr>
        <w:t>What was she queen of? …witches</w:t>
      </w:r>
      <w:r w:rsidR="00977AA2">
        <w:rPr>
          <w:sz w:val="24"/>
        </w:rPr>
        <w:t xml:space="preserve">…” </w:t>
      </w:r>
      <w:r w:rsidR="005D3FFD">
        <w:rPr>
          <w:sz w:val="24"/>
        </w:rPr>
        <w:t xml:space="preserve">- </w:t>
      </w:r>
      <w:r w:rsidR="00C55D6E">
        <w:rPr>
          <w:sz w:val="24"/>
        </w:rPr>
        <w:t>Arguably, the</w:t>
      </w:r>
      <w:r w:rsidR="003917F7">
        <w:rPr>
          <w:sz w:val="24"/>
        </w:rPr>
        <w:t xml:space="preserve"> use of the</w:t>
      </w:r>
      <w:r w:rsidR="00C55D6E">
        <w:rPr>
          <w:sz w:val="24"/>
        </w:rPr>
        <w:t xml:space="preserve"> word “witches” when describing women is perhaps a nod to the </w:t>
      </w:r>
      <w:r w:rsidR="003F6662">
        <w:rPr>
          <w:sz w:val="24"/>
        </w:rPr>
        <w:t xml:space="preserve">seventeenth century </w:t>
      </w:r>
      <w:r w:rsidR="00C55D6E">
        <w:rPr>
          <w:sz w:val="24"/>
        </w:rPr>
        <w:t xml:space="preserve">male perception that women </w:t>
      </w:r>
      <w:r w:rsidR="003917F7">
        <w:rPr>
          <w:sz w:val="24"/>
        </w:rPr>
        <w:t>were hysteri</w:t>
      </w:r>
      <w:r w:rsidR="008F10AF">
        <w:rPr>
          <w:sz w:val="24"/>
        </w:rPr>
        <w:t>c</w:t>
      </w:r>
      <w:r w:rsidR="003917F7">
        <w:rPr>
          <w:sz w:val="24"/>
        </w:rPr>
        <w:t xml:space="preserve"> </w:t>
      </w:r>
      <w:r w:rsidR="008F10AF">
        <w:rPr>
          <w:sz w:val="24"/>
        </w:rPr>
        <w:t>and deceptive</w:t>
      </w:r>
      <w:r w:rsidR="00FC6E5A">
        <w:rPr>
          <w:sz w:val="24"/>
        </w:rPr>
        <w:t xml:space="preserve">- </w:t>
      </w:r>
      <w:r w:rsidR="00FC6E5A" w:rsidRPr="00FC6E5A">
        <w:rPr>
          <w:sz w:val="24"/>
        </w:rPr>
        <w:t>just as Eve was believed to have tempted Adam into eating the Forbidden Fruit</w:t>
      </w:r>
      <w:r w:rsidR="00FC6E5A">
        <w:rPr>
          <w:sz w:val="24"/>
        </w:rPr>
        <w:t xml:space="preserve">- </w:t>
      </w:r>
      <w:r w:rsidR="008F10AF">
        <w:rPr>
          <w:sz w:val="24"/>
        </w:rPr>
        <w:t>and therefore were related to the devil</w:t>
      </w:r>
      <w:r w:rsidR="003917F7">
        <w:rPr>
          <w:sz w:val="24"/>
        </w:rPr>
        <w:t xml:space="preserve">. </w:t>
      </w:r>
      <w:r w:rsidR="009A17B7">
        <w:rPr>
          <w:sz w:val="24"/>
        </w:rPr>
        <w:t xml:space="preserve">Thus, reiterating the </w:t>
      </w:r>
      <w:r w:rsidR="003F6662">
        <w:rPr>
          <w:sz w:val="24"/>
        </w:rPr>
        <w:t xml:space="preserve">degrading </w:t>
      </w:r>
      <w:r w:rsidR="009A17B7">
        <w:rPr>
          <w:sz w:val="24"/>
        </w:rPr>
        <w:t xml:space="preserve">illusion that women are without the proper rational to make decisions regarding their own bodies. </w:t>
      </w:r>
    </w:p>
    <w:p w14:paraId="1E6FD1FC" w14:textId="27452AD4" w:rsidR="00351334" w:rsidRDefault="005F5DC4" w:rsidP="008F7F00">
      <w:pPr>
        <w:spacing w:line="480" w:lineRule="auto"/>
        <w:jc w:val="both"/>
        <w:rPr>
          <w:sz w:val="24"/>
        </w:rPr>
      </w:pPr>
      <w:r>
        <w:rPr>
          <w:sz w:val="24"/>
        </w:rPr>
        <w:t xml:space="preserve">Ironically, when overviewing laws surrounding birth control and abortions, although the </w:t>
      </w:r>
      <w:r w:rsidR="008F7F00">
        <w:rPr>
          <w:sz w:val="24"/>
        </w:rPr>
        <w:t>consequences of these acts would directly and immediately effect the women involved, the potential mothers are not the central focus of these laws. Instead, th</w:t>
      </w:r>
      <w:r w:rsidR="003F6662">
        <w:rPr>
          <w:sz w:val="24"/>
        </w:rPr>
        <w:t xml:space="preserve">e potential life of </w:t>
      </w:r>
      <w:r w:rsidR="008F7F00">
        <w:rPr>
          <w:sz w:val="24"/>
        </w:rPr>
        <w:t xml:space="preserve">a mass of cells is prioritized </w:t>
      </w:r>
      <w:r w:rsidR="008F7F00" w:rsidRPr="008F7F00">
        <w:rPr>
          <w:sz w:val="24"/>
          <w:u w:val="single"/>
        </w:rPr>
        <w:t>over</w:t>
      </w:r>
      <w:r w:rsidR="008F7F00">
        <w:rPr>
          <w:sz w:val="24"/>
        </w:rPr>
        <w:t xml:space="preserve"> the</w:t>
      </w:r>
      <w:r w:rsidR="003F6662">
        <w:rPr>
          <w:sz w:val="24"/>
        </w:rPr>
        <w:t xml:space="preserve"> existing life of a</w:t>
      </w:r>
      <w:r w:rsidR="008F7F00">
        <w:rPr>
          <w:sz w:val="24"/>
        </w:rPr>
        <w:t xml:space="preserve"> moth</w:t>
      </w:r>
      <w:r w:rsidR="00351334">
        <w:rPr>
          <w:sz w:val="24"/>
        </w:rPr>
        <w:t xml:space="preserve">er. </w:t>
      </w:r>
      <w:r w:rsidR="00D1082A">
        <w:rPr>
          <w:sz w:val="24"/>
        </w:rPr>
        <w:t>A</w:t>
      </w:r>
      <w:r w:rsidR="00351334">
        <w:rPr>
          <w:sz w:val="24"/>
        </w:rPr>
        <w:t>ccording to the Hyde Amendment</w:t>
      </w:r>
      <w:r w:rsidR="00D1082A">
        <w:rPr>
          <w:sz w:val="24"/>
        </w:rPr>
        <w:t xml:space="preserve">, </w:t>
      </w:r>
      <w:r w:rsidR="00351334" w:rsidRPr="00351334">
        <w:rPr>
          <w:sz w:val="24"/>
        </w:rPr>
        <w:lastRenderedPageBreak/>
        <w:t>Federal law</w:t>
      </w:r>
      <w:r w:rsidR="008B202B">
        <w:rPr>
          <w:sz w:val="24"/>
        </w:rPr>
        <w:t xml:space="preserve"> funds</w:t>
      </w:r>
      <w:r w:rsidR="00351334" w:rsidRPr="00351334">
        <w:rPr>
          <w:sz w:val="24"/>
        </w:rPr>
        <w:t>, and none of the funds in any trust fund to which funds are authorized or appropriated by Federal law, shall be expended for any abortion.</w:t>
      </w:r>
      <w:r w:rsidR="00351334">
        <w:rPr>
          <w:sz w:val="24"/>
        </w:rPr>
        <w:t xml:space="preserve"> </w:t>
      </w:r>
      <w:r w:rsidR="003E11AC">
        <w:rPr>
          <w:rStyle w:val="FootnoteReference"/>
          <w:sz w:val="24"/>
        </w:rPr>
        <w:footnoteReference w:id="7"/>
      </w:r>
      <w:r w:rsidR="008B202B">
        <w:rPr>
          <w:sz w:val="24"/>
        </w:rPr>
        <w:t xml:space="preserve"> </w:t>
      </w:r>
      <w:r w:rsidR="00FC6E5A">
        <w:rPr>
          <w:sz w:val="24"/>
        </w:rPr>
        <w:t>Consequently</w:t>
      </w:r>
      <w:r w:rsidR="008B202B">
        <w:rPr>
          <w:sz w:val="24"/>
        </w:rPr>
        <w:t>, even if a woman is a candidate for an abortion, if she is of a lower income bracket</w:t>
      </w:r>
      <w:r w:rsidR="00E237B3">
        <w:rPr>
          <w:sz w:val="24"/>
        </w:rPr>
        <w:t>,</w:t>
      </w:r>
      <w:r w:rsidR="008B202B">
        <w:rPr>
          <w:sz w:val="24"/>
        </w:rPr>
        <w:t xml:space="preserve"> she no longer has control over her future. Ironically, </w:t>
      </w:r>
      <w:r w:rsidR="00B23A0D">
        <w:rPr>
          <w:sz w:val="24"/>
        </w:rPr>
        <w:t>even though</w:t>
      </w:r>
      <w:r w:rsidR="008B202B">
        <w:rPr>
          <w:sz w:val="24"/>
        </w:rPr>
        <w:t xml:space="preserve"> a p</w:t>
      </w:r>
      <w:r w:rsidR="00FC6E5A">
        <w:rPr>
          <w:sz w:val="24"/>
        </w:rPr>
        <w:t>otential</w:t>
      </w:r>
      <w:r w:rsidR="008B202B">
        <w:rPr>
          <w:sz w:val="24"/>
        </w:rPr>
        <w:t xml:space="preserve"> mother may not be able to afford an abortion, she is forced to provide for a child for eighteen years. </w:t>
      </w:r>
    </w:p>
    <w:p w14:paraId="30066CAB" w14:textId="4133A58F" w:rsidR="006358C7" w:rsidRDefault="001D3146" w:rsidP="008F7F00">
      <w:pPr>
        <w:spacing w:line="480" w:lineRule="auto"/>
        <w:jc w:val="both"/>
        <w:rPr>
          <w:sz w:val="24"/>
        </w:rPr>
      </w:pPr>
      <w:r>
        <w:rPr>
          <w:sz w:val="24"/>
        </w:rPr>
        <w:t>S</w:t>
      </w:r>
      <w:r w:rsidR="006358C7">
        <w:rPr>
          <w:sz w:val="24"/>
        </w:rPr>
        <w:t xml:space="preserve">tanza six of </w:t>
      </w:r>
      <w:r w:rsidR="007900AF" w:rsidRPr="00B23A0D">
        <w:rPr>
          <w:i/>
          <w:sz w:val="24"/>
        </w:rPr>
        <w:t>The Long Queen</w:t>
      </w:r>
      <w:r w:rsidR="00B23A0D">
        <w:rPr>
          <w:sz w:val="24"/>
        </w:rPr>
        <w:t xml:space="preserve"> </w:t>
      </w:r>
      <w:r w:rsidR="006358C7">
        <w:rPr>
          <w:sz w:val="24"/>
        </w:rPr>
        <w:t>portrays</w:t>
      </w:r>
      <w:r>
        <w:rPr>
          <w:sz w:val="24"/>
        </w:rPr>
        <w:t xml:space="preserve"> </w:t>
      </w:r>
      <w:r w:rsidR="00D55B63">
        <w:rPr>
          <w:sz w:val="24"/>
        </w:rPr>
        <w:t xml:space="preserve">the supressing features of these laws: </w:t>
      </w:r>
    </w:p>
    <w:p w14:paraId="04FAD665" w14:textId="1ECAA72F" w:rsidR="00D55B63" w:rsidRPr="00D55B63" w:rsidRDefault="007F09C7" w:rsidP="00D55B63">
      <w:pPr>
        <w:jc w:val="center"/>
        <w:rPr>
          <w:i/>
          <w:sz w:val="24"/>
        </w:rPr>
      </w:pPr>
      <w:r>
        <w:rPr>
          <w:i/>
          <w:sz w:val="24"/>
        </w:rPr>
        <w:t>“…</w:t>
      </w:r>
      <w:r w:rsidR="00D55B63" w:rsidRPr="00D55B63">
        <w:rPr>
          <w:i/>
          <w:sz w:val="24"/>
        </w:rPr>
        <w:t>push till the room screamed scarlet and children…</w:t>
      </w:r>
    </w:p>
    <w:p w14:paraId="25FF8F26" w14:textId="77777777" w:rsidR="00D55B63" w:rsidRPr="00D55B63" w:rsidRDefault="00D55B63" w:rsidP="00D55B63">
      <w:pPr>
        <w:jc w:val="center"/>
        <w:rPr>
          <w:i/>
          <w:sz w:val="24"/>
        </w:rPr>
      </w:pPr>
      <w:r w:rsidRPr="00D55B63">
        <w:rPr>
          <w:i/>
          <w:sz w:val="24"/>
        </w:rPr>
        <w:t>some to be godmother, aunt, teacher, teller of tall tales,</w:t>
      </w:r>
    </w:p>
    <w:p w14:paraId="58236FF5" w14:textId="05F21F27" w:rsidR="00D55B63" w:rsidRPr="00D55B63" w:rsidRDefault="00D55B63" w:rsidP="00D55B63">
      <w:pPr>
        <w:jc w:val="center"/>
        <w:rPr>
          <w:sz w:val="24"/>
        </w:rPr>
      </w:pPr>
      <w:r w:rsidRPr="00D55B63">
        <w:rPr>
          <w:i/>
          <w:sz w:val="24"/>
        </w:rPr>
        <w:t>but all who were there to swear that the pain was worth it</w:t>
      </w:r>
      <w:r w:rsidR="00F46C58">
        <w:rPr>
          <w:i/>
          <w:sz w:val="24"/>
        </w:rPr>
        <w:t>…</w:t>
      </w:r>
      <w:r w:rsidR="007F09C7">
        <w:rPr>
          <w:i/>
          <w:sz w:val="24"/>
        </w:rPr>
        <w:t>”</w:t>
      </w:r>
    </w:p>
    <w:p w14:paraId="3E6D4285" w14:textId="77777777" w:rsidR="007F09C7" w:rsidRDefault="007F09C7" w:rsidP="009328EB">
      <w:pPr>
        <w:spacing w:line="480" w:lineRule="auto"/>
        <w:jc w:val="both"/>
        <w:rPr>
          <w:sz w:val="24"/>
        </w:rPr>
      </w:pPr>
    </w:p>
    <w:p w14:paraId="7802C787" w14:textId="6155C9B9" w:rsidR="000B2FA4" w:rsidRDefault="00D55B63" w:rsidP="009328EB">
      <w:pPr>
        <w:spacing w:line="480" w:lineRule="auto"/>
        <w:jc w:val="both"/>
        <w:rPr>
          <w:sz w:val="24"/>
        </w:rPr>
      </w:pPr>
      <w:r>
        <w:rPr>
          <w:sz w:val="24"/>
        </w:rPr>
        <w:t xml:space="preserve">The way that Duffy immediately describes the destiny of daughters after describing their birth possibly </w:t>
      </w:r>
      <w:r w:rsidR="00FC6E5A">
        <w:rPr>
          <w:sz w:val="24"/>
        </w:rPr>
        <w:t>infers</w:t>
      </w:r>
      <w:r>
        <w:rPr>
          <w:sz w:val="24"/>
        </w:rPr>
        <w:t xml:space="preserve"> that</w:t>
      </w:r>
      <w:r w:rsidR="00FC6E5A">
        <w:rPr>
          <w:sz w:val="24"/>
        </w:rPr>
        <w:t xml:space="preserve">, </w:t>
      </w:r>
      <w:r>
        <w:rPr>
          <w:sz w:val="24"/>
        </w:rPr>
        <w:t>because of suppressing laws</w:t>
      </w:r>
      <w:r w:rsidR="004D3B42">
        <w:rPr>
          <w:sz w:val="24"/>
        </w:rPr>
        <w:t xml:space="preserve"> such as the abortion laws which prevent women from governing their own bodies</w:t>
      </w:r>
      <w:r>
        <w:rPr>
          <w:sz w:val="24"/>
        </w:rPr>
        <w:t xml:space="preserve">, a female’s role in society is pre-determined from birth. </w:t>
      </w:r>
      <w:r w:rsidR="009328EB">
        <w:rPr>
          <w:sz w:val="24"/>
        </w:rPr>
        <w:t xml:space="preserve">Moreover, Duffy </w:t>
      </w:r>
      <w:r w:rsidR="004D3B42">
        <w:rPr>
          <w:sz w:val="24"/>
        </w:rPr>
        <w:t>continues to use matronly language</w:t>
      </w:r>
      <w:r w:rsidR="009328EB">
        <w:rPr>
          <w:sz w:val="24"/>
        </w:rPr>
        <w:t xml:space="preserve"> (godmother, aunt) </w:t>
      </w:r>
      <w:r w:rsidR="00F46C58">
        <w:rPr>
          <w:sz w:val="24"/>
        </w:rPr>
        <w:t>which</w:t>
      </w:r>
      <w:r w:rsidR="004D3B42">
        <w:rPr>
          <w:sz w:val="24"/>
        </w:rPr>
        <w:t xml:space="preserve"> mimics how the laws which prioritise the foetus will s</w:t>
      </w:r>
      <w:r w:rsidR="00F46C58">
        <w:rPr>
          <w:sz w:val="24"/>
        </w:rPr>
        <w:t xml:space="preserve">olidify </w:t>
      </w:r>
      <w:r w:rsidR="004D3B42">
        <w:rPr>
          <w:sz w:val="24"/>
        </w:rPr>
        <w:t>their position in</w:t>
      </w:r>
      <w:r w:rsidR="00F46C58">
        <w:rPr>
          <w:sz w:val="24"/>
        </w:rPr>
        <w:t xml:space="preserve"> a patriarchal</w:t>
      </w:r>
      <w:r w:rsidR="004D3B42">
        <w:rPr>
          <w:sz w:val="24"/>
        </w:rPr>
        <w:t xml:space="preserve"> society to mothers, aunts and godmothers</w:t>
      </w:r>
      <w:r w:rsidR="00F46C58">
        <w:rPr>
          <w:sz w:val="24"/>
        </w:rPr>
        <w:t xml:space="preserve">. In the fourth line of the stanza </w:t>
      </w:r>
      <w:r w:rsidR="00F46C58" w:rsidRPr="00D1082A">
        <w:rPr>
          <w:i/>
          <w:sz w:val="24"/>
        </w:rPr>
        <w:t>“…all who were ther</w:t>
      </w:r>
      <w:r w:rsidR="000B2FA4" w:rsidRPr="00D1082A">
        <w:rPr>
          <w:i/>
          <w:sz w:val="24"/>
        </w:rPr>
        <w:t>e</w:t>
      </w:r>
      <w:r w:rsidR="00F46C58" w:rsidRPr="00D1082A">
        <w:rPr>
          <w:i/>
          <w:sz w:val="24"/>
        </w:rPr>
        <w:t xml:space="preserve"> to swear that the pain was worth it…”</w:t>
      </w:r>
      <w:r w:rsidR="00F46C58">
        <w:rPr>
          <w:sz w:val="24"/>
        </w:rPr>
        <w:t xml:space="preserve"> Duffy appears to adopt a more sarcastic tone, </w:t>
      </w:r>
      <w:r w:rsidR="00FC6E5A">
        <w:rPr>
          <w:sz w:val="24"/>
        </w:rPr>
        <w:t>virtually</w:t>
      </w:r>
      <w:r w:rsidR="00F46C58">
        <w:rPr>
          <w:sz w:val="24"/>
        </w:rPr>
        <w:t xml:space="preserve"> mocking </w:t>
      </w:r>
      <w:r w:rsidR="000B2FA4">
        <w:rPr>
          <w:sz w:val="24"/>
        </w:rPr>
        <w:t>what women</w:t>
      </w:r>
      <w:r w:rsidR="00FC6E5A">
        <w:rPr>
          <w:sz w:val="24"/>
        </w:rPr>
        <w:t xml:space="preserve"> are known</w:t>
      </w:r>
      <w:r w:rsidR="000B2FA4">
        <w:rPr>
          <w:sz w:val="24"/>
        </w:rPr>
        <w:t xml:space="preserve"> </w:t>
      </w:r>
      <w:r w:rsidR="00871B59">
        <w:rPr>
          <w:sz w:val="24"/>
        </w:rPr>
        <w:t xml:space="preserve">to </w:t>
      </w:r>
      <w:r w:rsidR="000B2FA4">
        <w:rPr>
          <w:sz w:val="24"/>
        </w:rPr>
        <w:t>say after giving birth</w:t>
      </w:r>
      <w:r w:rsidR="00A82DE8">
        <w:rPr>
          <w:sz w:val="24"/>
        </w:rPr>
        <w:t xml:space="preserve">, </w:t>
      </w:r>
      <w:r w:rsidR="00313E1B">
        <w:rPr>
          <w:sz w:val="24"/>
        </w:rPr>
        <w:t>p</w:t>
      </w:r>
      <w:r w:rsidR="000B2FA4">
        <w:rPr>
          <w:sz w:val="24"/>
        </w:rPr>
        <w:t xml:space="preserve">erhaps suggesting </w:t>
      </w:r>
      <w:r w:rsidR="009A17B7">
        <w:rPr>
          <w:sz w:val="24"/>
        </w:rPr>
        <w:t>her</w:t>
      </w:r>
      <w:r w:rsidR="000B2FA4">
        <w:rPr>
          <w:sz w:val="24"/>
        </w:rPr>
        <w:t xml:space="preserve"> dissatisfaction</w:t>
      </w:r>
      <w:r w:rsidR="009A17B7">
        <w:rPr>
          <w:sz w:val="24"/>
        </w:rPr>
        <w:t xml:space="preserve"> with society’s treatment of women</w:t>
      </w:r>
      <w:r w:rsidR="00A24727">
        <w:rPr>
          <w:sz w:val="24"/>
        </w:rPr>
        <w:t xml:space="preserve">. </w:t>
      </w:r>
      <w:r w:rsidR="00313E1B">
        <w:rPr>
          <w:sz w:val="24"/>
        </w:rPr>
        <w:t>Interestingly, it could be interpreted that the phrase “</w:t>
      </w:r>
      <w:r w:rsidR="000B2FA4">
        <w:rPr>
          <w:sz w:val="24"/>
        </w:rPr>
        <w:t>pain</w:t>
      </w:r>
      <w:r w:rsidR="00313E1B">
        <w:rPr>
          <w:sz w:val="24"/>
        </w:rPr>
        <w:t xml:space="preserve">” is </w:t>
      </w:r>
      <w:r w:rsidR="000B2FA4">
        <w:rPr>
          <w:sz w:val="24"/>
        </w:rPr>
        <w:t>duplicitous</w:t>
      </w:r>
      <w:r w:rsidR="00313E1B">
        <w:rPr>
          <w:sz w:val="24"/>
        </w:rPr>
        <w:t xml:space="preserve">; Duffy could be referencing the </w:t>
      </w:r>
      <w:r w:rsidR="000B2FA4">
        <w:rPr>
          <w:sz w:val="24"/>
        </w:rPr>
        <w:t>pain of childbirth or the pain of suppressi</w:t>
      </w:r>
      <w:r w:rsidR="00313E1B">
        <w:rPr>
          <w:sz w:val="24"/>
        </w:rPr>
        <w:t>ng laws</w:t>
      </w:r>
      <w:r w:rsidR="000B2FA4">
        <w:rPr>
          <w:sz w:val="24"/>
        </w:rPr>
        <w:t xml:space="preserve"> by a patriarchal society</w:t>
      </w:r>
      <w:r w:rsidR="00313E1B">
        <w:rPr>
          <w:sz w:val="24"/>
        </w:rPr>
        <w:t xml:space="preserve">. </w:t>
      </w:r>
      <w:r w:rsidR="000B2FA4">
        <w:rPr>
          <w:sz w:val="24"/>
        </w:rPr>
        <w:t xml:space="preserve"> </w:t>
      </w:r>
    </w:p>
    <w:p w14:paraId="7F207002" w14:textId="77777777" w:rsidR="0013036D" w:rsidRDefault="0013036D" w:rsidP="009A17B7">
      <w:pPr>
        <w:spacing w:line="480" w:lineRule="auto"/>
        <w:jc w:val="both"/>
        <w:rPr>
          <w:sz w:val="24"/>
        </w:rPr>
      </w:pPr>
    </w:p>
    <w:p w14:paraId="684C421A" w14:textId="7512FB93" w:rsidR="00CB43C7" w:rsidRDefault="00035630" w:rsidP="009A17B7">
      <w:pPr>
        <w:spacing w:line="480" w:lineRule="auto"/>
        <w:jc w:val="both"/>
        <w:rPr>
          <w:sz w:val="24"/>
        </w:rPr>
      </w:pPr>
      <w:r>
        <w:rPr>
          <w:sz w:val="24"/>
        </w:rPr>
        <w:lastRenderedPageBreak/>
        <w:t xml:space="preserve">A third legal issue in our society </w:t>
      </w:r>
      <w:r w:rsidR="009A17B7">
        <w:rPr>
          <w:sz w:val="24"/>
        </w:rPr>
        <w:t>surrounds</w:t>
      </w:r>
      <w:r>
        <w:rPr>
          <w:sz w:val="24"/>
        </w:rPr>
        <w:t xml:space="preserve"> the “Tampon Tax”- </w:t>
      </w:r>
      <w:r w:rsidR="00D37A1B">
        <w:rPr>
          <w:sz w:val="24"/>
        </w:rPr>
        <w:t xml:space="preserve">a </w:t>
      </w:r>
      <w:r w:rsidRPr="00035630">
        <w:rPr>
          <w:sz w:val="24"/>
        </w:rPr>
        <w:t>sale tax</w:t>
      </w:r>
      <w:r w:rsidR="00D37A1B">
        <w:rPr>
          <w:sz w:val="24"/>
        </w:rPr>
        <w:t xml:space="preserve"> placed</w:t>
      </w:r>
      <w:r w:rsidRPr="00035630">
        <w:rPr>
          <w:sz w:val="24"/>
        </w:rPr>
        <w:t xml:space="preserve"> on menstrual hygiene products throughout the world. </w:t>
      </w:r>
      <w:r w:rsidR="00D37A1B">
        <w:rPr>
          <w:sz w:val="24"/>
        </w:rPr>
        <w:t xml:space="preserve">For example, in </w:t>
      </w:r>
      <w:r w:rsidRPr="00035630">
        <w:rPr>
          <w:sz w:val="24"/>
        </w:rPr>
        <w:t>much of the Europe</w:t>
      </w:r>
      <w:r w:rsidR="00D37A1B">
        <w:rPr>
          <w:sz w:val="24"/>
        </w:rPr>
        <w:t>, feminine hygiene products are considered “</w:t>
      </w:r>
      <w:r w:rsidRPr="00035630">
        <w:rPr>
          <w:sz w:val="24"/>
        </w:rPr>
        <w:t>luxuries</w:t>
      </w:r>
      <w:r w:rsidR="00D37A1B">
        <w:rPr>
          <w:sz w:val="24"/>
        </w:rPr>
        <w:t xml:space="preserve">” </w:t>
      </w:r>
      <w:r w:rsidRPr="00035630">
        <w:rPr>
          <w:sz w:val="24"/>
        </w:rPr>
        <w:t>and</w:t>
      </w:r>
      <w:r w:rsidR="00D37A1B">
        <w:rPr>
          <w:sz w:val="24"/>
        </w:rPr>
        <w:t xml:space="preserve"> therefore</w:t>
      </w:r>
      <w:r w:rsidRPr="00035630">
        <w:rPr>
          <w:sz w:val="24"/>
        </w:rPr>
        <w:t xml:space="preserve"> subject to the highest rate of VAT</w:t>
      </w:r>
      <w:r w:rsidR="00871B59">
        <w:rPr>
          <w:sz w:val="24"/>
        </w:rPr>
        <w:t xml:space="preserve"> </w:t>
      </w:r>
      <w:r w:rsidR="000714FF">
        <w:rPr>
          <w:sz w:val="24"/>
        </w:rPr>
        <w:t>(Crawford pg. 495)</w:t>
      </w:r>
      <w:r w:rsidR="00871B59">
        <w:rPr>
          <w:sz w:val="24"/>
        </w:rPr>
        <w:t>.</w:t>
      </w:r>
      <w:r w:rsidR="00AB5215">
        <w:rPr>
          <w:sz w:val="24"/>
        </w:rPr>
        <w:t xml:space="preserve"> </w:t>
      </w:r>
      <w:r w:rsidR="00CB43C7" w:rsidRPr="00CB43C7">
        <w:rPr>
          <w:sz w:val="24"/>
        </w:rPr>
        <w:t xml:space="preserve">Access to affordable feminine hygiene products is vital for allowing women to function regularly whilst protecting their dignities. The fact that many states still include the “Tampon Tax” highlights the lack of equality in legislation today. If women (half of the world’s population) are unable to afford </w:t>
      </w:r>
      <w:r w:rsidR="00565E3D">
        <w:rPr>
          <w:sz w:val="24"/>
        </w:rPr>
        <w:t>hygiene products</w:t>
      </w:r>
      <w:r w:rsidR="00EE1CC0" w:rsidRPr="00CB43C7">
        <w:rPr>
          <w:sz w:val="24"/>
        </w:rPr>
        <w:t>,</w:t>
      </w:r>
      <w:r w:rsidR="00CB43C7" w:rsidRPr="00CB43C7">
        <w:rPr>
          <w:sz w:val="24"/>
        </w:rPr>
        <w:t xml:space="preserve"> they are shamed from education and work when their male peers would be learning and thriving in the meantime.</w:t>
      </w:r>
    </w:p>
    <w:p w14:paraId="0472A502" w14:textId="1C2F2E8F" w:rsidR="00AB5215" w:rsidRDefault="00AB5215" w:rsidP="009A17B7">
      <w:pPr>
        <w:spacing w:line="480" w:lineRule="auto"/>
        <w:jc w:val="both"/>
        <w:rPr>
          <w:sz w:val="24"/>
        </w:rPr>
      </w:pPr>
      <w:r>
        <w:rPr>
          <w:sz w:val="24"/>
        </w:rPr>
        <w:t xml:space="preserve">Some have argued against the revolt of the “Tampon Tax” as it would </w:t>
      </w:r>
      <w:r w:rsidR="00EE1CC0">
        <w:rPr>
          <w:sz w:val="24"/>
        </w:rPr>
        <w:t>“…</w:t>
      </w:r>
      <w:r w:rsidRPr="00AB5215">
        <w:rPr>
          <w:sz w:val="24"/>
        </w:rPr>
        <w:t xml:space="preserve">require 40 separate </w:t>
      </w:r>
      <w:proofErr w:type="spellStart"/>
      <w:r w:rsidRPr="00AB5215">
        <w:rPr>
          <w:sz w:val="24"/>
        </w:rPr>
        <w:t>statewide</w:t>
      </w:r>
      <w:proofErr w:type="spellEnd"/>
      <w:r w:rsidRPr="00AB5215">
        <w:rPr>
          <w:sz w:val="24"/>
        </w:rPr>
        <w:t xml:space="preserve"> campaigns to sort out all of the weird inconsistencies in their respective sales tax </w:t>
      </w:r>
      <w:r w:rsidR="00207FCB" w:rsidRPr="00AB5215">
        <w:rPr>
          <w:sz w:val="24"/>
        </w:rPr>
        <w:t>codes</w:t>
      </w:r>
      <w:r w:rsidR="00207FCB">
        <w:rPr>
          <w:sz w:val="24"/>
        </w:rPr>
        <w:t>...</w:t>
      </w:r>
      <w:r>
        <w:rPr>
          <w:sz w:val="24"/>
        </w:rPr>
        <w:t xml:space="preserve">” </w:t>
      </w:r>
      <w:r w:rsidR="007822F4">
        <w:rPr>
          <w:sz w:val="24"/>
        </w:rPr>
        <w:t>Moreover, some use the fact there are</w:t>
      </w:r>
      <w:r w:rsidRPr="00AB5215">
        <w:rPr>
          <w:sz w:val="24"/>
        </w:rPr>
        <w:t xml:space="preserve"> sales taxes on essential items like toilet paper</w:t>
      </w:r>
      <w:r w:rsidRPr="00AB5215">
        <w:t xml:space="preserve"> </w:t>
      </w:r>
      <w:r w:rsidRPr="00AB5215">
        <w:rPr>
          <w:sz w:val="24"/>
        </w:rPr>
        <w:t>used t</w:t>
      </w:r>
      <w:r w:rsidR="007822F4">
        <w:rPr>
          <w:sz w:val="24"/>
        </w:rPr>
        <w:t>o maintain personal cleanliness to insert feminine hygiene products under this umbrella and justify their tax as non-discriminatory</w:t>
      </w:r>
      <w:r w:rsidR="00871B59">
        <w:rPr>
          <w:sz w:val="24"/>
        </w:rPr>
        <w:t xml:space="preserve"> </w:t>
      </w:r>
      <w:r w:rsidR="00CB43C7">
        <w:rPr>
          <w:sz w:val="24"/>
        </w:rPr>
        <w:t>(Allen</w:t>
      </w:r>
      <w:r w:rsidR="00871B59">
        <w:rPr>
          <w:sz w:val="24"/>
        </w:rPr>
        <w:t xml:space="preserve"> pg. 1</w:t>
      </w:r>
      <w:r w:rsidR="00CB43C7">
        <w:rPr>
          <w:sz w:val="24"/>
        </w:rPr>
        <w:t>)</w:t>
      </w:r>
      <w:r w:rsidR="00871B59">
        <w:rPr>
          <w:sz w:val="24"/>
        </w:rPr>
        <w:t xml:space="preserve">. </w:t>
      </w:r>
      <w:r w:rsidR="008868B9">
        <w:rPr>
          <w:sz w:val="24"/>
        </w:rPr>
        <w:t xml:space="preserve">However, I would argue that </w:t>
      </w:r>
      <w:r w:rsidR="00855CB8">
        <w:rPr>
          <w:sz w:val="24"/>
        </w:rPr>
        <w:t>economic</w:t>
      </w:r>
      <w:r w:rsidR="008868B9">
        <w:rPr>
          <w:sz w:val="24"/>
        </w:rPr>
        <w:t xml:space="preserve"> reasons cannot be </w:t>
      </w:r>
      <w:r w:rsidR="00855CB8">
        <w:rPr>
          <w:sz w:val="24"/>
        </w:rPr>
        <w:t xml:space="preserve">a factor in preventing the </w:t>
      </w:r>
      <w:r w:rsidR="008868B9">
        <w:rPr>
          <w:sz w:val="24"/>
        </w:rPr>
        <w:t>abolis</w:t>
      </w:r>
      <w:r w:rsidR="00855CB8">
        <w:rPr>
          <w:sz w:val="24"/>
        </w:rPr>
        <w:t>on of</w:t>
      </w:r>
      <w:r w:rsidR="008868B9">
        <w:rPr>
          <w:sz w:val="24"/>
        </w:rPr>
        <w:t xml:space="preserve"> the “Tampon </w:t>
      </w:r>
      <w:r w:rsidR="00815B25">
        <w:rPr>
          <w:sz w:val="24"/>
        </w:rPr>
        <w:t>Tax” if</w:t>
      </w:r>
      <w:r w:rsidR="008868B9">
        <w:rPr>
          <w:sz w:val="24"/>
        </w:rPr>
        <w:t xml:space="preserve"> multiple states have successfully done so without </w:t>
      </w:r>
      <w:r w:rsidR="00815B25">
        <w:rPr>
          <w:sz w:val="24"/>
        </w:rPr>
        <w:t>causing</w:t>
      </w:r>
      <w:r w:rsidR="008868B9">
        <w:rPr>
          <w:sz w:val="24"/>
        </w:rPr>
        <w:t xml:space="preserve"> a</w:t>
      </w:r>
      <w:r w:rsidR="00815B25">
        <w:rPr>
          <w:sz w:val="24"/>
        </w:rPr>
        <w:t>n</w:t>
      </w:r>
      <w:r w:rsidR="008868B9">
        <w:rPr>
          <w:sz w:val="24"/>
        </w:rPr>
        <w:t xml:space="preserve"> </w:t>
      </w:r>
      <w:r w:rsidR="00855CB8">
        <w:rPr>
          <w:sz w:val="24"/>
        </w:rPr>
        <w:t xml:space="preserve">economic crash. </w:t>
      </w:r>
      <w:r w:rsidR="00815B25">
        <w:rPr>
          <w:sz w:val="24"/>
        </w:rPr>
        <w:t xml:space="preserve">Furthermore, until the volume of women in more executive, and therefore higher-paying-jobs increases </w:t>
      </w:r>
      <w:r w:rsidR="00CB43C7">
        <w:rPr>
          <w:sz w:val="24"/>
        </w:rPr>
        <w:t xml:space="preserve">I would reason that unaffordable hygiene products creates a vicious cycle of women being forced to miss school or work and therefore leaving them unable to obtain the skills necessary for a job that allows them to afford these products.  </w:t>
      </w:r>
    </w:p>
    <w:p w14:paraId="3DDEFC09" w14:textId="3BDE0D56" w:rsidR="009A17B7" w:rsidRPr="009A17B7" w:rsidRDefault="009A17B7" w:rsidP="009A17B7">
      <w:pPr>
        <w:spacing w:line="480" w:lineRule="auto"/>
        <w:jc w:val="center"/>
        <w:rPr>
          <w:i/>
          <w:sz w:val="24"/>
        </w:rPr>
      </w:pPr>
      <w:r>
        <w:rPr>
          <w:i/>
          <w:sz w:val="24"/>
        </w:rPr>
        <w:t>“</w:t>
      </w:r>
      <w:r w:rsidRPr="009A17B7">
        <w:rPr>
          <w:i/>
          <w:sz w:val="24"/>
        </w:rPr>
        <w:t>Blood: proof, in the Long Queen's colour,</w:t>
      </w:r>
      <w:r w:rsidRPr="009A17B7">
        <w:rPr>
          <w:i/>
          <w:sz w:val="24"/>
        </w:rPr>
        <w:t xml:space="preserve"> </w:t>
      </w:r>
      <w:r w:rsidRPr="009A17B7">
        <w:rPr>
          <w:i/>
          <w:sz w:val="24"/>
        </w:rPr>
        <w:t>royal red,</w:t>
      </w:r>
    </w:p>
    <w:p w14:paraId="723FCF80" w14:textId="7A0C1DC5" w:rsidR="009A17B7" w:rsidRPr="009A17B7" w:rsidRDefault="009A17B7" w:rsidP="009A17B7">
      <w:pPr>
        <w:spacing w:line="480" w:lineRule="auto"/>
        <w:jc w:val="center"/>
        <w:rPr>
          <w:i/>
          <w:sz w:val="24"/>
        </w:rPr>
      </w:pPr>
      <w:r w:rsidRPr="009A17B7">
        <w:rPr>
          <w:i/>
          <w:sz w:val="24"/>
        </w:rPr>
        <w:t>of intent; the pain when a girl</w:t>
      </w:r>
    </w:p>
    <w:p w14:paraId="78BCB22B" w14:textId="45190DC1" w:rsidR="009A17B7" w:rsidRPr="009A17B7" w:rsidRDefault="009A17B7" w:rsidP="009A17B7">
      <w:pPr>
        <w:spacing w:line="480" w:lineRule="auto"/>
        <w:jc w:val="center"/>
        <w:rPr>
          <w:i/>
          <w:sz w:val="24"/>
        </w:rPr>
      </w:pPr>
      <w:r w:rsidRPr="009A17B7">
        <w:rPr>
          <w:i/>
          <w:sz w:val="24"/>
        </w:rPr>
        <w:t>fist bled to be insignificant, no cause for complaint,</w:t>
      </w:r>
    </w:p>
    <w:p w14:paraId="7D8D88A7" w14:textId="33DE785F" w:rsidR="009A17B7" w:rsidRPr="009A17B7" w:rsidRDefault="009A17B7" w:rsidP="009A17B7">
      <w:pPr>
        <w:spacing w:line="480" w:lineRule="auto"/>
        <w:jc w:val="center"/>
        <w:rPr>
          <w:i/>
          <w:sz w:val="24"/>
        </w:rPr>
      </w:pPr>
      <w:r w:rsidRPr="009A17B7">
        <w:rPr>
          <w:i/>
          <w:sz w:val="24"/>
        </w:rPr>
        <w:lastRenderedPageBreak/>
        <w:t>and this to be monthly, linked to the moon, till middle age</w:t>
      </w:r>
    </w:p>
    <w:p w14:paraId="607C4B25" w14:textId="7CA0BF63" w:rsidR="009A17B7" w:rsidRPr="009A17B7" w:rsidRDefault="009A17B7" w:rsidP="009A17B7">
      <w:pPr>
        <w:spacing w:line="480" w:lineRule="auto"/>
        <w:jc w:val="center"/>
        <w:rPr>
          <w:i/>
          <w:sz w:val="24"/>
        </w:rPr>
      </w:pPr>
      <w:r w:rsidRPr="009A17B7">
        <w:rPr>
          <w:i/>
          <w:sz w:val="24"/>
        </w:rPr>
        <w:t>when the law would change</w:t>
      </w:r>
      <w:r>
        <w:rPr>
          <w:i/>
          <w:sz w:val="24"/>
        </w:rPr>
        <w:t>…”</w:t>
      </w:r>
    </w:p>
    <w:p w14:paraId="0AB9A31E" w14:textId="74D99380" w:rsidR="00B8291E" w:rsidRDefault="00142D7C" w:rsidP="000714FF">
      <w:pPr>
        <w:spacing w:line="480" w:lineRule="auto"/>
        <w:jc w:val="both"/>
        <w:rPr>
          <w:sz w:val="24"/>
        </w:rPr>
      </w:pPr>
      <w:r>
        <w:rPr>
          <w:sz w:val="24"/>
        </w:rPr>
        <w:t xml:space="preserve">Duffy highlights the lack of consideration of female bodily </w:t>
      </w:r>
      <w:r w:rsidR="000E2076">
        <w:rPr>
          <w:sz w:val="24"/>
        </w:rPr>
        <w:t>functions when</w:t>
      </w:r>
      <w:r>
        <w:rPr>
          <w:sz w:val="24"/>
        </w:rPr>
        <w:t xml:space="preserve"> </w:t>
      </w:r>
      <w:r w:rsidR="000E2076">
        <w:rPr>
          <w:sz w:val="24"/>
        </w:rPr>
        <w:t>describing the</w:t>
      </w:r>
      <w:r>
        <w:rPr>
          <w:sz w:val="24"/>
        </w:rPr>
        <w:t xml:space="preserve"> menstrual cycle as “</w:t>
      </w:r>
      <w:r w:rsidRPr="00871B59">
        <w:rPr>
          <w:i/>
          <w:sz w:val="24"/>
        </w:rPr>
        <w:t>insignificant</w:t>
      </w:r>
      <w:r>
        <w:rPr>
          <w:sz w:val="24"/>
        </w:rPr>
        <w:t>” and “</w:t>
      </w:r>
      <w:r w:rsidR="00E92212">
        <w:rPr>
          <w:sz w:val="24"/>
        </w:rPr>
        <w:t>…</w:t>
      </w:r>
      <w:r w:rsidRPr="00871B59">
        <w:rPr>
          <w:i/>
          <w:sz w:val="24"/>
        </w:rPr>
        <w:t>no cause for complain</w:t>
      </w:r>
      <w:r w:rsidR="00E92212">
        <w:rPr>
          <w:i/>
          <w:sz w:val="24"/>
        </w:rPr>
        <w:t>t…</w:t>
      </w:r>
      <w:r w:rsidR="000E2076">
        <w:rPr>
          <w:sz w:val="24"/>
        </w:rPr>
        <w:t>”.</w:t>
      </w:r>
      <w:r>
        <w:rPr>
          <w:sz w:val="24"/>
        </w:rPr>
        <w:t xml:space="preserve">  </w:t>
      </w:r>
      <w:r w:rsidR="000E2076">
        <w:rPr>
          <w:sz w:val="24"/>
        </w:rPr>
        <w:t xml:space="preserve">Moreover, although the second half of the stanza could be interpreted </w:t>
      </w:r>
      <w:r w:rsidR="005844E0">
        <w:rPr>
          <w:sz w:val="24"/>
        </w:rPr>
        <w:t>as an</w:t>
      </w:r>
      <w:r w:rsidR="004361ED">
        <w:rPr>
          <w:sz w:val="24"/>
        </w:rPr>
        <w:t xml:space="preserve"> exact</w:t>
      </w:r>
      <w:r w:rsidR="000E2076">
        <w:rPr>
          <w:sz w:val="24"/>
        </w:rPr>
        <w:t xml:space="preserve"> description of the natural laws which govern a female’s body, Duffy </w:t>
      </w:r>
      <w:r w:rsidR="00AB5215">
        <w:rPr>
          <w:sz w:val="24"/>
        </w:rPr>
        <w:t xml:space="preserve">metaphorically </w:t>
      </w:r>
      <w:r w:rsidR="000E2076">
        <w:rPr>
          <w:sz w:val="24"/>
        </w:rPr>
        <w:t xml:space="preserve">captures the helplessness of being a </w:t>
      </w:r>
      <w:r w:rsidR="000714FF">
        <w:rPr>
          <w:sz w:val="24"/>
        </w:rPr>
        <w:t>woman</w:t>
      </w:r>
      <w:r w:rsidR="000E2076">
        <w:rPr>
          <w:sz w:val="24"/>
        </w:rPr>
        <w:t xml:space="preserve"> in a patriarchal society in the way that external forces have more </w:t>
      </w:r>
      <w:r w:rsidR="00AB5215">
        <w:rPr>
          <w:sz w:val="24"/>
        </w:rPr>
        <w:t>authority</w:t>
      </w:r>
      <w:r w:rsidR="000E2076">
        <w:rPr>
          <w:sz w:val="24"/>
        </w:rPr>
        <w:t xml:space="preserve"> over a female than she does herself. </w:t>
      </w:r>
      <w:r w:rsidR="00AB5215">
        <w:rPr>
          <w:sz w:val="24"/>
        </w:rPr>
        <w:t>A literal understanding of t</w:t>
      </w:r>
      <w:r w:rsidR="000E2076">
        <w:rPr>
          <w:sz w:val="24"/>
        </w:rPr>
        <w:t>he fourth and fifth lines of the stanza “</w:t>
      </w:r>
      <w:r w:rsidR="000E2076" w:rsidRPr="000E2076">
        <w:rPr>
          <w:i/>
          <w:sz w:val="24"/>
        </w:rPr>
        <w:t>when the laws would change</w:t>
      </w:r>
      <w:r w:rsidR="000E2076">
        <w:rPr>
          <w:sz w:val="24"/>
        </w:rPr>
        <w:t xml:space="preserve">…” </w:t>
      </w:r>
      <w:r w:rsidR="00AB5215">
        <w:rPr>
          <w:sz w:val="24"/>
        </w:rPr>
        <w:t xml:space="preserve">further emphasises this metaphor with the idea that until the legal system evolves further, there will never be equality for men and women. </w:t>
      </w:r>
    </w:p>
    <w:p w14:paraId="165FABB5" w14:textId="7091882B" w:rsidR="00207FCB" w:rsidRDefault="00207FCB" w:rsidP="000714FF">
      <w:pPr>
        <w:spacing w:line="480" w:lineRule="auto"/>
        <w:jc w:val="both"/>
        <w:rPr>
          <w:sz w:val="24"/>
        </w:rPr>
      </w:pPr>
      <w:r>
        <w:rPr>
          <w:sz w:val="24"/>
        </w:rPr>
        <w:t>In closing, even with Acts preventing the surface-level discrimination of women, laws surrounding drafting in certain countries, abortions and birth control and finally, the taxing of feminine hygiene products fashions</w:t>
      </w:r>
      <w:r w:rsidR="000A5948">
        <w:rPr>
          <w:sz w:val="24"/>
        </w:rPr>
        <w:t xml:space="preserve"> </w:t>
      </w:r>
      <w:r w:rsidR="009524A9">
        <w:rPr>
          <w:sz w:val="24"/>
        </w:rPr>
        <w:t>powerful p</w:t>
      </w:r>
      <w:r w:rsidR="00573E5F">
        <w:rPr>
          <w:sz w:val="24"/>
        </w:rPr>
        <w:t>erceptions of women.</w:t>
      </w:r>
      <w:r w:rsidR="009524A9">
        <w:rPr>
          <w:sz w:val="24"/>
        </w:rPr>
        <w:t xml:space="preserve"> </w:t>
      </w:r>
      <w:r w:rsidR="00573E5F">
        <w:rPr>
          <w:sz w:val="24"/>
        </w:rPr>
        <w:t xml:space="preserve">These influential prejudices against women </w:t>
      </w:r>
      <w:r w:rsidR="00956949">
        <w:rPr>
          <w:sz w:val="24"/>
        </w:rPr>
        <w:t>as</w:t>
      </w:r>
      <w:r w:rsidR="00F30916">
        <w:rPr>
          <w:sz w:val="24"/>
        </w:rPr>
        <w:t xml:space="preserve"> authority figures in society and over themselves </w:t>
      </w:r>
      <w:r w:rsidR="00573E5F">
        <w:rPr>
          <w:sz w:val="24"/>
        </w:rPr>
        <w:t>ultimately</w:t>
      </w:r>
      <w:r w:rsidR="009524A9">
        <w:rPr>
          <w:sz w:val="24"/>
        </w:rPr>
        <w:t xml:space="preserve"> governs the status of women in socie</w:t>
      </w:r>
      <w:r w:rsidR="00AA0245">
        <w:rPr>
          <w:sz w:val="24"/>
        </w:rPr>
        <w:t xml:space="preserve">ty. </w:t>
      </w:r>
      <w:r w:rsidR="007D2A7A">
        <w:rPr>
          <w:sz w:val="24"/>
        </w:rPr>
        <w:t>Therefore</w:t>
      </w:r>
      <w:r w:rsidR="00AA0245">
        <w:rPr>
          <w:sz w:val="24"/>
        </w:rPr>
        <w:t xml:space="preserve">, until laws are adapted, the “herstory” of women will be silenced under the thumb of the patriarchy. </w:t>
      </w:r>
    </w:p>
    <w:p w14:paraId="156D38E7" w14:textId="77777777" w:rsidR="00AA6B5C" w:rsidRDefault="00AA6B5C" w:rsidP="0045257D">
      <w:pPr>
        <w:rPr>
          <w:sz w:val="24"/>
          <w:u w:val="single"/>
        </w:rPr>
      </w:pPr>
    </w:p>
    <w:p w14:paraId="4B82DA8B" w14:textId="77777777" w:rsidR="00915E11" w:rsidRDefault="00915E11" w:rsidP="0045257D">
      <w:pPr>
        <w:rPr>
          <w:sz w:val="24"/>
          <w:u w:val="single"/>
        </w:rPr>
      </w:pPr>
    </w:p>
    <w:p w14:paraId="7275C995" w14:textId="77777777" w:rsidR="005C6B8D" w:rsidRDefault="005C6B8D" w:rsidP="0045257D">
      <w:pPr>
        <w:rPr>
          <w:sz w:val="24"/>
          <w:u w:val="single"/>
        </w:rPr>
      </w:pPr>
    </w:p>
    <w:p w14:paraId="7E1C1CA8" w14:textId="77777777" w:rsidR="005C6B8D" w:rsidRDefault="005C6B8D" w:rsidP="0045257D">
      <w:pPr>
        <w:rPr>
          <w:sz w:val="24"/>
          <w:u w:val="single"/>
        </w:rPr>
      </w:pPr>
    </w:p>
    <w:p w14:paraId="4BDBBF0F" w14:textId="77777777" w:rsidR="005C6B8D" w:rsidRDefault="005C6B8D" w:rsidP="0045257D">
      <w:pPr>
        <w:rPr>
          <w:sz w:val="24"/>
          <w:u w:val="single"/>
        </w:rPr>
      </w:pPr>
    </w:p>
    <w:p w14:paraId="784C2645" w14:textId="77777777" w:rsidR="005C6B8D" w:rsidRDefault="005C6B8D" w:rsidP="0045257D">
      <w:pPr>
        <w:rPr>
          <w:sz w:val="24"/>
          <w:u w:val="single"/>
        </w:rPr>
      </w:pPr>
    </w:p>
    <w:p w14:paraId="6DA18D44" w14:textId="77777777" w:rsidR="005C6B8D" w:rsidRDefault="005C6B8D" w:rsidP="0045257D">
      <w:pPr>
        <w:rPr>
          <w:sz w:val="24"/>
          <w:u w:val="single"/>
        </w:rPr>
      </w:pPr>
    </w:p>
    <w:p w14:paraId="4A273539" w14:textId="77777777" w:rsidR="0086655E" w:rsidRDefault="0086655E" w:rsidP="0045257D">
      <w:pPr>
        <w:rPr>
          <w:sz w:val="24"/>
          <w:u w:val="single"/>
        </w:rPr>
      </w:pPr>
    </w:p>
    <w:p w14:paraId="1C992F6E" w14:textId="09CE4B30" w:rsidR="00B8291E" w:rsidRPr="00AA6B5C" w:rsidRDefault="00247A68" w:rsidP="0045257D">
      <w:pPr>
        <w:rPr>
          <w:sz w:val="24"/>
          <w:u w:val="single"/>
        </w:rPr>
      </w:pPr>
      <w:r>
        <w:rPr>
          <w:sz w:val="24"/>
          <w:u w:val="single"/>
        </w:rPr>
        <w:lastRenderedPageBreak/>
        <w:t xml:space="preserve">  </w:t>
      </w:r>
      <w:r w:rsidR="00AA6B5C" w:rsidRPr="00AA6B5C">
        <w:rPr>
          <w:sz w:val="24"/>
          <w:u w:val="single"/>
        </w:rPr>
        <w:t xml:space="preserve">Bibliography: </w:t>
      </w:r>
    </w:p>
    <w:p w14:paraId="0478F68F" w14:textId="02A024ED" w:rsidR="00B8291E" w:rsidRDefault="00B8291E" w:rsidP="0045257D">
      <w:pPr>
        <w:rPr>
          <w:sz w:val="24"/>
        </w:rPr>
      </w:pPr>
    </w:p>
    <w:p w14:paraId="2E2BF61A" w14:textId="77777777" w:rsidR="00FE4771" w:rsidRPr="00FE4771" w:rsidRDefault="00FE4771" w:rsidP="00FE4771">
      <w:pPr>
        <w:rPr>
          <w:sz w:val="24"/>
        </w:rPr>
      </w:pPr>
      <w:r w:rsidRPr="00FE4771">
        <w:rPr>
          <w:sz w:val="24"/>
        </w:rPr>
        <w:t>National Service</w:t>
      </w:r>
    </w:p>
    <w:p w14:paraId="36106651" w14:textId="3FC68EDD" w:rsidR="00586DAA" w:rsidRDefault="00BF0D93" w:rsidP="00FE4771">
      <w:pPr>
        <w:rPr>
          <w:sz w:val="24"/>
        </w:rPr>
      </w:pPr>
      <w:hyperlink r:id="rId8" w:history="1">
        <w:r w:rsidRPr="00D64AC9">
          <w:rPr>
            <w:rStyle w:val="Hyperlink"/>
            <w:sz w:val="24"/>
          </w:rPr>
          <w:t>https://www.contactsingapore.sg/en/investors-business-owners/visa-passes/residency-and-citizenship/national-service</w:t>
        </w:r>
      </w:hyperlink>
    </w:p>
    <w:p w14:paraId="5B1F9B25" w14:textId="77777777" w:rsidR="00BF0D93" w:rsidRPr="00FE4771" w:rsidRDefault="00BF0D93" w:rsidP="00FE4771">
      <w:pPr>
        <w:rPr>
          <w:sz w:val="24"/>
        </w:rPr>
      </w:pPr>
    </w:p>
    <w:p w14:paraId="31A39CD5" w14:textId="44B45FFC" w:rsidR="00FE4771" w:rsidRPr="00FE4771" w:rsidRDefault="00FE4771" w:rsidP="00FE4771">
      <w:pPr>
        <w:rPr>
          <w:sz w:val="24"/>
        </w:rPr>
      </w:pPr>
      <w:r w:rsidRPr="00FE4771">
        <w:rPr>
          <w:sz w:val="24"/>
        </w:rPr>
        <w:t xml:space="preserve">The Number </w:t>
      </w:r>
      <w:proofErr w:type="gramStart"/>
      <w:r w:rsidRPr="00FE4771">
        <w:rPr>
          <w:sz w:val="24"/>
        </w:rPr>
        <w:t>Of</w:t>
      </w:r>
      <w:proofErr w:type="gramEnd"/>
      <w:r w:rsidRPr="00FE4771">
        <w:rPr>
          <w:sz w:val="24"/>
        </w:rPr>
        <w:t xml:space="preserve"> Female Chief Executives Is Falling</w:t>
      </w:r>
    </w:p>
    <w:p w14:paraId="4D12798F" w14:textId="118A3FFD" w:rsidR="00FE4771" w:rsidRDefault="00FE4771" w:rsidP="00FE4771">
      <w:pPr>
        <w:rPr>
          <w:sz w:val="24"/>
        </w:rPr>
      </w:pPr>
      <w:r w:rsidRPr="00FE4771">
        <w:rPr>
          <w:sz w:val="24"/>
        </w:rPr>
        <w:t xml:space="preserve">Claire Miller - </w:t>
      </w:r>
      <w:hyperlink r:id="rId9" w:history="1">
        <w:r w:rsidR="00BF0D93" w:rsidRPr="00D64AC9">
          <w:rPr>
            <w:rStyle w:val="Hyperlink"/>
            <w:sz w:val="24"/>
          </w:rPr>
          <w:t>https://www.nytimes.com/2018/05/23/upshot/why-the-number-of-female-chief-executives-is-falling.html</w:t>
        </w:r>
      </w:hyperlink>
    </w:p>
    <w:p w14:paraId="3CCE7557" w14:textId="77777777" w:rsidR="00FE4771" w:rsidRPr="00FE4771" w:rsidRDefault="00FE4771" w:rsidP="00FE4771">
      <w:pPr>
        <w:rPr>
          <w:sz w:val="24"/>
        </w:rPr>
      </w:pPr>
      <w:r w:rsidRPr="00FE4771">
        <w:rPr>
          <w:sz w:val="24"/>
        </w:rPr>
        <w:t>Male- and Female-dominated Occupations, 2013</w:t>
      </w:r>
    </w:p>
    <w:p w14:paraId="7098E830" w14:textId="759DF0B0" w:rsidR="001D49C5" w:rsidRDefault="00BF0D93" w:rsidP="00FE4771">
      <w:pPr>
        <w:rPr>
          <w:sz w:val="24"/>
        </w:rPr>
      </w:pPr>
      <w:hyperlink r:id="rId10" w:history="1">
        <w:r w:rsidRPr="00D64AC9">
          <w:rPr>
            <w:rStyle w:val="Hyperlink"/>
            <w:sz w:val="24"/>
          </w:rPr>
          <w:t>https://demography.cpc.unc.edu/2015/03/16/male-and-female-dominated-occupations-2013/</w:t>
        </w:r>
      </w:hyperlink>
    </w:p>
    <w:p w14:paraId="56374F02" w14:textId="77777777" w:rsidR="00BF0D93" w:rsidRDefault="00BF0D93" w:rsidP="00FE4771">
      <w:pPr>
        <w:rPr>
          <w:sz w:val="24"/>
        </w:rPr>
      </w:pPr>
    </w:p>
    <w:p w14:paraId="4E6FCEA7" w14:textId="77777777" w:rsidR="00886D91" w:rsidRPr="00886D91" w:rsidRDefault="00886D91" w:rsidP="00886D91">
      <w:pPr>
        <w:rPr>
          <w:sz w:val="24"/>
        </w:rPr>
      </w:pPr>
      <w:r w:rsidRPr="00886D91">
        <w:rPr>
          <w:sz w:val="24"/>
        </w:rPr>
        <w:t xml:space="preserve">How Feminism Remade Family Law and how It Did Not </w:t>
      </w:r>
    </w:p>
    <w:p w14:paraId="64CC5EC3" w14:textId="009FC53C" w:rsidR="0055622E" w:rsidRDefault="00886D91" w:rsidP="00886D91">
      <w:pPr>
        <w:rPr>
          <w:sz w:val="24"/>
        </w:rPr>
      </w:pPr>
      <w:hyperlink r:id="rId11" w:history="1">
        <w:r w:rsidRPr="00B53F41">
          <w:rPr>
            <w:rStyle w:val="Hyperlink"/>
            <w:sz w:val="24"/>
          </w:rPr>
          <w:t>https://blackboard.american.edu/webapps/blackboard/execute/content/file?cmd=view&amp;content_id=_4226749_1&amp;course_id=_171579_1</w:t>
        </w:r>
      </w:hyperlink>
    </w:p>
    <w:p w14:paraId="53330E58" w14:textId="77777777" w:rsidR="0086655E" w:rsidRDefault="0086655E" w:rsidP="00FE4771">
      <w:pPr>
        <w:rPr>
          <w:sz w:val="24"/>
        </w:rPr>
      </w:pPr>
    </w:p>
    <w:p w14:paraId="3B4D2B5E" w14:textId="5D319BCE" w:rsidR="00FE4771" w:rsidRPr="00FE4771" w:rsidRDefault="00FE4771" w:rsidP="00FE4771">
      <w:pPr>
        <w:rPr>
          <w:sz w:val="24"/>
        </w:rPr>
      </w:pPr>
      <w:r w:rsidRPr="00FE4771">
        <w:rPr>
          <w:sz w:val="24"/>
        </w:rPr>
        <w:t>Text - S.142 - 113th Congress (2013-2014): Hyde Amendment Codification Act</w:t>
      </w:r>
    </w:p>
    <w:p w14:paraId="0C5E3683" w14:textId="4CEBDC80" w:rsidR="00FE4771" w:rsidRDefault="00FE4771" w:rsidP="00FE4771">
      <w:pPr>
        <w:rPr>
          <w:sz w:val="24"/>
        </w:rPr>
      </w:pPr>
      <w:r w:rsidRPr="00FE4771">
        <w:rPr>
          <w:sz w:val="24"/>
        </w:rPr>
        <w:t xml:space="preserve">Casey- Robert - </w:t>
      </w:r>
      <w:hyperlink r:id="rId12" w:history="1">
        <w:r w:rsidRPr="00D64AC9">
          <w:rPr>
            <w:rStyle w:val="Hyperlink"/>
            <w:sz w:val="24"/>
          </w:rPr>
          <w:t>https://www.congress.gov/bill/113th-congress/senate-bill/142/text</w:t>
        </w:r>
      </w:hyperlink>
    </w:p>
    <w:p w14:paraId="14A2CEEF" w14:textId="77777777" w:rsidR="00FE4771" w:rsidRDefault="00FE4771" w:rsidP="00FE4771">
      <w:pPr>
        <w:rPr>
          <w:sz w:val="24"/>
        </w:rPr>
      </w:pPr>
    </w:p>
    <w:p w14:paraId="05899A5A" w14:textId="722E3E35" w:rsidR="00035630" w:rsidRDefault="00AB5215" w:rsidP="00886D91">
      <w:pPr>
        <w:rPr>
          <w:sz w:val="24"/>
        </w:rPr>
      </w:pPr>
      <w:bookmarkStart w:id="1" w:name="_GoBack"/>
      <w:bookmarkEnd w:id="1"/>
      <w:r w:rsidRPr="00AB5215">
        <w:rPr>
          <w:sz w:val="24"/>
        </w:rPr>
        <w:t xml:space="preserve">Allen, S. (2015, Oct 22). The 'tampon tax' outrage is overblown. The Daily Beast Retrieved from </w:t>
      </w:r>
      <w:hyperlink r:id="rId13" w:history="1">
        <w:r w:rsidRPr="00B53F41">
          <w:rPr>
            <w:rStyle w:val="Hyperlink"/>
            <w:sz w:val="24"/>
          </w:rPr>
          <w:t>http://proxyau.wrlc.org/login?url=https://search-proquest-com.proxyau.wrlc.org/docview/1732849895?accountid=8285</w:t>
        </w:r>
      </w:hyperlink>
    </w:p>
    <w:p w14:paraId="731567DE" w14:textId="173EB027" w:rsidR="00FE4771" w:rsidRDefault="00FE4771" w:rsidP="00886D91">
      <w:pPr>
        <w:rPr>
          <w:sz w:val="24"/>
        </w:rPr>
      </w:pPr>
    </w:p>
    <w:p w14:paraId="5A8E895A" w14:textId="77777777" w:rsidR="00FE4771" w:rsidRPr="00FE4771" w:rsidRDefault="00FE4771" w:rsidP="00FE4771">
      <w:pPr>
        <w:rPr>
          <w:sz w:val="24"/>
        </w:rPr>
      </w:pPr>
      <w:r w:rsidRPr="00FE4771">
        <w:rPr>
          <w:sz w:val="24"/>
        </w:rPr>
        <w:t>Letter on Health Care Coverage</w:t>
      </w:r>
    </w:p>
    <w:p w14:paraId="5AF88F6C" w14:textId="6AB888B8" w:rsidR="00FE4771" w:rsidRDefault="00FE4771" w:rsidP="00FE4771">
      <w:pPr>
        <w:rPr>
          <w:sz w:val="24"/>
        </w:rPr>
      </w:pPr>
      <w:r w:rsidRPr="00FE4771">
        <w:rPr>
          <w:sz w:val="24"/>
        </w:rPr>
        <w:t xml:space="preserve">University Communications- University of Notre Dame - </w:t>
      </w:r>
      <w:hyperlink r:id="rId14" w:history="1">
        <w:r w:rsidRPr="00D64AC9">
          <w:rPr>
            <w:rStyle w:val="Hyperlink"/>
            <w:sz w:val="24"/>
          </w:rPr>
          <w:t>https://president.nd.edu/writings-addresses/2018-writings/letter-on-health-care-coverage/</w:t>
        </w:r>
      </w:hyperlink>
    </w:p>
    <w:p w14:paraId="260E563E" w14:textId="77777777" w:rsidR="00FE4771" w:rsidRDefault="00FE4771" w:rsidP="00FE4771">
      <w:pPr>
        <w:rPr>
          <w:sz w:val="24"/>
        </w:rPr>
      </w:pPr>
    </w:p>
    <w:p w14:paraId="21069DFA" w14:textId="77777777" w:rsidR="00BF0D93" w:rsidRPr="00BF0D93" w:rsidRDefault="00BF0D93" w:rsidP="00BF0D93">
      <w:pPr>
        <w:rPr>
          <w:sz w:val="24"/>
        </w:rPr>
      </w:pPr>
      <w:r w:rsidRPr="00BF0D93">
        <w:rPr>
          <w:sz w:val="24"/>
        </w:rPr>
        <w:t>Poetry Season - Poets - Carol Ann Duffy</w:t>
      </w:r>
    </w:p>
    <w:p w14:paraId="0438F43D" w14:textId="044DA725" w:rsidR="00AB5215" w:rsidRDefault="00BF0D93" w:rsidP="00BF0D93">
      <w:pPr>
        <w:rPr>
          <w:sz w:val="24"/>
        </w:rPr>
      </w:pPr>
      <w:hyperlink r:id="rId15" w:history="1">
        <w:r w:rsidRPr="00D64AC9">
          <w:rPr>
            <w:rStyle w:val="Hyperlink"/>
            <w:sz w:val="24"/>
          </w:rPr>
          <w:t>http://www.bbc.co.uk/poetryseason/poets/carol_ann_duffy.shtml</w:t>
        </w:r>
      </w:hyperlink>
    </w:p>
    <w:p w14:paraId="1336F81A" w14:textId="58066E9C" w:rsidR="0086655E" w:rsidRPr="0086655E" w:rsidRDefault="0086655E" w:rsidP="0086655E">
      <w:pPr>
        <w:rPr>
          <w:sz w:val="24"/>
        </w:rPr>
      </w:pPr>
    </w:p>
    <w:p w14:paraId="3ED8B305" w14:textId="77777777" w:rsidR="0086655E" w:rsidRPr="0086655E" w:rsidRDefault="0086655E" w:rsidP="0086655E">
      <w:pPr>
        <w:rPr>
          <w:sz w:val="24"/>
        </w:rPr>
      </w:pPr>
      <w:r w:rsidRPr="0086655E">
        <w:rPr>
          <w:sz w:val="24"/>
        </w:rPr>
        <w:t>Carol Ann Duffy – The Long Queen</w:t>
      </w:r>
    </w:p>
    <w:p w14:paraId="3211EC04" w14:textId="1A589BCA" w:rsidR="0086655E" w:rsidRDefault="0086655E" w:rsidP="0086655E">
      <w:pPr>
        <w:rPr>
          <w:sz w:val="24"/>
        </w:rPr>
      </w:pPr>
      <w:r w:rsidRPr="0086655E">
        <w:rPr>
          <w:sz w:val="24"/>
        </w:rPr>
        <w:lastRenderedPageBreak/>
        <w:t>https://genius.com/Carol-ann-duffy-the-long-queen-annotated</w:t>
      </w:r>
    </w:p>
    <w:p w14:paraId="7E59D406" w14:textId="5727D720" w:rsidR="00153EE7" w:rsidRDefault="00153EE7" w:rsidP="00BF0D93">
      <w:pPr>
        <w:rPr>
          <w:sz w:val="24"/>
        </w:rPr>
      </w:pPr>
    </w:p>
    <w:p w14:paraId="39FC5684" w14:textId="77777777" w:rsidR="00153EE7" w:rsidRPr="00153EE7" w:rsidRDefault="00153EE7" w:rsidP="00153EE7">
      <w:pPr>
        <w:rPr>
          <w:sz w:val="24"/>
        </w:rPr>
      </w:pPr>
      <w:r w:rsidRPr="00153EE7">
        <w:rPr>
          <w:sz w:val="24"/>
        </w:rPr>
        <w:t>The Equal Pay Act Of 1963</w:t>
      </w:r>
    </w:p>
    <w:p w14:paraId="2E74C4A9" w14:textId="65256484" w:rsidR="00153EE7" w:rsidRDefault="00153EE7" w:rsidP="00153EE7">
      <w:pPr>
        <w:rPr>
          <w:sz w:val="24"/>
        </w:rPr>
      </w:pPr>
      <w:hyperlink r:id="rId16" w:history="1">
        <w:r w:rsidRPr="00D64AC9">
          <w:rPr>
            <w:rStyle w:val="Hyperlink"/>
            <w:sz w:val="24"/>
          </w:rPr>
          <w:t>https://www.eeoc.gov/laws/statutes/epa.cfm</w:t>
        </w:r>
      </w:hyperlink>
    </w:p>
    <w:p w14:paraId="21FA7F54" w14:textId="77777777" w:rsidR="00153EE7" w:rsidRDefault="00153EE7" w:rsidP="00153EE7">
      <w:pPr>
        <w:rPr>
          <w:sz w:val="24"/>
        </w:rPr>
      </w:pPr>
    </w:p>
    <w:p w14:paraId="13E6BE98" w14:textId="77777777" w:rsidR="00BF0D93" w:rsidRPr="000A7C00" w:rsidRDefault="00BF0D93" w:rsidP="00BF0D93">
      <w:pPr>
        <w:rPr>
          <w:sz w:val="24"/>
        </w:rPr>
      </w:pPr>
    </w:p>
    <w:sectPr w:rsidR="00BF0D93" w:rsidRPr="000A7C0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7B98" w14:textId="77777777" w:rsidR="00606522" w:rsidRDefault="00606522" w:rsidP="00B8291E">
      <w:pPr>
        <w:spacing w:after="0" w:line="240" w:lineRule="auto"/>
      </w:pPr>
      <w:r>
        <w:separator/>
      </w:r>
    </w:p>
  </w:endnote>
  <w:endnote w:type="continuationSeparator" w:id="0">
    <w:p w14:paraId="1555A7CB" w14:textId="77777777" w:rsidR="00606522" w:rsidRDefault="00606522" w:rsidP="00B8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4FC2" w14:textId="77777777" w:rsidR="00606522" w:rsidRDefault="00606522" w:rsidP="00B8291E">
      <w:pPr>
        <w:spacing w:after="0" w:line="240" w:lineRule="auto"/>
      </w:pPr>
      <w:r>
        <w:separator/>
      </w:r>
    </w:p>
  </w:footnote>
  <w:footnote w:type="continuationSeparator" w:id="0">
    <w:p w14:paraId="2D30E276" w14:textId="77777777" w:rsidR="00606522" w:rsidRDefault="00606522" w:rsidP="00B8291E">
      <w:pPr>
        <w:spacing w:after="0" w:line="240" w:lineRule="auto"/>
      </w:pPr>
      <w:r>
        <w:continuationSeparator/>
      </w:r>
    </w:p>
  </w:footnote>
  <w:footnote w:id="1">
    <w:p w14:paraId="3CE140D2" w14:textId="5E582D26" w:rsidR="0039691B" w:rsidRDefault="0039691B">
      <w:pPr>
        <w:pStyle w:val="FootnoteText"/>
      </w:pPr>
      <w:r>
        <w:rPr>
          <w:rStyle w:val="FootnoteReference"/>
        </w:rPr>
        <w:footnoteRef/>
      </w:r>
      <w:r>
        <w:t xml:space="preserve"> </w:t>
      </w:r>
      <w:hyperlink r:id="rId1" w:history="1">
        <w:r w:rsidRPr="00D64AC9">
          <w:rPr>
            <w:rStyle w:val="Hyperlink"/>
          </w:rPr>
          <w:t>http://www.bbc.co.uk/poetryseason/poets/carol_ann_duffy.shtml</w:t>
        </w:r>
      </w:hyperlink>
    </w:p>
    <w:p w14:paraId="074A85E2" w14:textId="77777777" w:rsidR="00280018" w:rsidRDefault="00280018">
      <w:pPr>
        <w:pStyle w:val="FootnoteText"/>
      </w:pPr>
    </w:p>
    <w:p w14:paraId="5A177C58" w14:textId="77777777" w:rsidR="00280018" w:rsidRDefault="00280018">
      <w:pPr>
        <w:pStyle w:val="FootnoteText"/>
      </w:pPr>
    </w:p>
    <w:p w14:paraId="1F813B93" w14:textId="77777777" w:rsidR="0039691B" w:rsidRDefault="0039691B">
      <w:pPr>
        <w:pStyle w:val="FootnoteText"/>
      </w:pPr>
    </w:p>
  </w:footnote>
  <w:footnote w:id="2">
    <w:p w14:paraId="336451AF" w14:textId="23A8094B" w:rsidR="00280018" w:rsidRDefault="00280018">
      <w:pPr>
        <w:pStyle w:val="FootnoteText"/>
      </w:pPr>
      <w:r>
        <w:rPr>
          <w:rStyle w:val="FootnoteReference"/>
        </w:rPr>
        <w:footnoteRef/>
      </w:r>
      <w:r>
        <w:t xml:space="preserve"> </w:t>
      </w:r>
      <w:r w:rsidRPr="00280018">
        <w:t>https://www.eeoc.gov/laws/statutes/epa.cfm</w:t>
      </w:r>
    </w:p>
  </w:footnote>
  <w:footnote w:id="3">
    <w:p w14:paraId="27B6DBA6" w14:textId="5C16AB43" w:rsidR="00280018" w:rsidRDefault="00280018">
      <w:pPr>
        <w:pStyle w:val="FootnoteText"/>
      </w:pPr>
      <w:r>
        <w:rPr>
          <w:rStyle w:val="FootnoteReference"/>
        </w:rPr>
        <w:footnoteRef/>
      </w:r>
      <w:r>
        <w:t xml:space="preserve"> </w:t>
      </w:r>
      <w:r w:rsidRPr="00280018">
        <w:t>https://www.contactsingapore.sg/en/investors-business-owners/visa-passes/residency-and-citizenship/national-service</w:t>
      </w:r>
    </w:p>
  </w:footnote>
  <w:footnote w:id="4">
    <w:p w14:paraId="14973B94" w14:textId="1F994502" w:rsidR="0039691B" w:rsidRDefault="0039691B">
      <w:pPr>
        <w:pStyle w:val="FootnoteText"/>
      </w:pPr>
      <w:r>
        <w:rPr>
          <w:rStyle w:val="FootnoteReference"/>
        </w:rPr>
        <w:footnoteRef/>
      </w:r>
      <w:r>
        <w:t xml:space="preserve"> </w:t>
      </w:r>
      <w:r w:rsidRPr="0039691B">
        <w:t>https://demography.cpc.unc.edu/2015/03/16/male-and-female-dominated-occupations-2013/</w:t>
      </w:r>
    </w:p>
  </w:footnote>
  <w:footnote w:id="5">
    <w:p w14:paraId="569EECB3" w14:textId="211044FC" w:rsidR="00710450" w:rsidRDefault="00710450">
      <w:pPr>
        <w:pStyle w:val="FootnoteText"/>
      </w:pPr>
      <w:r>
        <w:rPr>
          <w:rStyle w:val="FootnoteReference"/>
        </w:rPr>
        <w:footnoteRef/>
      </w:r>
      <w:r>
        <w:t xml:space="preserve"> </w:t>
      </w:r>
      <w:r w:rsidRPr="00710450">
        <w:t>https://www.nytimes.com/2018/05/23/upshot/why-the-number-of-female-chief-executives-is-falling.html</w:t>
      </w:r>
    </w:p>
  </w:footnote>
  <w:footnote w:id="6">
    <w:p w14:paraId="581CF4B3" w14:textId="2EF4A49A" w:rsidR="003E11AC" w:rsidRDefault="003E11AC">
      <w:pPr>
        <w:pStyle w:val="FootnoteText"/>
      </w:pPr>
      <w:r>
        <w:rPr>
          <w:rStyle w:val="FootnoteReference"/>
        </w:rPr>
        <w:footnoteRef/>
      </w:r>
      <w:r>
        <w:t xml:space="preserve"> </w:t>
      </w:r>
      <w:r w:rsidRPr="003E11AC">
        <w:t>2 https://president.nd.edu/writings-addresses/2018-writings/letter-on-health-care-coverage/</w:t>
      </w:r>
    </w:p>
  </w:footnote>
  <w:footnote w:id="7">
    <w:p w14:paraId="6F4616C0" w14:textId="0460BBC3" w:rsidR="003E11AC" w:rsidRDefault="003E11AC">
      <w:pPr>
        <w:pStyle w:val="FootnoteText"/>
      </w:pPr>
      <w:r>
        <w:rPr>
          <w:rStyle w:val="FootnoteReference"/>
        </w:rPr>
        <w:footnoteRef/>
      </w:r>
      <w:r>
        <w:t xml:space="preserve"> </w:t>
      </w:r>
      <w:r w:rsidRPr="003E11AC">
        <w:t>3 https://www.congress.gov/bill/113th-congress/senate-bill/142/text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919969"/>
      <w:docPartObj>
        <w:docPartGallery w:val="Page Numbers (Top of Page)"/>
        <w:docPartUnique/>
      </w:docPartObj>
    </w:sdtPr>
    <w:sdtEndPr>
      <w:rPr>
        <w:noProof/>
      </w:rPr>
    </w:sdtEndPr>
    <w:sdtContent>
      <w:p w14:paraId="71AB4805" w14:textId="60F14A72" w:rsidR="00CB43C7" w:rsidRDefault="00CB43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DD80AD" w14:textId="4BFADADE" w:rsidR="005D3FFD" w:rsidRDefault="005D3FFD" w:rsidP="00B82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5BD"/>
    <w:multiLevelType w:val="hybridMultilevel"/>
    <w:tmpl w:val="C3F874D8"/>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 w15:restartNumberingAfterBreak="0">
    <w:nsid w:val="06E81154"/>
    <w:multiLevelType w:val="hybridMultilevel"/>
    <w:tmpl w:val="13B0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178D4"/>
    <w:multiLevelType w:val="hybridMultilevel"/>
    <w:tmpl w:val="3D8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11D8B"/>
    <w:multiLevelType w:val="hybridMultilevel"/>
    <w:tmpl w:val="391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47595"/>
    <w:multiLevelType w:val="hybridMultilevel"/>
    <w:tmpl w:val="4838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1637"/>
    <w:multiLevelType w:val="hybridMultilevel"/>
    <w:tmpl w:val="E424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25AB1"/>
    <w:multiLevelType w:val="hybridMultilevel"/>
    <w:tmpl w:val="87205AEE"/>
    <w:lvl w:ilvl="0" w:tplc="CD2A6A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00"/>
    <w:rsid w:val="00013FD3"/>
    <w:rsid w:val="000263F9"/>
    <w:rsid w:val="000335CF"/>
    <w:rsid w:val="00035630"/>
    <w:rsid w:val="000714FF"/>
    <w:rsid w:val="0008319C"/>
    <w:rsid w:val="000975B2"/>
    <w:rsid w:val="00097C4C"/>
    <w:rsid w:val="000A5948"/>
    <w:rsid w:val="000A7C00"/>
    <w:rsid w:val="000B2FA4"/>
    <w:rsid w:val="000B6091"/>
    <w:rsid w:val="000E1083"/>
    <w:rsid w:val="000E2076"/>
    <w:rsid w:val="00112DB8"/>
    <w:rsid w:val="0013036D"/>
    <w:rsid w:val="00142D7C"/>
    <w:rsid w:val="00153EE7"/>
    <w:rsid w:val="00174E9B"/>
    <w:rsid w:val="001922F2"/>
    <w:rsid w:val="001A78DE"/>
    <w:rsid w:val="001D3146"/>
    <w:rsid w:val="001D49C5"/>
    <w:rsid w:val="00207FCB"/>
    <w:rsid w:val="002208AB"/>
    <w:rsid w:val="00247A68"/>
    <w:rsid w:val="00262909"/>
    <w:rsid w:val="00277F06"/>
    <w:rsid w:val="00280018"/>
    <w:rsid w:val="00283431"/>
    <w:rsid w:val="00283E8E"/>
    <w:rsid w:val="002B71E6"/>
    <w:rsid w:val="002F1D71"/>
    <w:rsid w:val="002F3960"/>
    <w:rsid w:val="00313E1B"/>
    <w:rsid w:val="00337371"/>
    <w:rsid w:val="00351334"/>
    <w:rsid w:val="003917F7"/>
    <w:rsid w:val="0039691B"/>
    <w:rsid w:val="003C4E71"/>
    <w:rsid w:val="003D1EFE"/>
    <w:rsid w:val="003E11AC"/>
    <w:rsid w:val="003E74CE"/>
    <w:rsid w:val="003F4C67"/>
    <w:rsid w:val="003F6662"/>
    <w:rsid w:val="004361ED"/>
    <w:rsid w:val="00450BEC"/>
    <w:rsid w:val="0045257D"/>
    <w:rsid w:val="004D3B42"/>
    <w:rsid w:val="004F5E92"/>
    <w:rsid w:val="005329FD"/>
    <w:rsid w:val="005364F2"/>
    <w:rsid w:val="0055622E"/>
    <w:rsid w:val="00561263"/>
    <w:rsid w:val="00565E3D"/>
    <w:rsid w:val="00573E5F"/>
    <w:rsid w:val="005844E0"/>
    <w:rsid w:val="00586DAA"/>
    <w:rsid w:val="00594BEA"/>
    <w:rsid w:val="005C6B8D"/>
    <w:rsid w:val="005D3FFD"/>
    <w:rsid w:val="005D62DA"/>
    <w:rsid w:val="005F5DC4"/>
    <w:rsid w:val="00601B57"/>
    <w:rsid w:val="00606522"/>
    <w:rsid w:val="006358C7"/>
    <w:rsid w:val="00653570"/>
    <w:rsid w:val="00653764"/>
    <w:rsid w:val="00677496"/>
    <w:rsid w:val="006A00C2"/>
    <w:rsid w:val="006C442A"/>
    <w:rsid w:val="006E07C6"/>
    <w:rsid w:val="006F2A84"/>
    <w:rsid w:val="006F4FC0"/>
    <w:rsid w:val="006F6916"/>
    <w:rsid w:val="00710450"/>
    <w:rsid w:val="007134E9"/>
    <w:rsid w:val="00730039"/>
    <w:rsid w:val="007822F4"/>
    <w:rsid w:val="007900AF"/>
    <w:rsid w:val="007D2A7A"/>
    <w:rsid w:val="007F09C7"/>
    <w:rsid w:val="0080423C"/>
    <w:rsid w:val="0081387E"/>
    <w:rsid w:val="00815B25"/>
    <w:rsid w:val="008162EA"/>
    <w:rsid w:val="0083557A"/>
    <w:rsid w:val="0084564D"/>
    <w:rsid w:val="00855CB8"/>
    <w:rsid w:val="0086655E"/>
    <w:rsid w:val="00871B59"/>
    <w:rsid w:val="008868B9"/>
    <w:rsid w:val="00886D91"/>
    <w:rsid w:val="008B202B"/>
    <w:rsid w:val="008D575B"/>
    <w:rsid w:val="008F10AF"/>
    <w:rsid w:val="008F7F00"/>
    <w:rsid w:val="009054A4"/>
    <w:rsid w:val="00913156"/>
    <w:rsid w:val="00915E11"/>
    <w:rsid w:val="00917C14"/>
    <w:rsid w:val="009328EB"/>
    <w:rsid w:val="009524A9"/>
    <w:rsid w:val="00956949"/>
    <w:rsid w:val="009609ED"/>
    <w:rsid w:val="00961FD0"/>
    <w:rsid w:val="00963D8C"/>
    <w:rsid w:val="00977AA2"/>
    <w:rsid w:val="00995DE4"/>
    <w:rsid w:val="009A0421"/>
    <w:rsid w:val="009A17B7"/>
    <w:rsid w:val="009C4F1A"/>
    <w:rsid w:val="00A16C67"/>
    <w:rsid w:val="00A24727"/>
    <w:rsid w:val="00A27E46"/>
    <w:rsid w:val="00A33B5A"/>
    <w:rsid w:val="00A35A73"/>
    <w:rsid w:val="00A4283D"/>
    <w:rsid w:val="00A66368"/>
    <w:rsid w:val="00A67556"/>
    <w:rsid w:val="00A82DE8"/>
    <w:rsid w:val="00A93A50"/>
    <w:rsid w:val="00AA0245"/>
    <w:rsid w:val="00AA6B5C"/>
    <w:rsid w:val="00AB5215"/>
    <w:rsid w:val="00B11108"/>
    <w:rsid w:val="00B23933"/>
    <w:rsid w:val="00B23A0D"/>
    <w:rsid w:val="00B43771"/>
    <w:rsid w:val="00B76F5B"/>
    <w:rsid w:val="00B8291E"/>
    <w:rsid w:val="00BC19C0"/>
    <w:rsid w:val="00BE1AA2"/>
    <w:rsid w:val="00BF0D93"/>
    <w:rsid w:val="00C47551"/>
    <w:rsid w:val="00C55D6E"/>
    <w:rsid w:val="00C615DE"/>
    <w:rsid w:val="00CB079B"/>
    <w:rsid w:val="00CB43C7"/>
    <w:rsid w:val="00D1082A"/>
    <w:rsid w:val="00D37A1B"/>
    <w:rsid w:val="00D4525E"/>
    <w:rsid w:val="00D55B63"/>
    <w:rsid w:val="00DA17D4"/>
    <w:rsid w:val="00DC3AB3"/>
    <w:rsid w:val="00DE4823"/>
    <w:rsid w:val="00DF4BD9"/>
    <w:rsid w:val="00E237B3"/>
    <w:rsid w:val="00E6170B"/>
    <w:rsid w:val="00E72F37"/>
    <w:rsid w:val="00E92212"/>
    <w:rsid w:val="00EA2FD3"/>
    <w:rsid w:val="00EA6385"/>
    <w:rsid w:val="00EC6466"/>
    <w:rsid w:val="00ED7F3E"/>
    <w:rsid w:val="00EE1CC0"/>
    <w:rsid w:val="00EF7C15"/>
    <w:rsid w:val="00F2018B"/>
    <w:rsid w:val="00F30916"/>
    <w:rsid w:val="00F46C58"/>
    <w:rsid w:val="00F52984"/>
    <w:rsid w:val="00F76A01"/>
    <w:rsid w:val="00F80DF7"/>
    <w:rsid w:val="00FC6E5A"/>
    <w:rsid w:val="00FE2188"/>
    <w:rsid w:val="00FE4771"/>
    <w:rsid w:val="00FE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E031"/>
  <w15:chartTrackingRefBased/>
  <w15:docId w15:val="{3C9BBA80-3EE4-4F91-9026-CB2EF927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91E"/>
    <w:rPr>
      <w:color w:val="0563C1" w:themeColor="hyperlink"/>
      <w:u w:val="single"/>
    </w:rPr>
  </w:style>
  <w:style w:type="character" w:styleId="UnresolvedMention">
    <w:name w:val="Unresolved Mention"/>
    <w:basedOn w:val="DefaultParagraphFont"/>
    <w:uiPriority w:val="99"/>
    <w:semiHidden/>
    <w:unhideWhenUsed/>
    <w:rsid w:val="00B8291E"/>
    <w:rPr>
      <w:color w:val="605E5C"/>
      <w:shd w:val="clear" w:color="auto" w:fill="E1DFDD"/>
    </w:rPr>
  </w:style>
  <w:style w:type="paragraph" w:styleId="Header">
    <w:name w:val="header"/>
    <w:basedOn w:val="Normal"/>
    <w:link w:val="HeaderChar"/>
    <w:uiPriority w:val="99"/>
    <w:unhideWhenUsed/>
    <w:rsid w:val="00B8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1E"/>
  </w:style>
  <w:style w:type="paragraph" w:styleId="Footer">
    <w:name w:val="footer"/>
    <w:basedOn w:val="Normal"/>
    <w:link w:val="FooterChar"/>
    <w:uiPriority w:val="99"/>
    <w:unhideWhenUsed/>
    <w:rsid w:val="00B8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1E"/>
  </w:style>
  <w:style w:type="paragraph" w:styleId="ListParagraph">
    <w:name w:val="List Paragraph"/>
    <w:basedOn w:val="Normal"/>
    <w:uiPriority w:val="34"/>
    <w:qFormat/>
    <w:rsid w:val="00A33B5A"/>
    <w:pPr>
      <w:ind w:left="720"/>
      <w:contextualSpacing/>
    </w:pPr>
  </w:style>
  <w:style w:type="character" w:styleId="FollowedHyperlink">
    <w:name w:val="FollowedHyperlink"/>
    <w:basedOn w:val="DefaultParagraphFont"/>
    <w:uiPriority w:val="99"/>
    <w:semiHidden/>
    <w:unhideWhenUsed/>
    <w:rsid w:val="00594BEA"/>
    <w:rPr>
      <w:color w:val="954F72" w:themeColor="followedHyperlink"/>
      <w:u w:val="single"/>
    </w:rPr>
  </w:style>
  <w:style w:type="paragraph" w:styleId="EndnoteText">
    <w:name w:val="endnote text"/>
    <w:basedOn w:val="Normal"/>
    <w:link w:val="EndnoteTextChar"/>
    <w:uiPriority w:val="99"/>
    <w:semiHidden/>
    <w:unhideWhenUsed/>
    <w:rsid w:val="003513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1334"/>
    <w:rPr>
      <w:sz w:val="20"/>
      <w:szCs w:val="20"/>
    </w:rPr>
  </w:style>
  <w:style w:type="character" w:styleId="EndnoteReference">
    <w:name w:val="endnote reference"/>
    <w:basedOn w:val="DefaultParagraphFont"/>
    <w:uiPriority w:val="99"/>
    <w:semiHidden/>
    <w:unhideWhenUsed/>
    <w:rsid w:val="00351334"/>
    <w:rPr>
      <w:vertAlign w:val="superscript"/>
    </w:rPr>
  </w:style>
  <w:style w:type="paragraph" w:styleId="FootnoteText">
    <w:name w:val="footnote text"/>
    <w:basedOn w:val="Normal"/>
    <w:link w:val="FootnoteTextChar"/>
    <w:uiPriority w:val="99"/>
    <w:semiHidden/>
    <w:unhideWhenUsed/>
    <w:rsid w:val="003E1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1AC"/>
    <w:rPr>
      <w:sz w:val="20"/>
      <w:szCs w:val="20"/>
    </w:rPr>
  </w:style>
  <w:style w:type="character" w:styleId="FootnoteReference">
    <w:name w:val="footnote reference"/>
    <w:basedOn w:val="DefaultParagraphFont"/>
    <w:uiPriority w:val="99"/>
    <w:semiHidden/>
    <w:unhideWhenUsed/>
    <w:rsid w:val="003E1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actsingapore.sg/en/investors-business-owners/visa-passes/residency-and-citizenship/national-service" TargetMode="External"/><Relationship Id="rId13" Type="http://schemas.openxmlformats.org/officeDocument/2006/relationships/hyperlink" Target="http://proxyau.wrlc.org/login?url=https://search-proquest-com.proxyau.wrlc.org/docview/1732849895?accountid=82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bill/113th-congress/senate-bill/142/tex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eoc.gov/laws/statutes/epa.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american.edu/webapps/blackboard/execute/content/file?cmd=view&amp;content_id=_4226749_1&amp;course_id=_171579_1" TargetMode="External"/><Relationship Id="rId5" Type="http://schemas.openxmlformats.org/officeDocument/2006/relationships/webSettings" Target="webSettings.xml"/><Relationship Id="rId15" Type="http://schemas.openxmlformats.org/officeDocument/2006/relationships/hyperlink" Target="http://www.bbc.co.uk/poetryseason/poets/carol_ann_duffy.shtml" TargetMode="External"/><Relationship Id="rId10" Type="http://schemas.openxmlformats.org/officeDocument/2006/relationships/hyperlink" Target="https://demography.cpc.unc.edu/2015/03/16/male-and-female-dominated-occupations-20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ytimes.com/2018/05/23/upshot/why-the-number-of-female-chief-executives-is-falling.html" TargetMode="External"/><Relationship Id="rId14" Type="http://schemas.openxmlformats.org/officeDocument/2006/relationships/hyperlink" Target="https://president.nd.edu/writings-addresses/2018-writings/letter-on-health-care-covera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bc.co.uk/poetryseason/poets/carol_ann_duff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90E8-4BAA-4195-B3E2-5F4120F6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9</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Wilson</dc:creator>
  <cp:keywords/>
  <dc:description/>
  <cp:lastModifiedBy>Jade Wilson</cp:lastModifiedBy>
  <cp:revision>160</cp:revision>
  <dcterms:created xsi:type="dcterms:W3CDTF">2018-10-28T19:02:00Z</dcterms:created>
  <dcterms:modified xsi:type="dcterms:W3CDTF">2018-11-30T02:58:00Z</dcterms:modified>
</cp:coreProperties>
</file>