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2269A" w14:textId="4634AD91" w:rsidR="0071626D" w:rsidRDefault="0071626D" w:rsidP="0071626D">
      <w:pPr>
        <w:rPr>
          <w:rFonts w:ascii="Cambria" w:eastAsia="Times New Roman" w:hAnsi="Cambria" w:cs="Times New Roman"/>
          <w:color w:val="333333"/>
        </w:rPr>
      </w:pPr>
      <w:r>
        <w:rPr>
          <w:rFonts w:ascii="Cambria" w:eastAsia="Times New Roman" w:hAnsi="Cambria" w:cs="Times New Roman"/>
          <w:color w:val="333333"/>
        </w:rPr>
        <w:t>Addie Schieber</w:t>
      </w:r>
    </w:p>
    <w:p w14:paraId="258A503B" w14:textId="1D7F4CCB" w:rsidR="0071626D" w:rsidRDefault="0071626D" w:rsidP="0071626D">
      <w:pPr>
        <w:rPr>
          <w:rFonts w:ascii="Cambria" w:eastAsia="Times New Roman" w:hAnsi="Cambria" w:cs="Times New Roman"/>
          <w:color w:val="333333"/>
        </w:rPr>
      </w:pPr>
      <w:r>
        <w:rPr>
          <w:rFonts w:ascii="Cambria" w:eastAsia="Times New Roman" w:hAnsi="Cambria" w:cs="Times New Roman"/>
          <w:color w:val="333333"/>
        </w:rPr>
        <w:t>SIS-419-013</w:t>
      </w:r>
    </w:p>
    <w:p w14:paraId="2BEFB1F2" w14:textId="27C0E36B" w:rsidR="0071626D" w:rsidRPr="00536EE5" w:rsidRDefault="0071626D" w:rsidP="00536EE5">
      <w:pPr>
        <w:rPr>
          <w:rFonts w:ascii="Cambria" w:eastAsia="Times New Roman" w:hAnsi="Cambria" w:cs="Times New Roman"/>
          <w:color w:val="333333"/>
        </w:rPr>
      </w:pPr>
      <w:r>
        <w:rPr>
          <w:rFonts w:ascii="Cambria" w:eastAsia="Times New Roman" w:hAnsi="Cambria" w:cs="Times New Roman"/>
          <w:color w:val="333333"/>
        </w:rPr>
        <w:t>Due: 4/9/18</w:t>
      </w:r>
    </w:p>
    <w:p w14:paraId="0E6C62AB" w14:textId="40861887" w:rsidR="000A0153" w:rsidRPr="004F4B1C" w:rsidRDefault="000A0153" w:rsidP="000A0153">
      <w:pPr>
        <w:jc w:val="center"/>
        <w:rPr>
          <w:rFonts w:ascii="Cambria" w:eastAsia="Times New Roman" w:hAnsi="Cambria" w:cs="Times New Roman"/>
          <w:b/>
          <w:color w:val="333333"/>
          <w:sz w:val="28"/>
          <w:szCs w:val="28"/>
        </w:rPr>
      </w:pPr>
      <w:r w:rsidRPr="004F4B1C">
        <w:rPr>
          <w:rFonts w:ascii="Cambria" w:eastAsia="Times New Roman" w:hAnsi="Cambria" w:cs="Times New Roman"/>
          <w:b/>
          <w:color w:val="333333"/>
          <w:sz w:val="28"/>
          <w:szCs w:val="28"/>
        </w:rPr>
        <w:t xml:space="preserve">Rwanda: </w:t>
      </w:r>
      <w:r w:rsidR="002F31FE">
        <w:rPr>
          <w:rFonts w:ascii="Cambria" w:eastAsia="Times New Roman" w:hAnsi="Cambria" w:cs="Times New Roman"/>
          <w:b/>
          <w:color w:val="333333"/>
          <w:sz w:val="28"/>
          <w:szCs w:val="28"/>
        </w:rPr>
        <w:t>Seeking</w:t>
      </w:r>
      <w:r w:rsidR="00393155">
        <w:rPr>
          <w:rFonts w:ascii="Cambria" w:eastAsia="Times New Roman" w:hAnsi="Cambria" w:cs="Times New Roman"/>
          <w:b/>
          <w:color w:val="333333"/>
          <w:sz w:val="28"/>
          <w:szCs w:val="28"/>
        </w:rPr>
        <w:t xml:space="preserve"> Justice After Genocide</w:t>
      </w:r>
    </w:p>
    <w:p w14:paraId="6F12044C" w14:textId="77777777" w:rsidR="000A0153" w:rsidRDefault="000A0153" w:rsidP="0094340A">
      <w:pPr>
        <w:rPr>
          <w:rFonts w:ascii="Cambria" w:eastAsia="Times New Roman" w:hAnsi="Cambria" w:cs="Times New Roman"/>
          <w:color w:val="333333"/>
        </w:rPr>
      </w:pPr>
    </w:p>
    <w:p w14:paraId="2209BF8D" w14:textId="7DCCB251" w:rsidR="00EE13B1" w:rsidRDefault="00F267EC" w:rsidP="00A5410C">
      <w:pPr>
        <w:ind w:firstLine="720"/>
      </w:pPr>
      <w:r w:rsidRPr="00F267EC">
        <w:rPr>
          <w:rFonts w:ascii="Cambria" w:eastAsia="Times New Roman" w:hAnsi="Cambria" w:cs="Times New Roman"/>
          <w:color w:val="333333"/>
        </w:rPr>
        <w:t xml:space="preserve">On the morning of April 7, 1994, </w:t>
      </w:r>
      <w:r w:rsidR="00A10611">
        <w:rPr>
          <w:rFonts w:ascii="Cambria" w:eastAsia="Times New Roman" w:hAnsi="Cambria" w:cs="Times New Roman"/>
          <w:color w:val="333333"/>
        </w:rPr>
        <w:t xml:space="preserve">thousands of Rwandans </w:t>
      </w:r>
      <w:r w:rsidRPr="00F267EC">
        <w:rPr>
          <w:rFonts w:ascii="Cambria" w:eastAsia="Times New Roman" w:hAnsi="Cambria" w:cs="Times New Roman"/>
          <w:color w:val="333333"/>
        </w:rPr>
        <w:t xml:space="preserve">picked up machetes and </w:t>
      </w:r>
      <w:r w:rsidR="005768DE">
        <w:rPr>
          <w:rFonts w:ascii="Cambria" w:eastAsia="Times New Roman" w:hAnsi="Cambria" w:cs="Times New Roman"/>
          <w:color w:val="333333"/>
        </w:rPr>
        <w:t>“</w:t>
      </w:r>
      <w:r w:rsidRPr="00F267EC">
        <w:rPr>
          <w:rFonts w:ascii="Cambria" w:eastAsia="Times New Roman" w:hAnsi="Cambria" w:cs="Times New Roman"/>
          <w:color w:val="333333"/>
        </w:rPr>
        <w:t>went to work</w:t>
      </w:r>
      <w:r w:rsidR="005768DE">
        <w:rPr>
          <w:rFonts w:ascii="Cambria" w:eastAsia="Times New Roman" w:hAnsi="Cambria" w:cs="Times New Roman"/>
          <w:color w:val="333333"/>
        </w:rPr>
        <w:t>”</w:t>
      </w:r>
      <w:r w:rsidRPr="00F267EC">
        <w:rPr>
          <w:rFonts w:ascii="Cambria" w:eastAsia="Times New Roman" w:hAnsi="Cambria" w:cs="Times New Roman"/>
          <w:color w:val="333333"/>
        </w:rPr>
        <w:t>. </w:t>
      </w:r>
      <w:r w:rsidR="00A5410C">
        <w:rPr>
          <w:rFonts w:ascii="Cambria" w:eastAsia="Times New Roman" w:hAnsi="Cambria" w:cs="Times New Roman"/>
          <w:color w:val="333333"/>
        </w:rPr>
        <w:t>What followed was one of the worst and most widespread acts of genocide in modern history</w:t>
      </w:r>
      <w:r w:rsidR="00D16DAC">
        <w:rPr>
          <w:rFonts w:ascii="Cambria" w:eastAsia="Times New Roman" w:hAnsi="Cambria" w:cs="Times New Roman"/>
          <w:color w:val="333333"/>
        </w:rPr>
        <w:t>, where murder was made routine</w:t>
      </w:r>
      <w:r w:rsidR="00A5410C">
        <w:rPr>
          <w:rFonts w:ascii="Cambria" w:eastAsia="Times New Roman" w:hAnsi="Cambria" w:cs="Times New Roman"/>
          <w:color w:val="333333"/>
        </w:rPr>
        <w:t xml:space="preserve">. </w:t>
      </w:r>
      <w:r w:rsidR="00D16DAC">
        <w:rPr>
          <w:rFonts w:ascii="Cambria" w:eastAsia="Times New Roman" w:hAnsi="Cambria" w:cs="Times New Roman"/>
          <w:color w:val="333333"/>
        </w:rPr>
        <w:t>Built on historical tensions between the minority Tutsis v. majority Hutus and aggravated by colonial manip</w:t>
      </w:r>
      <w:bookmarkStart w:id="0" w:name="_GoBack"/>
      <w:bookmarkEnd w:id="0"/>
      <w:r w:rsidR="00D16DAC">
        <w:rPr>
          <w:rFonts w:ascii="Cambria" w:eastAsia="Times New Roman" w:hAnsi="Cambria" w:cs="Times New Roman"/>
          <w:color w:val="333333"/>
        </w:rPr>
        <w:t xml:space="preserve">ulation of those ethnic identities, the civilian Hutu population hunted down the Tutsi population. </w:t>
      </w:r>
      <w:r w:rsidR="00D16DAC" w:rsidRPr="00564124">
        <w:rPr>
          <w:rFonts w:ascii="Cambria" w:eastAsia="Times New Roman" w:hAnsi="Cambria" w:cs="Times New Roman"/>
          <w:color w:val="333333"/>
        </w:rPr>
        <w:t>After 100 days of violence, 800,000 Rwandans had</w:t>
      </w:r>
      <w:r w:rsidR="004800B5" w:rsidRPr="00564124">
        <w:rPr>
          <w:rFonts w:ascii="Cambria" w:eastAsia="Times New Roman" w:hAnsi="Cambria" w:cs="Times New Roman"/>
          <w:color w:val="333333"/>
        </w:rPr>
        <w:t xml:space="preserve"> been slaughtered (Class Notes</w:t>
      </w:r>
      <w:r w:rsidR="00564124" w:rsidRPr="00564124">
        <w:rPr>
          <w:rFonts w:ascii="Cambria" w:eastAsia="Times New Roman" w:hAnsi="Cambria" w:cs="Times New Roman"/>
          <w:color w:val="333333"/>
        </w:rPr>
        <w:t>, 3</w:t>
      </w:r>
      <w:r w:rsidR="00D16DAC" w:rsidRPr="00564124">
        <w:rPr>
          <w:rFonts w:ascii="Cambria" w:eastAsia="Times New Roman" w:hAnsi="Cambria" w:cs="Times New Roman"/>
          <w:color w:val="333333"/>
        </w:rPr>
        <w:t>/22).</w:t>
      </w:r>
      <w:r w:rsidR="00D16DAC">
        <w:rPr>
          <w:rFonts w:ascii="Cambria" w:eastAsia="Times New Roman" w:hAnsi="Cambria" w:cs="Times New Roman"/>
          <w:color w:val="333333"/>
        </w:rPr>
        <w:t xml:space="preserve"> </w:t>
      </w:r>
      <w:proofErr w:type="gramStart"/>
      <w:r w:rsidR="0094340A">
        <w:t>Most disturbingly, t</w:t>
      </w:r>
      <w:r w:rsidRPr="00F267EC">
        <w:t xml:space="preserve">he Rwandan genocide was carried out </w:t>
      </w:r>
      <w:r w:rsidR="0094340A">
        <w:t xml:space="preserve">by ordinary </w:t>
      </w:r>
      <w:r w:rsidR="00B24F2B">
        <w:t>people who</w:t>
      </w:r>
      <w:r w:rsidR="00D16DAC">
        <w:t xml:space="preserve"> </w:t>
      </w:r>
      <w:r w:rsidRPr="00F267EC">
        <w:t xml:space="preserve">murdered their Tutsi neighbors, </w:t>
      </w:r>
      <w:r w:rsidR="00D16DAC">
        <w:t xml:space="preserve">Tutsi relatives </w:t>
      </w:r>
      <w:r w:rsidR="00A5410C">
        <w:t>and</w:t>
      </w:r>
      <w:r w:rsidR="00D16DAC">
        <w:t xml:space="preserve"> moderate Hutus</w:t>
      </w:r>
      <w:proofErr w:type="gramEnd"/>
      <w:r w:rsidR="000350B7">
        <w:t xml:space="preserve"> (</w:t>
      </w:r>
      <w:proofErr w:type="spellStart"/>
      <w:r w:rsidR="000350B7">
        <w:t>Hatzfeld</w:t>
      </w:r>
      <w:proofErr w:type="spellEnd"/>
      <w:r w:rsidR="000350B7">
        <w:t>, 50)</w:t>
      </w:r>
      <w:r w:rsidR="0094340A">
        <w:t xml:space="preserve">. </w:t>
      </w:r>
    </w:p>
    <w:p w14:paraId="562CD3E9" w14:textId="77777777" w:rsidR="00F267EC" w:rsidRDefault="00F267EC" w:rsidP="00161229"/>
    <w:p w14:paraId="7D63278F" w14:textId="622718FB" w:rsidR="000A0153" w:rsidRPr="004F4B1C" w:rsidRDefault="00161229" w:rsidP="004F4B1C">
      <w:pPr>
        <w:ind w:firstLine="720"/>
      </w:pPr>
      <w:r>
        <w:t>In the years following the genocide, more than 120,000 people were detained and accused of bearing c</w:t>
      </w:r>
      <w:r w:rsidR="00A5410C">
        <w:t>riminal responsibility for</w:t>
      </w:r>
      <w:r>
        <w:t xml:space="preserve"> participation in the killings</w:t>
      </w:r>
      <w:r w:rsidR="000350B7">
        <w:t xml:space="preserve"> (Class Notes, 3/22)</w:t>
      </w:r>
      <w:r>
        <w:t>.</w:t>
      </w:r>
      <w:r w:rsidR="0094340A">
        <w:t xml:space="preserve"> </w:t>
      </w:r>
      <w:r w:rsidR="0094340A" w:rsidRPr="00FA6CD4">
        <w:t>The almost total destruction of the Rwandan justice system, the enormity of the crime being judged, and the massive participation in it, created giant legal and social challenges.</w:t>
      </w:r>
      <w:r w:rsidR="0094340A">
        <w:t xml:space="preserve"> </w:t>
      </w:r>
      <w:r w:rsidR="00D16DAC" w:rsidRPr="00D16DAC">
        <w:rPr>
          <w:rFonts w:ascii="Cambria" w:eastAsia="Times New Roman" w:hAnsi="Cambria" w:cs="Arial"/>
          <w:shd w:val="clear" w:color="auto" w:fill="FFFFFF"/>
        </w:rPr>
        <w:t>Due in part to the magnitude and severity of the crimes, transitional justice responses to genocide often occur at the local</w:t>
      </w:r>
      <w:r w:rsidR="00D16DAC">
        <w:rPr>
          <w:rFonts w:ascii="Cambria" w:eastAsia="Times New Roman" w:hAnsi="Cambria" w:cs="Arial"/>
          <w:shd w:val="clear" w:color="auto" w:fill="FFFFFF"/>
        </w:rPr>
        <w:t>, national</w:t>
      </w:r>
      <w:r w:rsidR="00D16DAC" w:rsidRPr="00D16DAC">
        <w:rPr>
          <w:rFonts w:ascii="Cambria" w:eastAsia="Times New Roman" w:hAnsi="Cambria" w:cs="Arial"/>
          <w:shd w:val="clear" w:color="auto" w:fill="FFFFFF"/>
        </w:rPr>
        <w:t xml:space="preserve"> and international levels.</w:t>
      </w:r>
      <w:r w:rsidR="00D16DAC">
        <w:rPr>
          <w:rFonts w:ascii="Cambria" w:eastAsia="Times New Roman" w:hAnsi="Cambria" w:cs="Times New Roman"/>
          <w:sz w:val="20"/>
          <w:szCs w:val="20"/>
        </w:rPr>
        <w:t xml:space="preserve"> </w:t>
      </w:r>
      <w:r>
        <w:t xml:space="preserve">To deal with the </w:t>
      </w:r>
      <w:r w:rsidRPr="004F4B1C">
        <w:t>overwhelming number of perpetrators, a judicial response was pursued on three levels: the</w:t>
      </w:r>
      <w:r w:rsidR="0094340A" w:rsidRPr="004F4B1C">
        <w:t xml:space="preserve"> </w:t>
      </w:r>
      <w:r w:rsidRPr="004F4B1C">
        <w:t>International Criminal Tribunal for Rwanda</w:t>
      </w:r>
      <w:r w:rsidR="00A5410C" w:rsidRPr="004F4B1C">
        <w:t xml:space="preserve"> (ICTR)</w:t>
      </w:r>
      <w:r w:rsidRPr="004F4B1C">
        <w:t>, the national c</w:t>
      </w:r>
      <w:r w:rsidR="00D16DAC">
        <w:t>ourt system of Rwanda, and the g</w:t>
      </w:r>
      <w:r w:rsidRPr="004F4B1C">
        <w:t>acaca courts</w:t>
      </w:r>
      <w:r w:rsidR="000350B7">
        <w:t xml:space="preserve"> (Gahima, 79)</w:t>
      </w:r>
      <w:r w:rsidRPr="004F4B1C">
        <w:t>.</w:t>
      </w:r>
    </w:p>
    <w:p w14:paraId="5FF1A60A" w14:textId="77777777" w:rsidR="000A0153" w:rsidRPr="004F4B1C" w:rsidRDefault="000A0153" w:rsidP="00161229"/>
    <w:p w14:paraId="0EE5E395" w14:textId="379F1271" w:rsidR="00FA6CD4" w:rsidRPr="00D16DAC" w:rsidRDefault="00EE13B1" w:rsidP="00D16DAC">
      <w:pPr>
        <w:ind w:firstLine="720"/>
        <w:rPr>
          <w:rFonts w:ascii="Cambria" w:eastAsia="Times New Roman" w:hAnsi="Cambria" w:cs="Times New Roman"/>
          <w:sz w:val="20"/>
          <w:szCs w:val="20"/>
        </w:rPr>
      </w:pPr>
      <w:r>
        <w:rPr>
          <w:rFonts w:ascii="Cambria" w:eastAsia="Times New Roman" w:hAnsi="Cambria" w:cs="Times New Roman"/>
          <w:color w:val="333333"/>
        </w:rPr>
        <w:t xml:space="preserve">Through the combination of these three mechanisms, Rwanda was able to convict the masterminds of the genocide, establish their national legal system, and allow justice to be carried out by individual communities. Additionally, where one attempt failed another compensated for those weaknesses. </w:t>
      </w:r>
      <w:r w:rsidR="00A5410C" w:rsidRPr="004F4B1C">
        <w:rPr>
          <w:rFonts w:ascii="Cambria" w:eastAsia="Times New Roman" w:hAnsi="Cambria" w:cs="Times New Roman"/>
          <w:color w:val="333333"/>
        </w:rPr>
        <w:t>The question that remains is whether one can put an entire society on trial. </w:t>
      </w:r>
      <w:r w:rsidR="00A5410C" w:rsidRPr="004F4B1C">
        <w:t>All of the</w:t>
      </w:r>
      <w:r>
        <w:t xml:space="preserve"> Rwandan mechanisms of justice we</w:t>
      </w:r>
      <w:r w:rsidR="00A5410C" w:rsidRPr="004F4B1C">
        <w:t>re plagued by the sheer enormity of the crimes</w:t>
      </w:r>
      <w:r>
        <w:t>, the lack of infrastructure, and unresolved ethnic divides t</w:t>
      </w:r>
      <w:r w:rsidR="00A5410C" w:rsidRPr="004F4B1C">
        <w:t xml:space="preserve">hat </w:t>
      </w:r>
      <w:r>
        <w:t xml:space="preserve">ultimately </w:t>
      </w:r>
      <w:r w:rsidR="00A5410C" w:rsidRPr="004F4B1C">
        <w:t xml:space="preserve">any product of justice will not amount to the atrocities committed during the genocide itself. </w:t>
      </w:r>
    </w:p>
    <w:p w14:paraId="794F0E6D" w14:textId="77777777" w:rsidR="004F4B1C" w:rsidRPr="004F4B1C" w:rsidRDefault="004F4B1C" w:rsidP="001B723F">
      <w:pPr>
        <w:ind w:firstLine="720"/>
      </w:pPr>
    </w:p>
    <w:p w14:paraId="7E983A8C" w14:textId="340C4621" w:rsidR="00A20463" w:rsidRPr="004F4B1C" w:rsidRDefault="00A20463" w:rsidP="00A20463">
      <w:pPr>
        <w:tabs>
          <w:tab w:val="left" w:pos="980"/>
        </w:tabs>
      </w:pPr>
      <w:r>
        <w:rPr>
          <w:rFonts w:ascii="Cambria" w:hAnsi="Cambria"/>
        </w:rPr>
        <w:tab/>
        <w:t xml:space="preserve">The International Criminal Tribunal for Rwanda was the international mechanism of justice used by Rwanda in the years following the genocide. </w:t>
      </w:r>
      <w:r w:rsidRPr="00FB0BAA">
        <w:rPr>
          <w:rFonts w:ascii="Cambria" w:hAnsi="Cambria"/>
        </w:rPr>
        <w:t xml:space="preserve">The United Nations Security Council established the </w:t>
      </w:r>
      <w:r>
        <w:rPr>
          <w:rFonts w:ascii="Cambria" w:hAnsi="Cambria"/>
        </w:rPr>
        <w:t>ICTR</w:t>
      </w:r>
      <w:r w:rsidRPr="00FB0BAA">
        <w:rPr>
          <w:rFonts w:ascii="Cambria" w:hAnsi="Cambria"/>
        </w:rPr>
        <w:t xml:space="preserve"> </w:t>
      </w:r>
      <w:r>
        <w:rPr>
          <w:rFonts w:ascii="Cambria" w:hAnsi="Cambria"/>
        </w:rPr>
        <w:t xml:space="preserve">in </w:t>
      </w:r>
      <w:r w:rsidRPr="00FB0BAA">
        <w:rPr>
          <w:rFonts w:ascii="Cambria" w:hAnsi="Cambria"/>
        </w:rPr>
        <w:t>November</w:t>
      </w:r>
      <w:r>
        <w:rPr>
          <w:rFonts w:ascii="Cambria" w:hAnsi="Cambria"/>
        </w:rPr>
        <w:t xml:space="preserve"> 1994</w:t>
      </w:r>
      <w:r w:rsidR="000350B7">
        <w:rPr>
          <w:rFonts w:ascii="Cambria" w:hAnsi="Cambria"/>
        </w:rPr>
        <w:t xml:space="preserve"> (Gahima, 79)</w:t>
      </w:r>
      <w:r>
        <w:rPr>
          <w:rFonts w:ascii="Cambria" w:hAnsi="Cambria"/>
        </w:rPr>
        <w:t>. The Tribunal had</w:t>
      </w:r>
      <w:r w:rsidRPr="00FB0BAA">
        <w:rPr>
          <w:rFonts w:ascii="Cambria" w:hAnsi="Cambria"/>
        </w:rPr>
        <w:t xml:space="preserve"> a mandate to prosecute persons bearing great responsibility for genocide and other serious violations of international humanitarian la</w:t>
      </w:r>
      <w:r>
        <w:rPr>
          <w:rFonts w:ascii="Cambria" w:hAnsi="Cambria"/>
        </w:rPr>
        <w:t>w committed in Rwanda between January and</w:t>
      </w:r>
      <w:r w:rsidRPr="00FB0BAA">
        <w:rPr>
          <w:rFonts w:ascii="Cambria" w:hAnsi="Cambria"/>
        </w:rPr>
        <w:t xml:space="preserve"> </w:t>
      </w:r>
      <w:r w:rsidRPr="00610D92">
        <w:rPr>
          <w:rFonts w:ascii="Cambria" w:hAnsi="Cambria"/>
        </w:rPr>
        <w:t>December of 1994</w:t>
      </w:r>
      <w:r w:rsidR="000350B7" w:rsidRPr="00610D92">
        <w:rPr>
          <w:rFonts w:ascii="Cambria" w:hAnsi="Cambria"/>
        </w:rPr>
        <w:t xml:space="preserve"> </w:t>
      </w:r>
      <w:r w:rsidR="00610D92" w:rsidRPr="00610D92">
        <w:rPr>
          <w:rFonts w:ascii="Cambria" w:hAnsi="Cambria"/>
        </w:rPr>
        <w:t>(Power, 485</w:t>
      </w:r>
      <w:r w:rsidR="000350B7" w:rsidRPr="00610D92">
        <w:rPr>
          <w:rFonts w:ascii="Cambria" w:hAnsi="Cambria"/>
        </w:rPr>
        <w:t>)</w:t>
      </w:r>
      <w:r w:rsidRPr="00610D92">
        <w:rPr>
          <w:rFonts w:ascii="Cambria" w:hAnsi="Cambria"/>
        </w:rPr>
        <w:t xml:space="preserve">. </w:t>
      </w:r>
      <w:r w:rsidRPr="00610D92">
        <w:t>Only</w:t>
      </w:r>
      <w:r w:rsidRPr="00F267EC">
        <w:t xml:space="preserve"> by extending the metaphor of c</w:t>
      </w:r>
      <w:r>
        <w:t xml:space="preserve">riminal justice beyond borders </w:t>
      </w:r>
      <w:r w:rsidRPr="00F267EC">
        <w:t xml:space="preserve">can human rights </w:t>
      </w:r>
      <w:r>
        <w:t xml:space="preserve">become </w:t>
      </w:r>
      <w:r w:rsidRPr="00F267EC">
        <w:t xml:space="preserve">universal; </w:t>
      </w:r>
      <w:r>
        <w:t xml:space="preserve">only by punishing perpetrators </w:t>
      </w:r>
      <w:r w:rsidRPr="00F267EC">
        <w:t>can a nation emerging from a period of genocide or mass violence hope to reestablish the rule of law and prevent future horrors.</w:t>
      </w:r>
      <w:r>
        <w:t xml:space="preserve"> In this </w:t>
      </w:r>
      <w:r w:rsidRPr="00610D92">
        <w:t>context, the ICTR fulfilled a need to hold leaders accountable to the wider international community</w:t>
      </w:r>
      <w:r w:rsidR="000350B7" w:rsidRPr="00610D92">
        <w:t xml:space="preserve"> </w:t>
      </w:r>
      <w:r w:rsidR="00610D92" w:rsidRPr="00610D92">
        <w:rPr>
          <w:rFonts w:ascii="Cambria" w:hAnsi="Cambria"/>
        </w:rPr>
        <w:t>(Gahima, 124</w:t>
      </w:r>
      <w:r w:rsidR="000350B7" w:rsidRPr="00610D92">
        <w:rPr>
          <w:rFonts w:ascii="Cambria" w:hAnsi="Cambria"/>
        </w:rPr>
        <w:t>)</w:t>
      </w:r>
      <w:r w:rsidRPr="00610D92">
        <w:t>.</w:t>
      </w:r>
    </w:p>
    <w:p w14:paraId="522D1749" w14:textId="77777777" w:rsidR="001B723F" w:rsidRPr="00FB0BAA" w:rsidRDefault="001B723F" w:rsidP="001B723F">
      <w:pPr>
        <w:rPr>
          <w:rFonts w:ascii="Cambria" w:hAnsi="Cambria"/>
        </w:rPr>
      </w:pPr>
    </w:p>
    <w:p w14:paraId="26E32BF4" w14:textId="113FA0BB" w:rsidR="001B723F" w:rsidRPr="00FB0BAA" w:rsidRDefault="001B723F" w:rsidP="00A20463">
      <w:pPr>
        <w:ind w:firstLine="720"/>
        <w:rPr>
          <w:rFonts w:ascii="Cambria" w:hAnsi="Cambria"/>
        </w:rPr>
      </w:pPr>
      <w:r>
        <w:rPr>
          <w:rFonts w:ascii="Cambria" w:hAnsi="Cambria"/>
        </w:rPr>
        <w:lastRenderedPageBreak/>
        <w:t>The IC</w:t>
      </w:r>
      <w:r w:rsidR="00A20463">
        <w:rPr>
          <w:rFonts w:ascii="Cambria" w:hAnsi="Cambria"/>
        </w:rPr>
        <w:t xml:space="preserve">TR </w:t>
      </w:r>
      <w:r>
        <w:rPr>
          <w:rFonts w:ascii="Cambria" w:hAnsi="Cambria"/>
        </w:rPr>
        <w:t>produce</w:t>
      </w:r>
      <w:r w:rsidR="00A20463">
        <w:rPr>
          <w:rFonts w:ascii="Cambria" w:hAnsi="Cambria"/>
        </w:rPr>
        <w:t>d</w:t>
      </w:r>
      <w:r>
        <w:rPr>
          <w:rFonts w:ascii="Cambria" w:hAnsi="Cambria"/>
        </w:rPr>
        <w:t xml:space="preserve"> tangible, groundbreaking convictions for human rights and international criminal proceedings. </w:t>
      </w:r>
      <w:r w:rsidRPr="00FB0BAA">
        <w:rPr>
          <w:rFonts w:ascii="Cambria" w:hAnsi="Cambria"/>
        </w:rPr>
        <w:t xml:space="preserve">In the first judgment by an international court on genocide, a former mayor, Akayesu, was convicted in 1998 of nine counts of genocide and crimes against </w:t>
      </w:r>
      <w:r w:rsidRPr="00D57E8F">
        <w:rPr>
          <w:rFonts w:ascii="Cambria" w:hAnsi="Cambria"/>
        </w:rPr>
        <w:t>humanity</w:t>
      </w:r>
      <w:r w:rsidR="000350B7" w:rsidRPr="00D57E8F">
        <w:rPr>
          <w:rFonts w:ascii="Cambria" w:hAnsi="Cambria"/>
        </w:rPr>
        <w:t xml:space="preserve"> </w:t>
      </w:r>
      <w:r w:rsidR="00D57E8F">
        <w:rPr>
          <w:rFonts w:ascii="Cambria" w:hAnsi="Cambria"/>
        </w:rPr>
        <w:t>(Power, 48</w:t>
      </w:r>
      <w:r w:rsidR="00D57E8F" w:rsidRPr="00D57E8F">
        <w:rPr>
          <w:rFonts w:ascii="Cambria" w:hAnsi="Cambria"/>
        </w:rPr>
        <w:t>5</w:t>
      </w:r>
      <w:r w:rsidR="000350B7" w:rsidRPr="00D57E8F">
        <w:rPr>
          <w:rFonts w:ascii="Cambria" w:hAnsi="Cambria"/>
        </w:rPr>
        <w:t>)</w:t>
      </w:r>
      <w:r w:rsidRPr="00D57E8F">
        <w:rPr>
          <w:rFonts w:ascii="Cambria" w:hAnsi="Cambria"/>
        </w:rPr>
        <w:t>. The judgment specifically held that rape and sexual assault constituted acts of genocide when they</w:t>
      </w:r>
      <w:r w:rsidRPr="00FB0BAA">
        <w:rPr>
          <w:rFonts w:ascii="Cambria" w:hAnsi="Cambria"/>
        </w:rPr>
        <w:t xml:space="preserve"> were committed with the intent to </w:t>
      </w:r>
      <w:r>
        <w:rPr>
          <w:rFonts w:ascii="Cambria" w:hAnsi="Cambria"/>
        </w:rPr>
        <w:t xml:space="preserve">destroy, in whole or in part, an entire </w:t>
      </w:r>
      <w:r w:rsidRPr="00FB0BAA">
        <w:rPr>
          <w:rFonts w:ascii="Cambria" w:hAnsi="Cambria"/>
        </w:rPr>
        <w:t xml:space="preserve">group. The judges found that, in the case of Rwanda, sexual assault formed an integral part of the process of destroying the Tutsi ethnic group and that the rape was systematic, manifesting the specific intent required for those acts to </w:t>
      </w:r>
      <w:r w:rsidRPr="00A20BB0">
        <w:rPr>
          <w:rFonts w:ascii="Cambria" w:hAnsi="Cambria"/>
        </w:rPr>
        <w:t>constitute genocide</w:t>
      </w:r>
      <w:r w:rsidR="000350B7" w:rsidRPr="00A20BB0">
        <w:rPr>
          <w:rFonts w:ascii="Cambria" w:hAnsi="Cambria"/>
        </w:rPr>
        <w:t xml:space="preserve"> </w:t>
      </w:r>
      <w:r w:rsidR="00A20BB0" w:rsidRPr="00A20BB0">
        <w:rPr>
          <w:rFonts w:ascii="Cambria" w:hAnsi="Cambria"/>
        </w:rPr>
        <w:t>(Gahima, 123</w:t>
      </w:r>
      <w:r w:rsidR="000350B7" w:rsidRPr="00A20BB0">
        <w:rPr>
          <w:rFonts w:ascii="Cambria" w:hAnsi="Cambria"/>
        </w:rPr>
        <w:t>)</w:t>
      </w:r>
      <w:r w:rsidRPr="00A20BB0">
        <w:rPr>
          <w:rFonts w:ascii="Cambria" w:hAnsi="Cambria"/>
        </w:rPr>
        <w:t>. In addition</w:t>
      </w:r>
      <w:r>
        <w:rPr>
          <w:rFonts w:ascii="Cambria" w:hAnsi="Cambria"/>
        </w:rPr>
        <w:t>, t</w:t>
      </w:r>
      <w:r w:rsidRPr="00FB0BAA">
        <w:rPr>
          <w:rFonts w:ascii="Cambria" w:hAnsi="Cambria"/>
        </w:rPr>
        <w:t>he conviction of the prim</w:t>
      </w:r>
      <w:r w:rsidR="00A20BB0">
        <w:rPr>
          <w:rFonts w:ascii="Cambria" w:hAnsi="Cambria"/>
        </w:rPr>
        <w:t xml:space="preserve">e minister during the genocide </w:t>
      </w:r>
      <w:r w:rsidRPr="00FB0BAA">
        <w:rPr>
          <w:rFonts w:ascii="Cambria" w:hAnsi="Cambria"/>
        </w:rPr>
        <w:t xml:space="preserve">to life in prison in 1998 was the first time a head of government was convicted for the crime of genocide. </w:t>
      </w:r>
      <w:r>
        <w:rPr>
          <w:rFonts w:ascii="Cambria" w:hAnsi="Cambria"/>
        </w:rPr>
        <w:t>Finally, the ICTR</w:t>
      </w:r>
      <w:r w:rsidR="000350B7">
        <w:rPr>
          <w:rFonts w:ascii="Cambria" w:hAnsi="Cambria"/>
        </w:rPr>
        <w:t>’s Media Case</w:t>
      </w:r>
      <w:r w:rsidRPr="00FB0BAA">
        <w:rPr>
          <w:rFonts w:ascii="Cambria" w:hAnsi="Cambria"/>
        </w:rPr>
        <w:t xml:space="preserve"> in 2003 examine</w:t>
      </w:r>
      <w:r>
        <w:rPr>
          <w:rFonts w:ascii="Cambria" w:hAnsi="Cambria"/>
        </w:rPr>
        <w:t>d</w:t>
      </w:r>
      <w:r w:rsidRPr="00FB0BAA">
        <w:rPr>
          <w:rFonts w:ascii="Cambria" w:hAnsi="Cambria"/>
        </w:rPr>
        <w:t xml:space="preserve"> the role of the media in the context of international criminal </w:t>
      </w:r>
      <w:r w:rsidRPr="00A20BB0">
        <w:rPr>
          <w:rFonts w:ascii="Cambria" w:hAnsi="Cambria"/>
        </w:rPr>
        <w:t>justice</w:t>
      </w:r>
      <w:r w:rsidR="000350B7" w:rsidRPr="00A20BB0">
        <w:rPr>
          <w:rFonts w:ascii="Cambria" w:hAnsi="Cambria"/>
        </w:rPr>
        <w:t xml:space="preserve"> </w:t>
      </w:r>
      <w:r w:rsidR="00A20BB0" w:rsidRPr="00A20BB0">
        <w:rPr>
          <w:rFonts w:ascii="Cambria" w:hAnsi="Cambria"/>
        </w:rPr>
        <w:t>(Class Notes, 4/5</w:t>
      </w:r>
      <w:r w:rsidR="000350B7" w:rsidRPr="00A20BB0">
        <w:rPr>
          <w:rFonts w:ascii="Cambria" w:hAnsi="Cambria"/>
        </w:rPr>
        <w:t>)</w:t>
      </w:r>
      <w:r w:rsidRPr="00A20BB0">
        <w:rPr>
          <w:rFonts w:ascii="Cambria" w:hAnsi="Cambria"/>
        </w:rPr>
        <w:t>.</w:t>
      </w:r>
    </w:p>
    <w:p w14:paraId="3C8AA630" w14:textId="77777777" w:rsidR="004F4B1C" w:rsidRPr="00FB0BAA" w:rsidRDefault="004F4B1C" w:rsidP="001B723F">
      <w:pPr>
        <w:tabs>
          <w:tab w:val="left" w:pos="980"/>
        </w:tabs>
        <w:rPr>
          <w:rFonts w:ascii="Cambria" w:hAnsi="Cambria"/>
        </w:rPr>
      </w:pPr>
    </w:p>
    <w:p w14:paraId="249A347D" w14:textId="24DA304B" w:rsidR="001B723F" w:rsidRPr="00FB0BAA" w:rsidRDefault="00A20463" w:rsidP="001B723F">
      <w:pPr>
        <w:tabs>
          <w:tab w:val="left" w:pos="980"/>
        </w:tabs>
        <w:rPr>
          <w:rFonts w:ascii="Cambria" w:hAnsi="Cambria"/>
        </w:rPr>
      </w:pPr>
      <w:r>
        <w:rPr>
          <w:rFonts w:ascii="Cambria" w:hAnsi="Cambria"/>
        </w:rPr>
        <w:tab/>
      </w:r>
      <w:r w:rsidR="001B723F" w:rsidRPr="00FB0BAA">
        <w:rPr>
          <w:rFonts w:ascii="Cambria" w:hAnsi="Cambria"/>
        </w:rPr>
        <w:t xml:space="preserve">Yet the ICTR has significant flaws that </w:t>
      </w:r>
      <w:r w:rsidR="00610D92">
        <w:rPr>
          <w:rFonts w:ascii="Cambria" w:hAnsi="Cambria"/>
        </w:rPr>
        <w:t xml:space="preserve">provide a caveat on </w:t>
      </w:r>
      <w:r w:rsidR="001B723F" w:rsidRPr="00FB0BAA">
        <w:rPr>
          <w:rFonts w:ascii="Cambria" w:hAnsi="Cambria"/>
        </w:rPr>
        <w:t>an</w:t>
      </w:r>
      <w:r w:rsidR="001B723F">
        <w:rPr>
          <w:rFonts w:ascii="Cambria" w:hAnsi="Cambria"/>
        </w:rPr>
        <w:t>y genuine contribution towards achieving justice in</w:t>
      </w:r>
      <w:r w:rsidR="001B723F" w:rsidRPr="00FB0BAA">
        <w:rPr>
          <w:rFonts w:ascii="Cambria" w:hAnsi="Cambria"/>
        </w:rPr>
        <w:t xml:space="preserve"> post-genocide Rwandan. The ICTR’s failings have been well documented and have come under severe criticism. There is the perception that the ICTR is simp</w:t>
      </w:r>
      <w:r w:rsidR="001B723F">
        <w:rPr>
          <w:rFonts w:ascii="Cambria" w:hAnsi="Cambria"/>
        </w:rPr>
        <w:t xml:space="preserve">ly institutionalized vengeance where a western </w:t>
      </w:r>
      <w:r w:rsidR="001B723F" w:rsidRPr="00FB0BAA">
        <w:rPr>
          <w:rFonts w:ascii="Cambria" w:hAnsi="Cambria"/>
        </w:rPr>
        <w:t xml:space="preserve">form of justice is handed out with </w:t>
      </w:r>
      <w:r w:rsidR="00610D92">
        <w:rPr>
          <w:rFonts w:ascii="Cambria" w:hAnsi="Cambria"/>
        </w:rPr>
        <w:t>little relevance to ordinary Rwandan citizens</w:t>
      </w:r>
      <w:r w:rsidR="000350B7">
        <w:rPr>
          <w:rFonts w:ascii="Cambria" w:hAnsi="Cambria"/>
        </w:rPr>
        <w:t xml:space="preserve"> </w:t>
      </w:r>
      <w:r w:rsidR="008D74CC" w:rsidRPr="008D74CC">
        <w:rPr>
          <w:rFonts w:ascii="Cambria" w:hAnsi="Cambria"/>
        </w:rPr>
        <w:t>(Gahima, 113</w:t>
      </w:r>
      <w:r w:rsidR="000350B7" w:rsidRPr="008D74CC">
        <w:rPr>
          <w:rFonts w:ascii="Cambria" w:hAnsi="Cambria"/>
        </w:rPr>
        <w:t>)</w:t>
      </w:r>
      <w:r w:rsidR="001B723F" w:rsidRPr="008D74CC">
        <w:rPr>
          <w:rFonts w:ascii="Cambria" w:hAnsi="Cambria"/>
        </w:rPr>
        <w:t>. This</w:t>
      </w:r>
      <w:r w:rsidR="001B723F" w:rsidRPr="00FB0BAA">
        <w:rPr>
          <w:rFonts w:ascii="Cambria" w:hAnsi="Cambria"/>
        </w:rPr>
        <w:t xml:space="preserve"> </w:t>
      </w:r>
      <w:r w:rsidR="001B723F">
        <w:rPr>
          <w:rFonts w:ascii="Cambria" w:hAnsi="Cambria"/>
        </w:rPr>
        <w:t>disconnect extends beyond mere location</w:t>
      </w:r>
      <w:r w:rsidR="001B723F" w:rsidRPr="00FB0BAA">
        <w:rPr>
          <w:rFonts w:ascii="Cambria" w:hAnsi="Cambria"/>
        </w:rPr>
        <w:t>, even though a courtroom in Arusha</w:t>
      </w:r>
      <w:r>
        <w:rPr>
          <w:rFonts w:ascii="Cambria" w:hAnsi="Cambria"/>
        </w:rPr>
        <w:t>, Tanzania</w:t>
      </w:r>
      <w:r w:rsidR="001B723F" w:rsidRPr="00FB0BAA">
        <w:rPr>
          <w:rFonts w:ascii="Cambria" w:hAnsi="Cambria"/>
        </w:rPr>
        <w:t xml:space="preserve"> has little significance to those </w:t>
      </w:r>
      <w:r w:rsidR="001B723F">
        <w:rPr>
          <w:rFonts w:ascii="Cambria" w:hAnsi="Cambria"/>
        </w:rPr>
        <w:t xml:space="preserve">living in </w:t>
      </w:r>
      <w:r w:rsidR="001B723F" w:rsidRPr="00FB0BAA">
        <w:rPr>
          <w:rFonts w:ascii="Cambria" w:hAnsi="Cambria"/>
        </w:rPr>
        <w:t>Kigali</w:t>
      </w:r>
      <w:r>
        <w:rPr>
          <w:rFonts w:ascii="Cambria" w:hAnsi="Cambria"/>
        </w:rPr>
        <w:t>, Rwanda</w:t>
      </w:r>
      <w:r w:rsidR="001B723F" w:rsidRPr="00FB0BAA">
        <w:rPr>
          <w:rFonts w:ascii="Cambria" w:hAnsi="Cambria"/>
        </w:rPr>
        <w:t>. Locating the ICTR in Tanzania left many in Rwanda f</w:t>
      </w:r>
      <w:r w:rsidR="001B723F">
        <w:rPr>
          <w:rFonts w:ascii="Cambria" w:hAnsi="Cambria"/>
        </w:rPr>
        <w:t xml:space="preserve">eeling detached from the court. </w:t>
      </w:r>
      <w:r w:rsidR="001B723F" w:rsidRPr="00FB0BAA">
        <w:rPr>
          <w:rFonts w:ascii="Cambria" w:hAnsi="Cambria"/>
        </w:rPr>
        <w:t xml:space="preserve">Rwandans remain ignorant of the ICTR’s work and many, including some survivors, may not even know </w:t>
      </w:r>
      <w:r w:rsidR="001B723F" w:rsidRPr="00D57E8F">
        <w:rPr>
          <w:rFonts w:ascii="Cambria" w:hAnsi="Cambria"/>
        </w:rPr>
        <w:t>it exists</w:t>
      </w:r>
      <w:r w:rsidR="000350B7" w:rsidRPr="00D57E8F">
        <w:rPr>
          <w:rFonts w:ascii="Cambria" w:hAnsi="Cambria"/>
        </w:rPr>
        <w:t xml:space="preserve"> </w:t>
      </w:r>
      <w:r w:rsidR="00D57E8F" w:rsidRPr="00D57E8F">
        <w:rPr>
          <w:rFonts w:ascii="Cambria" w:hAnsi="Cambria"/>
        </w:rPr>
        <w:t>(Power, 497</w:t>
      </w:r>
      <w:r w:rsidR="000350B7" w:rsidRPr="00D57E8F">
        <w:rPr>
          <w:rFonts w:ascii="Cambria" w:hAnsi="Cambria"/>
        </w:rPr>
        <w:t>)</w:t>
      </w:r>
      <w:r w:rsidR="001B723F" w:rsidRPr="00D57E8F">
        <w:rPr>
          <w:rFonts w:ascii="Cambria" w:hAnsi="Cambria"/>
        </w:rPr>
        <w:t>.</w:t>
      </w:r>
      <w:r w:rsidR="001B723F" w:rsidRPr="00FB0BAA">
        <w:rPr>
          <w:rFonts w:ascii="Cambria" w:hAnsi="Cambria"/>
        </w:rPr>
        <w:t xml:space="preserve"> </w:t>
      </w:r>
      <w:r w:rsidR="00403CAE">
        <w:rPr>
          <w:rFonts w:ascii="Cambria" w:hAnsi="Cambria"/>
        </w:rPr>
        <w:t xml:space="preserve"> Even when they did hear reports on the ICTR, it concerned the “mismanagement and corruption within the tribunal,” which further undermined its legitimacy on the national level (Gahima, 113)</w:t>
      </w:r>
    </w:p>
    <w:p w14:paraId="4ADC6851" w14:textId="77777777" w:rsidR="001B723F" w:rsidRDefault="001B723F" w:rsidP="001B723F">
      <w:pPr>
        <w:tabs>
          <w:tab w:val="left" w:pos="980"/>
        </w:tabs>
        <w:rPr>
          <w:rFonts w:ascii="Cambria" w:hAnsi="Cambria"/>
        </w:rPr>
      </w:pPr>
    </w:p>
    <w:p w14:paraId="049ABB27" w14:textId="2DC86624" w:rsidR="001B723F" w:rsidRPr="00FB0BAA" w:rsidRDefault="00A20463" w:rsidP="001B723F">
      <w:pPr>
        <w:tabs>
          <w:tab w:val="left" w:pos="980"/>
        </w:tabs>
        <w:rPr>
          <w:rFonts w:ascii="Cambria" w:hAnsi="Cambria"/>
        </w:rPr>
      </w:pPr>
      <w:r>
        <w:rPr>
          <w:rFonts w:ascii="Cambria" w:hAnsi="Cambria"/>
        </w:rPr>
        <w:tab/>
      </w:r>
      <w:r w:rsidR="001B723F" w:rsidRPr="0071626D">
        <w:rPr>
          <w:rFonts w:ascii="Cambria" w:hAnsi="Cambria"/>
        </w:rPr>
        <w:t xml:space="preserve">Not only do many Rwandans see the results of the ICTR as underwhelming, but also </w:t>
      </w:r>
      <w:r w:rsidR="005042DB">
        <w:rPr>
          <w:rFonts w:ascii="Cambria" w:hAnsi="Cambria"/>
        </w:rPr>
        <w:t xml:space="preserve">carrying </w:t>
      </w:r>
      <w:r w:rsidR="001B723F" w:rsidRPr="0071626D">
        <w:rPr>
          <w:rFonts w:ascii="Cambria" w:hAnsi="Cambria"/>
        </w:rPr>
        <w:t xml:space="preserve">ethnic bias. </w:t>
      </w:r>
      <w:r w:rsidRPr="0071626D">
        <w:rPr>
          <w:rFonts w:ascii="Cambria" w:hAnsi="Cambria"/>
        </w:rPr>
        <w:t xml:space="preserve">The Tribunal only tried Hutu perpetrators and did not address crimes against humanity carried out by Tutsis. </w:t>
      </w:r>
      <w:r w:rsidR="0071626D">
        <w:rPr>
          <w:rFonts w:ascii="Cambria" w:hAnsi="Cambria"/>
        </w:rPr>
        <w:t>The Tribunal’s</w:t>
      </w:r>
      <w:r w:rsidRPr="0071626D">
        <w:rPr>
          <w:rFonts w:ascii="Cambria" w:hAnsi="Cambria"/>
        </w:rPr>
        <w:t xml:space="preserve"> legitimacy was damaged in the eyes of the Rwandan population because it did not prosecute the </w:t>
      </w:r>
      <w:r w:rsidRPr="002F31FE">
        <w:rPr>
          <w:rFonts w:ascii="Cambria" w:hAnsi="Cambria"/>
        </w:rPr>
        <w:t>Rwandan Patriotic Front (RPF) f</w:t>
      </w:r>
      <w:r w:rsidRPr="0071626D">
        <w:rPr>
          <w:rFonts w:ascii="Cambria" w:hAnsi="Cambria"/>
        </w:rPr>
        <w:t xml:space="preserve">or crimes </w:t>
      </w:r>
      <w:r w:rsidR="00A24B9B">
        <w:rPr>
          <w:rFonts w:ascii="Cambria" w:hAnsi="Cambria"/>
        </w:rPr>
        <w:t xml:space="preserve">committed </w:t>
      </w:r>
      <w:r w:rsidRPr="0071626D">
        <w:rPr>
          <w:rFonts w:ascii="Cambria" w:hAnsi="Cambria"/>
        </w:rPr>
        <w:t xml:space="preserve">after the genocide. This creates a narrative of “winner’s justice” where violent crimes are not addressed </w:t>
      </w:r>
      <w:r w:rsidR="005042DB">
        <w:rPr>
          <w:rFonts w:ascii="Cambria" w:hAnsi="Cambria"/>
        </w:rPr>
        <w:t xml:space="preserve">against </w:t>
      </w:r>
      <w:r w:rsidRPr="0071626D">
        <w:rPr>
          <w:rFonts w:ascii="Cambria" w:hAnsi="Cambria"/>
        </w:rPr>
        <w:t xml:space="preserve">the winning </w:t>
      </w:r>
      <w:r w:rsidRPr="008D74CC">
        <w:rPr>
          <w:rFonts w:ascii="Cambria" w:hAnsi="Cambria"/>
        </w:rPr>
        <w:t>team</w:t>
      </w:r>
      <w:r w:rsidR="000350B7" w:rsidRPr="008D74CC">
        <w:rPr>
          <w:rFonts w:ascii="Cambria" w:hAnsi="Cambria"/>
        </w:rPr>
        <w:t xml:space="preserve"> </w:t>
      </w:r>
      <w:r w:rsidR="008D74CC" w:rsidRPr="008D74CC">
        <w:rPr>
          <w:rFonts w:ascii="Cambria" w:hAnsi="Cambria"/>
        </w:rPr>
        <w:t>(Gahima, 111</w:t>
      </w:r>
      <w:r w:rsidR="000350B7" w:rsidRPr="008D74CC">
        <w:rPr>
          <w:rFonts w:ascii="Cambria" w:hAnsi="Cambria"/>
        </w:rPr>
        <w:t>)</w:t>
      </w:r>
      <w:r w:rsidRPr="008D74CC">
        <w:rPr>
          <w:rFonts w:ascii="Cambria" w:hAnsi="Cambria"/>
        </w:rPr>
        <w:t>. In</w:t>
      </w:r>
      <w:r w:rsidR="005042DB">
        <w:rPr>
          <w:rFonts w:ascii="Cambria" w:hAnsi="Cambria"/>
        </w:rPr>
        <w:t xml:space="preserve"> this case, it created</w:t>
      </w:r>
      <w:r w:rsidRPr="0071626D">
        <w:rPr>
          <w:rFonts w:ascii="Cambria" w:hAnsi="Cambria"/>
        </w:rPr>
        <w:t xml:space="preserve"> an unbalanced narrative of the conflict and </w:t>
      </w:r>
      <w:r w:rsidR="001B723F" w:rsidRPr="0071626D">
        <w:rPr>
          <w:rFonts w:ascii="Cambria" w:hAnsi="Cambria"/>
        </w:rPr>
        <w:t>speaks volumes about th</w:t>
      </w:r>
      <w:r w:rsidRPr="0071626D">
        <w:rPr>
          <w:rFonts w:ascii="Cambria" w:hAnsi="Cambria"/>
        </w:rPr>
        <w:t>e Hutu</w:t>
      </w:r>
      <w:r w:rsidR="001B723F" w:rsidRPr="0071626D">
        <w:rPr>
          <w:rFonts w:ascii="Cambria" w:hAnsi="Cambria"/>
        </w:rPr>
        <w:t xml:space="preserve"> dissatisfaction</w:t>
      </w:r>
      <w:r w:rsidRPr="0071626D">
        <w:rPr>
          <w:rFonts w:ascii="Cambria" w:hAnsi="Cambria"/>
        </w:rPr>
        <w:t xml:space="preserve"> with the ICTR’s work</w:t>
      </w:r>
      <w:r w:rsidR="001B723F" w:rsidRPr="0071626D">
        <w:rPr>
          <w:rFonts w:ascii="Cambria" w:hAnsi="Cambria"/>
        </w:rPr>
        <w:t>.</w:t>
      </w:r>
      <w:r w:rsidR="004F4B1C" w:rsidRPr="0071626D">
        <w:rPr>
          <w:rFonts w:ascii="Cambria" w:hAnsi="Cambria"/>
        </w:rPr>
        <w:t xml:space="preserve"> </w:t>
      </w:r>
      <w:r w:rsidR="005042DB">
        <w:rPr>
          <w:rFonts w:ascii="Cambria" w:hAnsi="Cambria"/>
        </w:rPr>
        <w:t>T</w:t>
      </w:r>
      <w:r w:rsidRPr="0071626D">
        <w:rPr>
          <w:rFonts w:ascii="Cambria" w:hAnsi="Cambria"/>
        </w:rPr>
        <w:t>he justice delivered by the ICTR is marred by the national dissatisfaction with the Tribunal’s exclusion of Tutsi perpetrators.</w:t>
      </w:r>
      <w:r>
        <w:rPr>
          <w:rFonts w:ascii="Cambria" w:hAnsi="Cambria"/>
        </w:rPr>
        <w:t xml:space="preserve"> </w:t>
      </w:r>
    </w:p>
    <w:p w14:paraId="79AF5807" w14:textId="77777777" w:rsidR="005E3F0A" w:rsidRPr="00FB0BAA" w:rsidRDefault="005E3F0A" w:rsidP="005E3F0A">
      <w:pPr>
        <w:rPr>
          <w:rFonts w:ascii="Cambria" w:hAnsi="Cambria"/>
        </w:rPr>
      </w:pPr>
    </w:p>
    <w:p w14:paraId="16073E87" w14:textId="40D75F30" w:rsidR="005E3F0A" w:rsidRDefault="005E3F0A" w:rsidP="000350B7">
      <w:pPr>
        <w:ind w:firstLine="720"/>
        <w:rPr>
          <w:rFonts w:ascii="Cambria" w:eastAsia="Times New Roman" w:hAnsi="Cambria" w:cs="Times New Roman"/>
          <w:color w:val="0A0A0A"/>
          <w:shd w:val="clear" w:color="auto" w:fill="FFFFFF"/>
        </w:rPr>
      </w:pPr>
      <w:r w:rsidRPr="00393155">
        <w:rPr>
          <w:rFonts w:ascii="Cambria" w:eastAsia="Times New Roman" w:hAnsi="Cambria" w:cs="Times New Roman"/>
          <w:color w:val="0A0A0A"/>
          <w:shd w:val="clear" w:color="auto" w:fill="FFFFFF"/>
        </w:rPr>
        <w:t xml:space="preserve">Any criminal justice system struggles to cope with the fallout of </w:t>
      </w:r>
      <w:r w:rsidR="005042DB">
        <w:rPr>
          <w:rFonts w:ascii="Cambria" w:eastAsia="Times New Roman" w:hAnsi="Cambria" w:cs="Times New Roman"/>
          <w:color w:val="0A0A0A"/>
          <w:shd w:val="clear" w:color="auto" w:fill="FFFFFF"/>
        </w:rPr>
        <w:t>a massive outbreak</w:t>
      </w:r>
      <w:r w:rsidRPr="00393155">
        <w:rPr>
          <w:rFonts w:ascii="Cambria" w:eastAsia="Times New Roman" w:hAnsi="Cambria" w:cs="Times New Roman"/>
          <w:color w:val="0A0A0A"/>
          <w:shd w:val="clear" w:color="auto" w:fill="FFFFFF"/>
        </w:rPr>
        <w:t xml:space="preserve"> of violence. </w:t>
      </w:r>
      <w:r w:rsidR="004F4B1C" w:rsidRPr="00393155">
        <w:rPr>
          <w:rFonts w:ascii="Cambria" w:eastAsia="Times New Roman" w:hAnsi="Cambria" w:cs="Times New Roman"/>
          <w:color w:val="0A0A0A"/>
          <w:shd w:val="clear" w:color="auto" w:fill="FFFFFF"/>
        </w:rPr>
        <w:t>In Rwanda’s cas</w:t>
      </w:r>
      <w:r w:rsidRPr="00393155">
        <w:rPr>
          <w:rFonts w:ascii="Cambria" w:eastAsia="Times New Roman" w:hAnsi="Cambria" w:cs="Times New Roman"/>
          <w:color w:val="0A0A0A"/>
          <w:shd w:val="clear" w:color="auto" w:fill="FFFFFF"/>
        </w:rPr>
        <w:t xml:space="preserve">e, many </w:t>
      </w:r>
      <w:r w:rsidR="005042DB">
        <w:rPr>
          <w:rFonts w:ascii="Cambria" w:eastAsia="Times New Roman" w:hAnsi="Cambria" w:cs="Times New Roman"/>
          <w:color w:val="0A0A0A"/>
          <w:shd w:val="clear" w:color="auto" w:fill="FFFFFF"/>
        </w:rPr>
        <w:t xml:space="preserve">legal professionals </w:t>
      </w:r>
      <w:r w:rsidRPr="00393155">
        <w:rPr>
          <w:rFonts w:ascii="Cambria" w:eastAsia="Times New Roman" w:hAnsi="Cambria" w:cs="Times New Roman"/>
          <w:color w:val="0A0A0A"/>
          <w:shd w:val="clear" w:color="auto" w:fill="FFFFFF"/>
        </w:rPr>
        <w:t>were murdered or fled during the genocide</w:t>
      </w:r>
      <w:r w:rsidR="005042DB">
        <w:rPr>
          <w:rFonts w:ascii="Cambria" w:eastAsia="Times New Roman" w:hAnsi="Cambria" w:cs="Times New Roman"/>
          <w:color w:val="0A0A0A"/>
          <w:shd w:val="clear" w:color="auto" w:fill="FFFFFF"/>
        </w:rPr>
        <w:t>,</w:t>
      </w:r>
      <w:r w:rsidRPr="00393155">
        <w:rPr>
          <w:rFonts w:ascii="Cambria" w:eastAsia="Times New Roman" w:hAnsi="Cambria" w:cs="Times New Roman"/>
          <w:color w:val="0A0A0A"/>
          <w:shd w:val="clear" w:color="auto" w:fill="FFFFFF"/>
        </w:rPr>
        <w:t xml:space="preserve"> leaving the system to deal with a professional vacuum. The criminal justice system’s task was staggering. It was estimated that prior to January 2003</w:t>
      </w:r>
      <w:r w:rsidR="005042DB">
        <w:rPr>
          <w:rFonts w:ascii="Cambria" w:eastAsia="Times New Roman" w:hAnsi="Cambria" w:cs="Times New Roman"/>
          <w:color w:val="0A0A0A"/>
          <w:shd w:val="clear" w:color="auto" w:fill="FFFFFF"/>
        </w:rPr>
        <w:t>,</w:t>
      </w:r>
      <w:r w:rsidRPr="00393155">
        <w:rPr>
          <w:rFonts w:ascii="Cambria" w:eastAsia="Times New Roman" w:hAnsi="Cambria" w:cs="Times New Roman"/>
          <w:color w:val="0A0A0A"/>
          <w:shd w:val="clear" w:color="auto" w:fill="FFFFFF"/>
        </w:rPr>
        <w:t xml:space="preserve"> around 125,000 Rwandans were incarcerated awaiting trial</w:t>
      </w:r>
      <w:r w:rsidR="000350B7">
        <w:rPr>
          <w:rFonts w:ascii="Cambria" w:eastAsia="Times New Roman" w:hAnsi="Cambria" w:cs="Times New Roman"/>
          <w:color w:val="0A0A0A"/>
          <w:shd w:val="clear" w:color="auto" w:fill="FFFFFF"/>
        </w:rPr>
        <w:t xml:space="preserve"> </w:t>
      </w:r>
      <w:r w:rsidR="00D57E8F" w:rsidRPr="00D57E8F">
        <w:rPr>
          <w:rFonts w:ascii="Cambria" w:hAnsi="Cambria"/>
        </w:rPr>
        <w:t>(Thomson and Nagy, 16</w:t>
      </w:r>
      <w:r w:rsidR="000350B7" w:rsidRPr="00D57E8F">
        <w:rPr>
          <w:rFonts w:ascii="Cambria" w:hAnsi="Cambria"/>
        </w:rPr>
        <w:t>)</w:t>
      </w:r>
      <w:r w:rsidRPr="00D57E8F">
        <w:rPr>
          <w:rFonts w:ascii="Cambria" w:eastAsia="Times New Roman" w:hAnsi="Cambria" w:cs="Times New Roman"/>
          <w:color w:val="0A0A0A"/>
          <w:shd w:val="clear" w:color="auto" w:fill="FFFFFF"/>
        </w:rPr>
        <w:t>. Yet</w:t>
      </w:r>
      <w:r w:rsidRPr="00393155">
        <w:rPr>
          <w:rFonts w:ascii="Cambria" w:eastAsia="Times New Roman" w:hAnsi="Cambria" w:cs="Times New Roman"/>
          <w:color w:val="0A0A0A"/>
          <w:shd w:val="clear" w:color="auto" w:fill="FFFFFF"/>
        </w:rPr>
        <w:t xml:space="preserve"> the system pushed ahead, executing, detaining</w:t>
      </w:r>
      <w:r w:rsidR="00393155" w:rsidRPr="00393155">
        <w:rPr>
          <w:rFonts w:ascii="Cambria" w:eastAsia="Times New Roman" w:hAnsi="Cambria" w:cs="Times New Roman"/>
          <w:color w:val="0A0A0A"/>
          <w:shd w:val="clear" w:color="auto" w:fill="FFFFFF"/>
        </w:rPr>
        <w:t>,</w:t>
      </w:r>
      <w:r w:rsidRPr="00393155">
        <w:rPr>
          <w:rFonts w:ascii="Cambria" w:eastAsia="Times New Roman" w:hAnsi="Cambria" w:cs="Times New Roman"/>
          <w:color w:val="0A0A0A"/>
          <w:shd w:val="clear" w:color="auto" w:fill="FFFFFF"/>
        </w:rPr>
        <w:t xml:space="preserve"> but also releasing</w:t>
      </w:r>
      <w:r w:rsidR="00393155" w:rsidRPr="00393155">
        <w:rPr>
          <w:rFonts w:ascii="Cambria" w:eastAsia="Times New Roman" w:hAnsi="Cambria" w:cs="Times New Roman"/>
          <w:color w:val="0A0A0A"/>
          <w:shd w:val="clear" w:color="auto" w:fill="FFFFFF"/>
        </w:rPr>
        <w:t xml:space="preserve"> prisoners</w:t>
      </w:r>
      <w:r w:rsidRPr="00393155">
        <w:rPr>
          <w:rFonts w:ascii="Cambria" w:eastAsia="Times New Roman" w:hAnsi="Cambria" w:cs="Times New Roman"/>
          <w:color w:val="0A0A0A"/>
          <w:shd w:val="clear" w:color="auto" w:fill="FFFFFF"/>
        </w:rPr>
        <w:t xml:space="preserve"> on a large scale. </w:t>
      </w:r>
      <w:r w:rsidR="00FE1DAE" w:rsidRPr="00393155">
        <w:rPr>
          <w:rFonts w:ascii="Cambria" w:eastAsia="Times New Roman" w:hAnsi="Cambria" w:cs="Times New Roman"/>
          <w:color w:val="0A0A0A"/>
          <w:shd w:val="clear" w:color="auto" w:fill="FFFFFF"/>
        </w:rPr>
        <w:t>The Rwandan government wanted to try their own criminals in their own courts following the g</w:t>
      </w:r>
      <w:r w:rsidR="005042DB">
        <w:rPr>
          <w:rFonts w:ascii="Cambria" w:eastAsia="Times New Roman" w:hAnsi="Cambria" w:cs="Times New Roman"/>
          <w:color w:val="0A0A0A"/>
          <w:shd w:val="clear" w:color="auto" w:fill="FFFFFF"/>
        </w:rPr>
        <w:t xml:space="preserve">enocide, which resulted in the </w:t>
      </w:r>
      <w:r w:rsidR="00FE1DAE" w:rsidRPr="00393155">
        <w:rPr>
          <w:rFonts w:ascii="Cambria" w:eastAsia="Times New Roman" w:hAnsi="Cambria" w:cs="Times New Roman"/>
          <w:color w:val="0A0A0A"/>
          <w:shd w:val="clear" w:color="auto" w:fill="FFFFFF"/>
        </w:rPr>
        <w:t xml:space="preserve">growing pains of re-establishing a functioning judicial </w:t>
      </w:r>
      <w:r w:rsidR="00FE1DAE" w:rsidRPr="003C3AB8">
        <w:rPr>
          <w:rFonts w:ascii="Cambria" w:eastAsia="Times New Roman" w:hAnsi="Cambria" w:cs="Times New Roman"/>
          <w:color w:val="0A0A0A"/>
          <w:shd w:val="clear" w:color="auto" w:fill="FFFFFF"/>
        </w:rPr>
        <w:t>system</w:t>
      </w:r>
      <w:r w:rsidR="000350B7" w:rsidRPr="003C3AB8">
        <w:rPr>
          <w:rFonts w:ascii="Cambria" w:eastAsia="Times New Roman" w:hAnsi="Cambria" w:cs="Times New Roman"/>
          <w:color w:val="0A0A0A"/>
          <w:shd w:val="clear" w:color="auto" w:fill="FFFFFF"/>
        </w:rPr>
        <w:t xml:space="preserve"> </w:t>
      </w:r>
      <w:r w:rsidR="00610D92" w:rsidRPr="003C3AB8">
        <w:rPr>
          <w:rFonts w:ascii="Cambria" w:hAnsi="Cambria"/>
        </w:rPr>
        <w:t>(</w:t>
      </w:r>
      <w:r w:rsidR="003C3AB8" w:rsidRPr="003C3AB8">
        <w:rPr>
          <w:rFonts w:ascii="Cambria" w:hAnsi="Cambria"/>
        </w:rPr>
        <w:t>Gahima, 106</w:t>
      </w:r>
      <w:r w:rsidR="003C3AB8">
        <w:rPr>
          <w:rFonts w:ascii="Cambria" w:hAnsi="Cambria"/>
        </w:rPr>
        <w:t>)</w:t>
      </w:r>
      <w:r w:rsidR="00FE1DAE" w:rsidRPr="00393155">
        <w:rPr>
          <w:rFonts w:ascii="Cambria" w:eastAsia="Times New Roman" w:hAnsi="Cambria" w:cs="Times New Roman"/>
          <w:color w:val="0A0A0A"/>
          <w:shd w:val="clear" w:color="auto" w:fill="FFFFFF"/>
        </w:rPr>
        <w:t xml:space="preserve">. </w:t>
      </w:r>
      <w:r w:rsidR="0071626D" w:rsidRPr="00393155">
        <w:rPr>
          <w:rFonts w:ascii="Cambria" w:eastAsia="Times New Roman" w:hAnsi="Cambria" w:cs="Times New Roman"/>
          <w:color w:val="0A0A0A"/>
          <w:shd w:val="clear" w:color="auto" w:fill="FFFFFF"/>
        </w:rPr>
        <w:t xml:space="preserve">Even with the prisons overextended and the lack of initial lack of resources, the Rwandan government </w:t>
      </w:r>
      <w:r w:rsidR="005042DB">
        <w:rPr>
          <w:rFonts w:ascii="Cambria" w:eastAsia="Times New Roman" w:hAnsi="Cambria" w:cs="Times New Roman"/>
          <w:color w:val="0A0A0A"/>
          <w:shd w:val="clear" w:color="auto" w:fill="FFFFFF"/>
        </w:rPr>
        <w:t xml:space="preserve">pushed to create a lasting and </w:t>
      </w:r>
      <w:r w:rsidR="0071626D" w:rsidRPr="00393155">
        <w:rPr>
          <w:rFonts w:ascii="Cambria" w:eastAsia="Times New Roman" w:hAnsi="Cambria" w:cs="Times New Roman"/>
          <w:color w:val="0A0A0A"/>
          <w:shd w:val="clear" w:color="auto" w:fill="FFFFFF"/>
        </w:rPr>
        <w:t xml:space="preserve">autonomous judicial </w:t>
      </w:r>
      <w:r w:rsidR="00393155" w:rsidRPr="00393155">
        <w:rPr>
          <w:rFonts w:ascii="Cambria" w:eastAsia="Times New Roman" w:hAnsi="Cambria" w:cs="Times New Roman"/>
          <w:color w:val="0A0A0A"/>
          <w:shd w:val="clear" w:color="auto" w:fill="FFFFFF"/>
        </w:rPr>
        <w:t>process. T</w:t>
      </w:r>
      <w:r w:rsidR="00FE1DAE" w:rsidRPr="00393155">
        <w:rPr>
          <w:rFonts w:ascii="Cambria" w:eastAsia="Times New Roman" w:hAnsi="Cambria" w:cs="Times New Roman"/>
          <w:color w:val="0A0A0A"/>
          <w:shd w:val="clear" w:color="auto" w:fill="FFFFFF"/>
        </w:rPr>
        <w:t xml:space="preserve">he </w:t>
      </w:r>
      <w:r w:rsidR="00393155" w:rsidRPr="00393155">
        <w:rPr>
          <w:rFonts w:ascii="Cambria" w:eastAsia="Times New Roman" w:hAnsi="Cambria" w:cs="Times New Roman"/>
          <w:color w:val="0A0A0A"/>
          <w:shd w:val="clear" w:color="auto" w:fill="FFFFFF"/>
        </w:rPr>
        <w:t>result of these efforts was</w:t>
      </w:r>
      <w:r w:rsidR="00FE1DAE" w:rsidRPr="00393155">
        <w:rPr>
          <w:rFonts w:ascii="Cambria" w:eastAsia="Times New Roman" w:hAnsi="Cambria" w:cs="Times New Roman"/>
          <w:color w:val="0A0A0A"/>
          <w:shd w:val="clear" w:color="auto" w:fill="FFFFFF"/>
        </w:rPr>
        <w:t xml:space="preserve"> the rebuilding of the Rwandan criminal justice system’s infrastructure and creating a national precedent for court proceedings moving forward. </w:t>
      </w:r>
    </w:p>
    <w:p w14:paraId="79C59FA9" w14:textId="77777777" w:rsidR="000350B7" w:rsidRPr="00393155" w:rsidRDefault="000350B7" w:rsidP="000350B7">
      <w:pPr>
        <w:ind w:firstLine="720"/>
        <w:rPr>
          <w:rFonts w:ascii="Cambria" w:eastAsia="Times New Roman" w:hAnsi="Cambria" w:cs="Times New Roman"/>
          <w:color w:val="0A0A0A"/>
          <w:shd w:val="clear" w:color="auto" w:fill="FFFFFF"/>
        </w:rPr>
      </w:pPr>
    </w:p>
    <w:p w14:paraId="0E002202" w14:textId="03417EE1" w:rsidR="005E3F0A" w:rsidRPr="00393155" w:rsidRDefault="00393155" w:rsidP="00393155">
      <w:pPr>
        <w:ind w:firstLine="720"/>
        <w:rPr>
          <w:rFonts w:ascii="Cambria" w:eastAsia="Times New Roman" w:hAnsi="Cambria" w:cs="Times New Roman"/>
          <w:color w:val="0A0A0A"/>
          <w:shd w:val="clear" w:color="auto" w:fill="FFFFFF"/>
        </w:rPr>
      </w:pPr>
      <w:r w:rsidRPr="00393155">
        <w:rPr>
          <w:rFonts w:ascii="Cambria" w:eastAsia="Times New Roman" w:hAnsi="Cambria" w:cs="Times New Roman"/>
          <w:color w:val="0A0A0A"/>
          <w:shd w:val="clear" w:color="auto" w:fill="FFFFFF"/>
        </w:rPr>
        <w:t xml:space="preserve">However the development of the Rwandan judicial system was stunted and prolonged by the sheer number of cases and the lack of resources to address those needs. The judicial system was overloaded and subsequently could not deliver the justice it </w:t>
      </w:r>
      <w:r w:rsidRPr="00D57E8F">
        <w:rPr>
          <w:rFonts w:ascii="Cambria" w:eastAsia="Times New Roman" w:hAnsi="Cambria" w:cs="Times New Roman"/>
          <w:color w:val="0A0A0A"/>
          <w:shd w:val="clear" w:color="auto" w:fill="FFFFFF"/>
        </w:rPr>
        <w:t>initially</w:t>
      </w:r>
      <w:r w:rsidR="000350B7" w:rsidRPr="00D57E8F">
        <w:rPr>
          <w:rFonts w:ascii="Cambria" w:eastAsia="Times New Roman" w:hAnsi="Cambria" w:cs="Times New Roman"/>
          <w:color w:val="0A0A0A"/>
          <w:shd w:val="clear" w:color="auto" w:fill="FFFFFF"/>
        </w:rPr>
        <w:t xml:space="preserve"> </w:t>
      </w:r>
      <w:r w:rsidR="005042DB">
        <w:rPr>
          <w:rFonts w:ascii="Cambria" w:eastAsia="Times New Roman" w:hAnsi="Cambria" w:cs="Times New Roman"/>
          <w:color w:val="0A0A0A"/>
          <w:shd w:val="clear" w:color="auto" w:fill="FFFFFF"/>
        </w:rPr>
        <w:t xml:space="preserve">promised </w:t>
      </w:r>
      <w:r w:rsidR="00D57E8F" w:rsidRPr="00D57E8F">
        <w:rPr>
          <w:rFonts w:ascii="Cambria" w:hAnsi="Cambria"/>
        </w:rPr>
        <w:t>(Class Notes, 4/5</w:t>
      </w:r>
      <w:r w:rsidR="000350B7" w:rsidRPr="00D57E8F">
        <w:rPr>
          <w:rFonts w:ascii="Cambria" w:hAnsi="Cambria"/>
        </w:rPr>
        <w:t>)</w:t>
      </w:r>
      <w:r w:rsidRPr="00D57E8F">
        <w:rPr>
          <w:rFonts w:ascii="Cambria" w:eastAsia="Times New Roman" w:hAnsi="Cambria" w:cs="Times New Roman"/>
          <w:color w:val="0A0A0A"/>
          <w:shd w:val="clear" w:color="auto" w:fill="FFFFFF"/>
        </w:rPr>
        <w:t>. In addition</w:t>
      </w:r>
      <w:r w:rsidRPr="00393155">
        <w:rPr>
          <w:rFonts w:ascii="Cambria" w:eastAsia="Times New Roman" w:hAnsi="Cambria" w:cs="Times New Roman"/>
          <w:color w:val="0A0A0A"/>
          <w:shd w:val="clear" w:color="auto" w:fill="FFFFFF"/>
        </w:rPr>
        <w:t>, l</w:t>
      </w:r>
      <w:r w:rsidR="0071626D" w:rsidRPr="00393155">
        <w:rPr>
          <w:rFonts w:ascii="Cambria" w:eastAsia="Times New Roman" w:hAnsi="Cambria" w:cs="Times New Roman"/>
          <w:color w:val="0A0A0A"/>
          <w:shd w:val="clear" w:color="auto" w:fill="FFFFFF"/>
        </w:rPr>
        <w:t>ike the ICTR, the Rwandan National Courts decided not to try Tutsi perpetrators but instead focus</w:t>
      </w:r>
      <w:r w:rsidR="005042DB">
        <w:rPr>
          <w:rFonts w:ascii="Cambria" w:eastAsia="Times New Roman" w:hAnsi="Cambria" w:cs="Times New Roman"/>
          <w:color w:val="0A0A0A"/>
          <w:shd w:val="clear" w:color="auto" w:fill="FFFFFF"/>
        </w:rPr>
        <w:t>ed</w:t>
      </w:r>
      <w:r w:rsidR="0071626D" w:rsidRPr="00393155">
        <w:rPr>
          <w:rFonts w:ascii="Cambria" w:eastAsia="Times New Roman" w:hAnsi="Cambria" w:cs="Times New Roman"/>
          <w:color w:val="0A0A0A"/>
          <w:shd w:val="clear" w:color="auto" w:fill="FFFFFF"/>
        </w:rPr>
        <w:t xml:space="preserve"> on crimes committed by Hutus. This </w:t>
      </w:r>
      <w:r w:rsidR="005042DB">
        <w:rPr>
          <w:rFonts w:ascii="Cambria" w:eastAsia="Times New Roman" w:hAnsi="Cambria" w:cs="Times New Roman"/>
          <w:color w:val="0A0A0A"/>
          <w:shd w:val="clear" w:color="auto" w:fill="FFFFFF"/>
        </w:rPr>
        <w:t>over</w:t>
      </w:r>
      <w:r w:rsidR="0071626D" w:rsidRPr="00393155">
        <w:rPr>
          <w:rFonts w:ascii="Cambria" w:eastAsia="Times New Roman" w:hAnsi="Cambria" w:cs="Times New Roman"/>
          <w:color w:val="0A0A0A"/>
          <w:shd w:val="clear" w:color="auto" w:fill="FFFFFF"/>
        </w:rPr>
        <w:t>simplified the n</w:t>
      </w:r>
      <w:r w:rsidR="005042DB">
        <w:rPr>
          <w:rFonts w:ascii="Cambria" w:eastAsia="Times New Roman" w:hAnsi="Cambria" w:cs="Times New Roman"/>
          <w:color w:val="0A0A0A"/>
          <w:shd w:val="clear" w:color="auto" w:fill="FFFFFF"/>
        </w:rPr>
        <w:t>arrative of Rwandan violence and</w:t>
      </w:r>
      <w:r w:rsidR="0071626D" w:rsidRPr="00393155">
        <w:rPr>
          <w:rFonts w:ascii="Cambria" w:eastAsia="Times New Roman" w:hAnsi="Cambria" w:cs="Times New Roman"/>
          <w:color w:val="0A0A0A"/>
          <w:shd w:val="clear" w:color="auto" w:fill="FFFFFF"/>
        </w:rPr>
        <w:t xml:space="preserve"> made Hutu populations feel victimized and </w:t>
      </w:r>
      <w:r w:rsidR="0071626D" w:rsidRPr="00610D92">
        <w:rPr>
          <w:rFonts w:ascii="Cambria" w:eastAsia="Times New Roman" w:hAnsi="Cambria" w:cs="Times New Roman"/>
          <w:color w:val="0A0A0A"/>
          <w:shd w:val="clear" w:color="auto" w:fill="FFFFFF"/>
        </w:rPr>
        <w:t>persecuted</w:t>
      </w:r>
      <w:r w:rsidR="000350B7" w:rsidRPr="00610D92">
        <w:rPr>
          <w:rFonts w:ascii="Cambria" w:eastAsia="Times New Roman" w:hAnsi="Cambria" w:cs="Times New Roman"/>
          <w:color w:val="0A0A0A"/>
          <w:shd w:val="clear" w:color="auto" w:fill="FFFFFF"/>
        </w:rPr>
        <w:t xml:space="preserve"> </w:t>
      </w:r>
      <w:r w:rsidR="00610D92" w:rsidRPr="00610D92">
        <w:rPr>
          <w:rFonts w:ascii="Cambria" w:hAnsi="Cambria"/>
        </w:rPr>
        <w:t>(Thomson and Nagy, 26</w:t>
      </w:r>
      <w:r w:rsidR="000350B7" w:rsidRPr="00610D92">
        <w:rPr>
          <w:rFonts w:ascii="Cambria" w:hAnsi="Cambria"/>
        </w:rPr>
        <w:t>)</w:t>
      </w:r>
      <w:r w:rsidR="0071626D" w:rsidRPr="00610D92">
        <w:rPr>
          <w:rFonts w:ascii="Cambria" w:eastAsia="Times New Roman" w:hAnsi="Cambria" w:cs="Times New Roman"/>
          <w:color w:val="0A0A0A"/>
          <w:shd w:val="clear" w:color="auto" w:fill="FFFFFF"/>
        </w:rPr>
        <w:t xml:space="preserve">. </w:t>
      </w:r>
      <w:r w:rsidRPr="00610D92">
        <w:rPr>
          <w:rFonts w:ascii="Cambria" w:eastAsia="Times New Roman" w:hAnsi="Cambria" w:cs="Times New Roman"/>
          <w:color w:val="0A0A0A"/>
          <w:shd w:val="clear" w:color="auto" w:fill="FFFFFF"/>
        </w:rPr>
        <w:t>Finally, t</w:t>
      </w:r>
      <w:r w:rsidR="005E3F0A" w:rsidRPr="00610D92">
        <w:rPr>
          <w:rFonts w:ascii="Cambria" w:eastAsia="Times New Roman" w:hAnsi="Cambria" w:cs="Times New Roman"/>
          <w:color w:val="0A0A0A"/>
          <w:shd w:val="clear" w:color="auto" w:fill="FFFFFF"/>
        </w:rPr>
        <w:t xml:space="preserve">he Rwandan national justice system has failed to instill a sense of culpability amongst prisoners, who simply </w:t>
      </w:r>
      <w:r w:rsidR="005042DB">
        <w:rPr>
          <w:rFonts w:ascii="Cambria" w:eastAsia="Times New Roman" w:hAnsi="Cambria" w:cs="Times New Roman"/>
          <w:color w:val="0A0A0A"/>
          <w:shd w:val="clear" w:color="auto" w:fill="FFFFFF"/>
        </w:rPr>
        <w:t xml:space="preserve">saw </w:t>
      </w:r>
      <w:r w:rsidR="005E3F0A" w:rsidRPr="00610D92">
        <w:rPr>
          <w:rFonts w:ascii="Cambria" w:eastAsia="Times New Roman" w:hAnsi="Cambria" w:cs="Times New Roman"/>
          <w:color w:val="0A0A0A"/>
          <w:shd w:val="clear" w:color="auto" w:fill="FFFFFF"/>
        </w:rPr>
        <w:t xml:space="preserve">themselves as prisoners of war </w:t>
      </w:r>
      <w:r w:rsidR="005042DB">
        <w:rPr>
          <w:rFonts w:ascii="Cambria" w:eastAsia="Times New Roman" w:hAnsi="Cambria" w:cs="Times New Roman"/>
          <w:color w:val="0A0A0A"/>
          <w:shd w:val="clear" w:color="auto" w:fill="FFFFFF"/>
        </w:rPr>
        <w:t>who ended</w:t>
      </w:r>
      <w:r w:rsidR="005E3F0A" w:rsidRPr="00610D92">
        <w:rPr>
          <w:rFonts w:ascii="Cambria" w:eastAsia="Times New Roman" w:hAnsi="Cambria" w:cs="Times New Roman"/>
          <w:color w:val="0A0A0A"/>
          <w:shd w:val="clear" w:color="auto" w:fill="FFFFFF"/>
        </w:rPr>
        <w:t xml:space="preserve"> up on the losing</w:t>
      </w:r>
      <w:r w:rsidR="005E3F0A" w:rsidRPr="00393155">
        <w:rPr>
          <w:rFonts w:ascii="Cambria" w:eastAsia="Times New Roman" w:hAnsi="Cambria" w:cs="Times New Roman"/>
          <w:color w:val="0A0A0A"/>
          <w:shd w:val="clear" w:color="auto" w:fill="FFFFFF"/>
        </w:rPr>
        <w:t xml:space="preserve"> </w:t>
      </w:r>
      <w:r w:rsidR="005E3F0A" w:rsidRPr="00D57E8F">
        <w:rPr>
          <w:rFonts w:ascii="Cambria" w:eastAsia="Times New Roman" w:hAnsi="Cambria" w:cs="Times New Roman"/>
          <w:color w:val="0A0A0A"/>
          <w:shd w:val="clear" w:color="auto" w:fill="FFFFFF"/>
        </w:rPr>
        <w:t>side</w:t>
      </w:r>
      <w:r w:rsidR="000350B7" w:rsidRPr="00D57E8F">
        <w:rPr>
          <w:rFonts w:ascii="Cambria" w:eastAsia="Times New Roman" w:hAnsi="Cambria" w:cs="Times New Roman"/>
          <w:color w:val="0A0A0A"/>
          <w:shd w:val="clear" w:color="auto" w:fill="FFFFFF"/>
        </w:rPr>
        <w:t xml:space="preserve"> </w:t>
      </w:r>
      <w:r w:rsidR="00D57E8F" w:rsidRPr="00D57E8F">
        <w:rPr>
          <w:rFonts w:ascii="Cambria" w:hAnsi="Cambria"/>
        </w:rPr>
        <w:t>(Class Notes, 4/5</w:t>
      </w:r>
      <w:r w:rsidR="000350B7" w:rsidRPr="00D57E8F">
        <w:rPr>
          <w:rFonts w:ascii="Cambria" w:hAnsi="Cambria"/>
        </w:rPr>
        <w:t>)</w:t>
      </w:r>
      <w:r w:rsidR="005E3F0A" w:rsidRPr="00D57E8F">
        <w:rPr>
          <w:rFonts w:ascii="Cambria" w:eastAsia="Times New Roman" w:hAnsi="Cambria" w:cs="Times New Roman"/>
          <w:color w:val="0A0A0A"/>
          <w:shd w:val="clear" w:color="auto" w:fill="FFFFFF"/>
        </w:rPr>
        <w:t>.</w:t>
      </w:r>
      <w:r w:rsidR="005E3F0A" w:rsidRPr="00FB0BAA">
        <w:rPr>
          <w:rFonts w:ascii="Cambria" w:eastAsia="Times New Roman" w:hAnsi="Cambria" w:cs="Times New Roman"/>
          <w:color w:val="0A0A0A"/>
          <w:shd w:val="clear" w:color="auto" w:fill="FFFFFF"/>
        </w:rPr>
        <w:t xml:space="preserve"> </w:t>
      </w:r>
    </w:p>
    <w:p w14:paraId="06A9423F" w14:textId="77777777" w:rsidR="00161229" w:rsidRDefault="00161229" w:rsidP="00161229"/>
    <w:p w14:paraId="74752A61" w14:textId="17042C4D" w:rsidR="00161229" w:rsidRDefault="00161229" w:rsidP="00393155">
      <w:pPr>
        <w:ind w:firstLine="720"/>
      </w:pPr>
      <w:r>
        <w:t xml:space="preserve">To address the fact that there were thousands of accused awaiting trial in the national court system and to bring about justice and reconciliation at the grassroots level, the Rwandan government </w:t>
      </w:r>
      <w:r w:rsidR="005E3F0A">
        <w:t xml:space="preserve">reinvented a </w:t>
      </w:r>
      <w:r>
        <w:t xml:space="preserve">traditional </w:t>
      </w:r>
      <w:r w:rsidR="005E3F0A">
        <w:t xml:space="preserve">Rwandan </w:t>
      </w:r>
      <w:r>
        <w:t xml:space="preserve">community court system called </w:t>
      </w:r>
      <w:r w:rsidR="00D16DAC">
        <w:t>g</w:t>
      </w:r>
      <w:r w:rsidR="005E3F0A">
        <w:t>acaca</w:t>
      </w:r>
      <w:r>
        <w:t>.</w:t>
      </w:r>
      <w:r w:rsidR="00B71034">
        <w:t xml:space="preserve"> </w:t>
      </w:r>
      <w:r w:rsidR="00B71034" w:rsidRPr="00D3091C">
        <w:t xml:space="preserve">The informal courts ran for about </w:t>
      </w:r>
      <w:r w:rsidR="000350B7">
        <w:t>10 years, between 2002 and 2012.</w:t>
      </w:r>
      <w:r w:rsidR="00393155">
        <w:t xml:space="preserve"> </w:t>
      </w:r>
      <w:r w:rsidR="00D16DAC">
        <w:t>The g</w:t>
      </w:r>
      <w:r w:rsidRPr="00161229">
        <w:t>acaca courts are considered essential because they involve</w:t>
      </w:r>
      <w:r w:rsidR="00962BDF">
        <w:t>d</w:t>
      </w:r>
      <w:r w:rsidRPr="00161229">
        <w:t xml:space="preserve"> the broader community in finding justice and relieve</w:t>
      </w:r>
      <w:r w:rsidR="00962BDF">
        <w:t>d</w:t>
      </w:r>
      <w:r w:rsidRPr="00161229">
        <w:t xml:space="preserve"> the regular court system of thousands</w:t>
      </w:r>
      <w:r w:rsidR="00962BDF">
        <w:t xml:space="preserve"> of </w:t>
      </w:r>
      <w:r w:rsidR="00962BDF" w:rsidRPr="00B24F2B">
        <w:t>cases</w:t>
      </w:r>
      <w:r w:rsidR="000350B7" w:rsidRPr="00B24F2B">
        <w:t xml:space="preserve"> </w:t>
      </w:r>
      <w:r w:rsidR="00B24F2B" w:rsidRPr="00B24F2B">
        <w:rPr>
          <w:rFonts w:ascii="Cambria" w:hAnsi="Cambria"/>
        </w:rPr>
        <w:t>(Lars Waldorf, 186</w:t>
      </w:r>
      <w:r w:rsidR="000350B7" w:rsidRPr="00B24F2B">
        <w:rPr>
          <w:rFonts w:ascii="Cambria" w:hAnsi="Cambria"/>
        </w:rPr>
        <w:t>)</w:t>
      </w:r>
      <w:r w:rsidRPr="00B24F2B">
        <w:t>.</w:t>
      </w:r>
      <w:r w:rsidR="00962BDF" w:rsidRPr="00B24F2B">
        <w:t xml:space="preserve"> </w:t>
      </w:r>
      <w:r w:rsidRPr="00B24F2B">
        <w:t>I</w:t>
      </w:r>
      <w:r w:rsidR="00D16DAC" w:rsidRPr="00B24F2B">
        <w:t>n</w:t>
      </w:r>
      <w:r w:rsidR="00D16DAC">
        <w:t xml:space="preserve"> the g</w:t>
      </w:r>
      <w:r>
        <w:t xml:space="preserve">acaca system, </w:t>
      </w:r>
      <w:r w:rsidR="005042DB">
        <w:t xml:space="preserve">local </w:t>
      </w:r>
      <w:r>
        <w:t>communities elect</w:t>
      </w:r>
      <w:r w:rsidR="00962BDF">
        <w:t>ed</w:t>
      </w:r>
      <w:r>
        <w:t xml:space="preserve"> judges </w:t>
      </w:r>
      <w:r w:rsidR="00A74D99">
        <w:t>and the entire community attended trials of genocide suspects</w:t>
      </w:r>
      <w:r w:rsidR="00962BDF">
        <w:t>. The courts gav</w:t>
      </w:r>
      <w:r>
        <w:t>e</w:t>
      </w:r>
      <w:r w:rsidR="00962BDF">
        <w:t xml:space="preserve"> lower sentences if the person wa</w:t>
      </w:r>
      <w:r w:rsidR="00A74D99">
        <w:t>s repentant and sought</w:t>
      </w:r>
      <w:r>
        <w:t xml:space="preserve"> reconciliation. Often, confessing prisoners return</w:t>
      </w:r>
      <w:r w:rsidR="00962BDF">
        <w:t>ed</w:t>
      </w:r>
      <w:r w:rsidR="00A74D99">
        <w:t xml:space="preserve"> home without penalty or were sentenced to community </w:t>
      </w:r>
      <w:r w:rsidR="00A74D99" w:rsidRPr="00D57E8F">
        <w:t>service</w:t>
      </w:r>
      <w:r w:rsidR="000350B7" w:rsidRPr="00D57E8F">
        <w:t xml:space="preserve"> </w:t>
      </w:r>
      <w:r w:rsidR="00D57E8F" w:rsidRPr="00D57E8F">
        <w:rPr>
          <w:rFonts w:ascii="Cambria" w:hAnsi="Cambria"/>
        </w:rPr>
        <w:t>(Gahima, 164</w:t>
      </w:r>
      <w:r w:rsidR="000350B7" w:rsidRPr="00D57E8F">
        <w:rPr>
          <w:rFonts w:ascii="Cambria" w:hAnsi="Cambria"/>
        </w:rPr>
        <w:t>)</w:t>
      </w:r>
      <w:r w:rsidR="00D16DAC" w:rsidRPr="00D57E8F">
        <w:t>. The g</w:t>
      </w:r>
      <w:r w:rsidRPr="00D57E8F">
        <w:t>acaca</w:t>
      </w:r>
      <w:r>
        <w:t xml:space="preserve"> trials also serve</w:t>
      </w:r>
      <w:r w:rsidR="00B71034">
        <w:t>d</w:t>
      </w:r>
      <w:r>
        <w:t xml:space="preserve"> to promote reconciliation by providing a means for victims to learn the truth about the death of their family m</w:t>
      </w:r>
      <w:r w:rsidR="00962BDF">
        <w:t>embers and relatives</w:t>
      </w:r>
      <w:r w:rsidR="00A74D99">
        <w:t xml:space="preserve">, fulfilling some level of individual </w:t>
      </w:r>
      <w:r w:rsidR="00A74D99" w:rsidRPr="00D57E8F">
        <w:t>justice</w:t>
      </w:r>
      <w:r w:rsidR="000350B7" w:rsidRPr="00D57E8F">
        <w:t xml:space="preserve"> </w:t>
      </w:r>
      <w:r w:rsidR="00D57E8F" w:rsidRPr="00D57E8F">
        <w:rPr>
          <w:rFonts w:ascii="Cambria" w:hAnsi="Cambria"/>
        </w:rPr>
        <w:t>(Lars Waldorf, 188</w:t>
      </w:r>
      <w:r w:rsidR="000350B7" w:rsidRPr="00D57E8F">
        <w:rPr>
          <w:rFonts w:ascii="Cambria" w:hAnsi="Cambria"/>
        </w:rPr>
        <w:t>)</w:t>
      </w:r>
      <w:r w:rsidR="00A74D99" w:rsidRPr="00D57E8F">
        <w:t xml:space="preserve">. </w:t>
      </w:r>
    </w:p>
    <w:p w14:paraId="5439F117" w14:textId="77777777" w:rsidR="00D3091C" w:rsidRDefault="00D3091C" w:rsidP="00161229"/>
    <w:p w14:paraId="62EABE7B" w14:textId="3704F0A5" w:rsidR="004018BA" w:rsidRPr="004018BA" w:rsidRDefault="00962BDF" w:rsidP="00FE1DAE">
      <w:pPr>
        <w:ind w:firstLine="720"/>
        <w:rPr>
          <w:rFonts w:ascii="Cambria" w:hAnsi="Cambria"/>
        </w:rPr>
      </w:pPr>
      <w:r w:rsidRPr="004018BA">
        <w:rPr>
          <w:rFonts w:ascii="Cambria" w:hAnsi="Cambria"/>
        </w:rPr>
        <w:t xml:space="preserve">Gacaca is unique </w:t>
      </w:r>
      <w:r w:rsidR="00393155">
        <w:rPr>
          <w:rFonts w:ascii="Cambria" w:hAnsi="Cambria"/>
        </w:rPr>
        <w:t xml:space="preserve">because </w:t>
      </w:r>
      <w:r w:rsidRPr="004018BA">
        <w:rPr>
          <w:rFonts w:ascii="Cambria" w:hAnsi="Cambria"/>
        </w:rPr>
        <w:t xml:space="preserve">it is an attempt to </w:t>
      </w:r>
      <w:r w:rsidR="00A74D99">
        <w:rPr>
          <w:rFonts w:ascii="Cambria" w:hAnsi="Cambria"/>
        </w:rPr>
        <w:t xml:space="preserve">serve justice that </w:t>
      </w:r>
      <w:r w:rsidRPr="004018BA">
        <w:rPr>
          <w:rFonts w:ascii="Cambria" w:hAnsi="Cambria"/>
        </w:rPr>
        <w:t>address</w:t>
      </w:r>
      <w:r w:rsidR="00A74D99">
        <w:rPr>
          <w:rFonts w:ascii="Cambria" w:hAnsi="Cambria"/>
        </w:rPr>
        <w:t>ed</w:t>
      </w:r>
      <w:r w:rsidRPr="004018BA">
        <w:rPr>
          <w:rFonts w:ascii="Cambria" w:hAnsi="Cambria"/>
        </w:rPr>
        <w:t xml:space="preserve"> </w:t>
      </w:r>
      <w:r w:rsidR="00A74D99">
        <w:rPr>
          <w:rFonts w:ascii="Cambria" w:hAnsi="Cambria"/>
        </w:rPr>
        <w:t xml:space="preserve">acts of genocide </w:t>
      </w:r>
      <w:r w:rsidRPr="004018BA">
        <w:rPr>
          <w:rFonts w:ascii="Cambria" w:hAnsi="Cambria"/>
        </w:rPr>
        <w:t>committed by</w:t>
      </w:r>
      <w:r w:rsidR="00A74D99">
        <w:rPr>
          <w:rFonts w:ascii="Cambria" w:hAnsi="Cambria"/>
        </w:rPr>
        <w:t xml:space="preserve"> a vast majority of the civilian population</w:t>
      </w:r>
      <w:r w:rsidRPr="004018BA">
        <w:rPr>
          <w:rFonts w:ascii="Cambria" w:hAnsi="Cambria"/>
        </w:rPr>
        <w:t xml:space="preserve">. As Rwanda’s domestic court system was </w:t>
      </w:r>
      <w:r w:rsidR="00393155">
        <w:rPr>
          <w:rFonts w:ascii="Cambria" w:hAnsi="Cambria"/>
        </w:rPr>
        <w:t>not established</w:t>
      </w:r>
      <w:r w:rsidRPr="004018BA">
        <w:rPr>
          <w:rFonts w:ascii="Cambria" w:hAnsi="Cambria"/>
        </w:rPr>
        <w:t xml:space="preserve"> enough to prosecute all accused </w:t>
      </w:r>
      <w:r>
        <w:rPr>
          <w:rFonts w:ascii="Cambria" w:hAnsi="Cambria"/>
        </w:rPr>
        <w:t xml:space="preserve">genocide </w:t>
      </w:r>
      <w:r w:rsidR="00D16DAC">
        <w:rPr>
          <w:rFonts w:ascii="Cambria" w:hAnsi="Cambria"/>
        </w:rPr>
        <w:t>participants, the g</w:t>
      </w:r>
      <w:r w:rsidRPr="004018BA">
        <w:rPr>
          <w:rFonts w:ascii="Cambria" w:hAnsi="Cambria"/>
        </w:rPr>
        <w:t xml:space="preserve">acaca model presented a practical solution to the dilemma of trying hundreds of thousands of </w:t>
      </w:r>
      <w:r w:rsidR="00393155" w:rsidRPr="00B24F2B">
        <w:rPr>
          <w:rFonts w:ascii="Cambria" w:hAnsi="Cambria"/>
        </w:rPr>
        <w:t>people</w:t>
      </w:r>
      <w:r w:rsidR="000350B7" w:rsidRPr="00B24F2B">
        <w:rPr>
          <w:rFonts w:ascii="Cambria" w:hAnsi="Cambria"/>
        </w:rPr>
        <w:t xml:space="preserve"> </w:t>
      </w:r>
      <w:r w:rsidR="00B24F2B" w:rsidRPr="00B24F2B">
        <w:rPr>
          <w:rFonts w:ascii="Cambria" w:hAnsi="Cambria"/>
        </w:rPr>
        <w:t>(Lars Waldorf, 187</w:t>
      </w:r>
      <w:r w:rsidR="000350B7" w:rsidRPr="00B24F2B">
        <w:rPr>
          <w:rFonts w:ascii="Cambria" w:hAnsi="Cambria"/>
        </w:rPr>
        <w:t>)</w:t>
      </w:r>
      <w:r w:rsidRPr="00B24F2B">
        <w:rPr>
          <w:rFonts w:ascii="Cambria" w:hAnsi="Cambria"/>
        </w:rPr>
        <w:t xml:space="preserve">. </w:t>
      </w:r>
      <w:r w:rsidR="004018BA" w:rsidRPr="00B24F2B">
        <w:rPr>
          <w:rFonts w:ascii="Cambria" w:hAnsi="Cambria"/>
        </w:rPr>
        <w:t>W</w:t>
      </w:r>
      <w:r w:rsidR="00D16DAC" w:rsidRPr="00B24F2B">
        <w:rPr>
          <w:rFonts w:ascii="Cambria" w:hAnsi="Cambria"/>
        </w:rPr>
        <w:t>hile</w:t>
      </w:r>
      <w:r w:rsidR="00D16DAC">
        <w:rPr>
          <w:rFonts w:ascii="Cambria" w:hAnsi="Cambria"/>
        </w:rPr>
        <w:t xml:space="preserve"> imperfect, the g</w:t>
      </w:r>
      <w:r w:rsidR="004018BA" w:rsidRPr="004018BA">
        <w:rPr>
          <w:rFonts w:ascii="Cambria" w:hAnsi="Cambria"/>
        </w:rPr>
        <w:t xml:space="preserve">acaca </w:t>
      </w:r>
      <w:r w:rsidR="00D16DAC">
        <w:rPr>
          <w:rFonts w:ascii="Cambria" w:hAnsi="Cambria"/>
        </w:rPr>
        <w:t xml:space="preserve">courts </w:t>
      </w:r>
      <w:r w:rsidR="004018BA" w:rsidRPr="004018BA">
        <w:rPr>
          <w:rFonts w:ascii="Cambria" w:hAnsi="Cambria"/>
        </w:rPr>
        <w:t>provided an avenue for many instances of succ</w:t>
      </w:r>
      <w:r w:rsidR="00393155">
        <w:rPr>
          <w:rFonts w:ascii="Cambria" w:hAnsi="Cambria"/>
        </w:rPr>
        <w:t>essful reconciliation and built</w:t>
      </w:r>
      <w:r w:rsidR="004018BA" w:rsidRPr="004018BA">
        <w:rPr>
          <w:rFonts w:ascii="Cambria" w:hAnsi="Cambria"/>
        </w:rPr>
        <w:t xml:space="preserve"> a foundation for an evolving, post-conflict legal system in Rwanda.</w:t>
      </w:r>
    </w:p>
    <w:p w14:paraId="460B1418" w14:textId="77777777" w:rsidR="000A0153" w:rsidRDefault="000A0153" w:rsidP="00161229">
      <w:pPr>
        <w:rPr>
          <w:rFonts w:ascii="Cambria" w:hAnsi="Cambria"/>
        </w:rPr>
      </w:pPr>
    </w:p>
    <w:p w14:paraId="3FA9A53F" w14:textId="33FD6820" w:rsidR="004E62E9" w:rsidRPr="005042DB" w:rsidRDefault="00A74D99" w:rsidP="005042DB">
      <w:pPr>
        <w:ind w:firstLine="720"/>
        <w:rPr>
          <w:rFonts w:ascii="Cambria" w:hAnsi="Cambria"/>
        </w:rPr>
      </w:pPr>
      <w:r w:rsidRPr="00564124">
        <w:t xml:space="preserve">However, systemic flaws and execution issues mar the success of the gacaca process. Gacaca </w:t>
      </w:r>
      <w:r w:rsidR="00FE1DAE" w:rsidRPr="00564124">
        <w:t>has been criticized for not meeting international fair trial standards</w:t>
      </w:r>
      <w:r w:rsidRPr="00564124">
        <w:t xml:space="preserve">, </w:t>
      </w:r>
      <w:r w:rsidR="00FE1DAE" w:rsidRPr="00564124">
        <w:rPr>
          <w:rFonts w:ascii="Cambria" w:hAnsi="Cambria"/>
        </w:rPr>
        <w:t>en</w:t>
      </w:r>
      <w:r w:rsidRPr="00564124">
        <w:rPr>
          <w:rFonts w:ascii="Cambria" w:hAnsi="Cambria"/>
        </w:rPr>
        <w:t>dangering witnesses</w:t>
      </w:r>
      <w:r w:rsidR="004E62E9" w:rsidRPr="00564124">
        <w:rPr>
          <w:rFonts w:ascii="Cambria" w:hAnsi="Cambria"/>
        </w:rPr>
        <w:t xml:space="preserve"> and not delivering </w:t>
      </w:r>
      <w:r w:rsidR="005042DB">
        <w:rPr>
          <w:rFonts w:ascii="Cambria" w:hAnsi="Cambria"/>
        </w:rPr>
        <w:t xml:space="preserve">any form of </w:t>
      </w:r>
      <w:r w:rsidR="004E62E9" w:rsidRPr="00564124">
        <w:rPr>
          <w:rFonts w:ascii="Cambria" w:hAnsi="Cambria"/>
        </w:rPr>
        <w:t>justice</w:t>
      </w:r>
      <w:r w:rsidR="00FE1DAE" w:rsidRPr="00564124">
        <w:rPr>
          <w:rFonts w:ascii="Cambria" w:hAnsi="Cambria"/>
        </w:rPr>
        <w:t>.</w:t>
      </w:r>
      <w:r w:rsidRPr="00564124">
        <w:rPr>
          <w:rFonts w:ascii="Cambria" w:hAnsi="Cambria"/>
        </w:rPr>
        <w:t xml:space="preserve"> </w:t>
      </w:r>
      <w:r w:rsidR="00591A07" w:rsidRPr="00564124">
        <w:rPr>
          <w:rFonts w:ascii="Cambria" w:hAnsi="Cambria"/>
        </w:rPr>
        <w:t xml:space="preserve">First, gacaca’s </w:t>
      </w:r>
      <w:r w:rsidR="004F6562" w:rsidRPr="00564124">
        <w:rPr>
          <w:rFonts w:ascii="Cambria" w:hAnsi="Cambria"/>
        </w:rPr>
        <w:t xml:space="preserve">entire </w:t>
      </w:r>
      <w:r w:rsidR="00591A07" w:rsidRPr="00564124">
        <w:rPr>
          <w:rFonts w:ascii="Cambria" w:hAnsi="Cambria"/>
        </w:rPr>
        <w:t>processes were built on basic violations o</w:t>
      </w:r>
      <w:r w:rsidR="005042DB">
        <w:rPr>
          <w:rFonts w:ascii="Cambria" w:hAnsi="Cambria"/>
        </w:rPr>
        <w:t>f the right to a fair trial. T</w:t>
      </w:r>
      <w:r w:rsidR="004E62E9" w:rsidRPr="00564124">
        <w:rPr>
          <w:rFonts w:ascii="Cambria" w:hAnsi="Cambria"/>
        </w:rPr>
        <w:t xml:space="preserve">hese </w:t>
      </w:r>
      <w:r w:rsidR="00591A07" w:rsidRPr="00564124">
        <w:rPr>
          <w:rFonts w:ascii="Cambria" w:hAnsi="Cambria"/>
        </w:rPr>
        <w:t xml:space="preserve">limitations on </w:t>
      </w:r>
      <w:r w:rsidR="004E62E9" w:rsidRPr="00564124">
        <w:rPr>
          <w:rFonts w:ascii="Cambria" w:hAnsi="Cambria"/>
        </w:rPr>
        <w:t xml:space="preserve">the </w:t>
      </w:r>
      <w:r w:rsidR="00591A07" w:rsidRPr="00564124">
        <w:rPr>
          <w:rFonts w:ascii="Cambria" w:hAnsi="Cambria"/>
        </w:rPr>
        <w:t xml:space="preserve">accused </w:t>
      </w:r>
      <w:r w:rsidR="004E62E9" w:rsidRPr="00564124">
        <w:rPr>
          <w:rFonts w:ascii="Cambria" w:hAnsi="Cambria"/>
        </w:rPr>
        <w:t xml:space="preserve">impacted their </w:t>
      </w:r>
      <w:r w:rsidR="00591A07" w:rsidRPr="00564124">
        <w:rPr>
          <w:rFonts w:ascii="Cambria" w:hAnsi="Cambria"/>
        </w:rPr>
        <w:t>ability to defend themselves</w:t>
      </w:r>
      <w:r w:rsidR="00564124" w:rsidRPr="00564124">
        <w:rPr>
          <w:rFonts w:ascii="Cambria" w:hAnsi="Cambria"/>
        </w:rPr>
        <w:t xml:space="preserve"> (Class Notes, 3/29)</w:t>
      </w:r>
      <w:r w:rsidR="00591A07" w:rsidRPr="00564124">
        <w:rPr>
          <w:rFonts w:ascii="Cambria" w:hAnsi="Cambria"/>
        </w:rPr>
        <w:t xml:space="preserve">. Additionally, because the </w:t>
      </w:r>
      <w:r w:rsidR="004E62E9" w:rsidRPr="00564124">
        <w:rPr>
          <w:rFonts w:ascii="Cambria" w:hAnsi="Cambria"/>
        </w:rPr>
        <w:t xml:space="preserve">judges were </w:t>
      </w:r>
      <w:r w:rsidR="005042DB">
        <w:rPr>
          <w:rFonts w:ascii="Cambria" w:hAnsi="Cambria"/>
        </w:rPr>
        <w:t>comprised of individuals</w:t>
      </w:r>
      <w:r w:rsidR="004E62E9" w:rsidRPr="00564124">
        <w:rPr>
          <w:rFonts w:ascii="Cambria" w:hAnsi="Cambria"/>
        </w:rPr>
        <w:t xml:space="preserve"> across the country, there were discrepancies in </w:t>
      </w:r>
      <w:r w:rsidR="005042DB">
        <w:rPr>
          <w:rFonts w:ascii="Cambria" w:hAnsi="Cambria"/>
        </w:rPr>
        <w:t xml:space="preserve">court </w:t>
      </w:r>
      <w:r w:rsidR="004E62E9" w:rsidRPr="00564124">
        <w:rPr>
          <w:rFonts w:ascii="Cambria" w:hAnsi="Cambria"/>
        </w:rPr>
        <w:t>rulings. J</w:t>
      </w:r>
      <w:r w:rsidR="00591A07" w:rsidRPr="00564124">
        <w:rPr>
          <w:rFonts w:ascii="Cambria" w:hAnsi="Cambria"/>
        </w:rPr>
        <w:t xml:space="preserve">udges were not trained </w:t>
      </w:r>
      <w:r w:rsidR="004E62E9" w:rsidRPr="00564124">
        <w:rPr>
          <w:rFonts w:ascii="Cambria" w:hAnsi="Cambria"/>
        </w:rPr>
        <w:t>professionals; therefore</w:t>
      </w:r>
      <w:r w:rsidR="00591A07" w:rsidRPr="00564124">
        <w:rPr>
          <w:rFonts w:ascii="Cambria" w:hAnsi="Cambria"/>
        </w:rPr>
        <w:t xml:space="preserve"> many possessed flawed decision-making that led to leading to allegations of miscarriages of justice</w:t>
      </w:r>
      <w:r w:rsidR="00C503DF" w:rsidRPr="00564124">
        <w:rPr>
          <w:rFonts w:ascii="Cambria" w:hAnsi="Cambria"/>
        </w:rPr>
        <w:t>.</w:t>
      </w:r>
      <w:r w:rsidR="00591A07" w:rsidRPr="00564124">
        <w:rPr>
          <w:rFonts w:ascii="Cambria" w:hAnsi="Cambria"/>
        </w:rPr>
        <w:t xml:space="preserve"> </w:t>
      </w:r>
      <w:r w:rsidR="005042DB">
        <w:rPr>
          <w:rFonts w:ascii="Cambria" w:hAnsi="Cambria"/>
        </w:rPr>
        <w:t>The gacaca courts were characterized by witnesses who were “</w:t>
      </w:r>
      <w:r w:rsidR="005042DB" w:rsidRPr="00403CAE">
        <w:rPr>
          <w:rFonts w:ascii="Cambria" w:hAnsi="Cambria"/>
        </w:rPr>
        <w:t>forced to tell a specific version of the truth</w:t>
      </w:r>
      <w:r w:rsidR="005042DB">
        <w:rPr>
          <w:rFonts w:ascii="Cambria" w:hAnsi="Cambria"/>
        </w:rPr>
        <w:t xml:space="preserve">,” that painted a very specific narrative of the genocide (Thomson and Nagy, 26). Often situations that fell outside of that narrative were not accepted, even shut down, preventing people from fulfilling individual acts of justice. </w:t>
      </w:r>
      <w:r w:rsidR="00C503DF" w:rsidRPr="00564124">
        <w:rPr>
          <w:rFonts w:ascii="Cambria" w:hAnsi="Cambria"/>
        </w:rPr>
        <w:t xml:space="preserve">There was </w:t>
      </w:r>
      <w:r w:rsidR="00591A07" w:rsidRPr="00564124">
        <w:rPr>
          <w:rFonts w:ascii="Cambria" w:hAnsi="Cambria"/>
        </w:rPr>
        <w:t>intimidation of defense witnesses</w:t>
      </w:r>
      <w:r w:rsidR="00C503DF" w:rsidRPr="00564124">
        <w:rPr>
          <w:rFonts w:ascii="Cambria" w:hAnsi="Cambria"/>
        </w:rPr>
        <w:t xml:space="preserve"> by people in the community, sometimes even the judge</w:t>
      </w:r>
      <w:r w:rsidR="004E62E9" w:rsidRPr="00564124">
        <w:rPr>
          <w:rFonts w:ascii="Cambria" w:hAnsi="Cambria"/>
        </w:rPr>
        <w:t xml:space="preserve">s </w:t>
      </w:r>
      <w:r w:rsidR="004E62E9" w:rsidRPr="00B24F2B">
        <w:rPr>
          <w:rFonts w:ascii="Cambria" w:hAnsi="Cambria"/>
        </w:rPr>
        <w:t>themselves</w:t>
      </w:r>
      <w:r w:rsidR="000350B7" w:rsidRPr="00B24F2B">
        <w:rPr>
          <w:rFonts w:ascii="Cambria" w:hAnsi="Cambria"/>
        </w:rPr>
        <w:t xml:space="preserve"> </w:t>
      </w:r>
      <w:r w:rsidR="00D57E8F">
        <w:rPr>
          <w:rFonts w:ascii="Cambria" w:hAnsi="Cambria"/>
        </w:rPr>
        <w:t>(Thom</w:t>
      </w:r>
      <w:r w:rsidR="00B24F2B" w:rsidRPr="00B24F2B">
        <w:rPr>
          <w:rFonts w:ascii="Cambria" w:hAnsi="Cambria"/>
        </w:rPr>
        <w:t>son and Nagy, 17</w:t>
      </w:r>
      <w:r w:rsidR="000350B7" w:rsidRPr="00B24F2B">
        <w:rPr>
          <w:rFonts w:ascii="Cambria" w:hAnsi="Cambria"/>
        </w:rPr>
        <w:t>)</w:t>
      </w:r>
      <w:r w:rsidR="004E62E9" w:rsidRPr="00B24F2B">
        <w:rPr>
          <w:rFonts w:ascii="Cambria" w:hAnsi="Cambria"/>
        </w:rPr>
        <w:t>.</w:t>
      </w:r>
      <w:r w:rsidR="004E62E9" w:rsidRPr="00564124">
        <w:rPr>
          <w:rFonts w:ascii="Cambria" w:hAnsi="Cambria"/>
        </w:rPr>
        <w:t xml:space="preserve"> Finally, the biggest criticism of the gacaca courts was that many people found the sentences unequal to the gravity of the crimes</w:t>
      </w:r>
      <w:r w:rsidR="00564124" w:rsidRPr="00564124">
        <w:rPr>
          <w:rFonts w:ascii="Cambria" w:hAnsi="Cambria"/>
        </w:rPr>
        <w:t xml:space="preserve"> (Class Notes, 4/5)</w:t>
      </w:r>
      <w:r w:rsidR="004E62E9" w:rsidRPr="00564124">
        <w:rPr>
          <w:rFonts w:ascii="Cambria" w:hAnsi="Cambria"/>
        </w:rPr>
        <w:t>.</w:t>
      </w:r>
      <w:r w:rsidR="004E62E9">
        <w:rPr>
          <w:rFonts w:ascii="Cambria" w:hAnsi="Cambria"/>
        </w:rPr>
        <w:t xml:space="preserve">  </w:t>
      </w:r>
    </w:p>
    <w:p w14:paraId="4DC0BC51" w14:textId="77777777" w:rsidR="00161229" w:rsidRPr="00FB0BAA" w:rsidRDefault="00161229" w:rsidP="00161229">
      <w:pPr>
        <w:tabs>
          <w:tab w:val="left" w:pos="980"/>
        </w:tabs>
        <w:rPr>
          <w:rFonts w:ascii="Cambria" w:hAnsi="Cambria"/>
        </w:rPr>
      </w:pPr>
    </w:p>
    <w:p w14:paraId="2CEACCCA" w14:textId="66D06CC2" w:rsidR="00403CAE" w:rsidRPr="00403CAE" w:rsidRDefault="001A4A5F" w:rsidP="00403CAE">
      <w:pPr>
        <w:ind w:firstLine="720"/>
        <w:rPr>
          <w:rFonts w:ascii="Cambria" w:hAnsi="Cambria"/>
        </w:rPr>
      </w:pPr>
      <w:r w:rsidRPr="00FB0BAA">
        <w:rPr>
          <w:rFonts w:ascii="Cambria" w:hAnsi="Cambria"/>
        </w:rPr>
        <w:t>The genocide left Rwanda’s population traumatized and its infrastructure decimat</w:t>
      </w:r>
      <w:r w:rsidRPr="00610D92">
        <w:rPr>
          <w:rFonts w:ascii="Cambria" w:hAnsi="Cambria"/>
        </w:rPr>
        <w:t>ed</w:t>
      </w:r>
      <w:r w:rsidR="00B24F2B" w:rsidRPr="00610D92">
        <w:rPr>
          <w:rFonts w:ascii="Cambria" w:hAnsi="Cambria"/>
        </w:rPr>
        <w:t xml:space="preserve"> </w:t>
      </w:r>
      <w:r w:rsidR="00610D92" w:rsidRPr="00610D92">
        <w:rPr>
          <w:rFonts w:ascii="Cambria" w:hAnsi="Cambria"/>
        </w:rPr>
        <w:t>(Power, 385</w:t>
      </w:r>
      <w:r w:rsidR="00B24F2B" w:rsidRPr="00610D92">
        <w:rPr>
          <w:rFonts w:ascii="Cambria" w:hAnsi="Cambria"/>
        </w:rPr>
        <w:t>)</w:t>
      </w:r>
      <w:r w:rsidRPr="00610D92">
        <w:rPr>
          <w:rFonts w:ascii="Cambria" w:hAnsi="Cambria"/>
        </w:rPr>
        <w:t>.</w:t>
      </w:r>
      <w:r w:rsidR="006A077A" w:rsidRPr="00610D92">
        <w:rPr>
          <w:rFonts w:ascii="Cambria" w:hAnsi="Cambria"/>
        </w:rPr>
        <w:t xml:space="preserve"> Its subsequent </w:t>
      </w:r>
      <w:r w:rsidR="005042DB">
        <w:rPr>
          <w:rFonts w:ascii="Cambria" w:hAnsi="Cambria"/>
        </w:rPr>
        <w:t xml:space="preserve">mechanisms of </w:t>
      </w:r>
      <w:r w:rsidR="006A077A" w:rsidRPr="00610D92">
        <w:rPr>
          <w:rFonts w:ascii="Cambria" w:hAnsi="Cambria"/>
        </w:rPr>
        <w:t>justice were attempted solutions to an impossible problem. In the end</w:t>
      </w:r>
      <w:r w:rsidR="006A077A">
        <w:rPr>
          <w:rFonts w:ascii="Cambria" w:hAnsi="Cambria"/>
        </w:rPr>
        <w:t>, the International Criminal Tribunal for Rwa</w:t>
      </w:r>
      <w:r w:rsidR="001B723F">
        <w:rPr>
          <w:rFonts w:ascii="Cambria" w:hAnsi="Cambria"/>
        </w:rPr>
        <w:t>nda</w:t>
      </w:r>
      <w:r w:rsidR="006A077A">
        <w:rPr>
          <w:rFonts w:ascii="Cambria" w:hAnsi="Cambria"/>
        </w:rPr>
        <w:t>, the Rwandan national courts sys</w:t>
      </w:r>
      <w:r w:rsidR="00D16DAC">
        <w:rPr>
          <w:rFonts w:ascii="Cambria" w:hAnsi="Cambria"/>
        </w:rPr>
        <w:t>tem, and the g</w:t>
      </w:r>
      <w:r w:rsidR="006A077A">
        <w:rPr>
          <w:rFonts w:ascii="Cambria" w:hAnsi="Cambria"/>
        </w:rPr>
        <w:t xml:space="preserve">acaca courts </w:t>
      </w:r>
      <w:r w:rsidR="001B723F">
        <w:rPr>
          <w:rFonts w:ascii="Cambria" w:hAnsi="Cambria"/>
        </w:rPr>
        <w:t xml:space="preserve">did their best to implement justice at all levels of the conflict with limited resources. Many complain that these avenues of justice have not produced adequate results in the 20 years following the </w:t>
      </w:r>
      <w:r w:rsidR="001B723F" w:rsidRPr="002F31FE">
        <w:rPr>
          <w:rFonts w:ascii="Cambria" w:hAnsi="Cambria"/>
        </w:rPr>
        <w:t xml:space="preserve">conflict. </w:t>
      </w:r>
      <w:r w:rsidR="002F31FE" w:rsidRPr="002F31FE">
        <w:rPr>
          <w:rFonts w:ascii="Cambria" w:hAnsi="Cambria"/>
        </w:rPr>
        <w:t xml:space="preserve">The ICTR, National Courts, and gacaca courts all addressed different levels of accountability, and subsequently justice, in the wake of the genocide. However, </w:t>
      </w:r>
      <w:r w:rsidR="005042DB">
        <w:rPr>
          <w:rFonts w:ascii="Cambria" w:hAnsi="Cambria"/>
        </w:rPr>
        <w:t xml:space="preserve">all </w:t>
      </w:r>
      <w:r w:rsidR="002F31FE" w:rsidRPr="002F31FE">
        <w:rPr>
          <w:rFonts w:ascii="Cambria" w:hAnsi="Cambria"/>
        </w:rPr>
        <w:t xml:space="preserve">three struggled to deliver justice due to a lack of resources. </w:t>
      </w:r>
      <w:r w:rsidR="005042DB">
        <w:rPr>
          <w:rFonts w:ascii="Cambria" w:hAnsi="Cambria"/>
        </w:rPr>
        <w:t>C</w:t>
      </w:r>
      <w:r w:rsidR="00403CAE" w:rsidRPr="002F31FE">
        <w:rPr>
          <w:rFonts w:ascii="Cambria" w:hAnsi="Cambria"/>
        </w:rPr>
        <w:t>ombined with a lingering Rwandan ethnic di</w:t>
      </w:r>
      <w:r w:rsidR="00403CAE">
        <w:rPr>
          <w:rFonts w:ascii="Cambria" w:hAnsi="Cambria"/>
        </w:rPr>
        <w:t>vide</w:t>
      </w:r>
      <w:r w:rsidR="005042DB">
        <w:rPr>
          <w:rFonts w:ascii="Cambria" w:hAnsi="Cambria"/>
        </w:rPr>
        <w:t>, these processes</w:t>
      </w:r>
      <w:r w:rsidR="00403CAE" w:rsidRPr="002F31FE">
        <w:rPr>
          <w:rFonts w:ascii="Cambria" w:hAnsi="Cambria"/>
        </w:rPr>
        <w:t xml:space="preserve"> always </w:t>
      </w:r>
      <w:r w:rsidR="00403CAE">
        <w:rPr>
          <w:rFonts w:ascii="Cambria" w:hAnsi="Cambria"/>
        </w:rPr>
        <w:t xml:space="preserve">left </w:t>
      </w:r>
      <w:r w:rsidR="00403CAE" w:rsidRPr="002F31FE">
        <w:rPr>
          <w:rFonts w:ascii="Cambria" w:hAnsi="Cambria"/>
        </w:rPr>
        <w:t>someone feeling that their definition of justice had not been fulfilled.</w:t>
      </w:r>
      <w:r w:rsidR="00403CAE">
        <w:rPr>
          <w:rFonts w:ascii="Cambria" w:hAnsi="Cambria"/>
        </w:rPr>
        <w:t xml:space="preserve"> </w:t>
      </w:r>
      <w:r w:rsidR="00DA50C7">
        <w:rPr>
          <w:rFonts w:ascii="Cambria" w:hAnsi="Cambria"/>
        </w:rPr>
        <w:t xml:space="preserve">Rwanda could be seen as an example, </w:t>
      </w:r>
      <w:r w:rsidR="00403CAE">
        <w:rPr>
          <w:rFonts w:ascii="Cambria" w:hAnsi="Cambria"/>
        </w:rPr>
        <w:t>that “</w:t>
      </w:r>
      <w:r w:rsidR="00403CAE" w:rsidRPr="00403CAE">
        <w:rPr>
          <w:rFonts w:ascii="Cambria" w:hAnsi="Cambria"/>
        </w:rPr>
        <w:t>weak states are often incapable of providing any justice</w:t>
      </w:r>
      <w:r w:rsidR="00403CAE">
        <w:rPr>
          <w:rFonts w:ascii="Cambria" w:hAnsi="Cambria"/>
        </w:rPr>
        <w:t>” (Thomson and Nagy, 26).</w:t>
      </w:r>
    </w:p>
    <w:p w14:paraId="4B6816C4" w14:textId="77777777" w:rsidR="00403CAE" w:rsidRDefault="00403CAE" w:rsidP="00403CAE">
      <w:pPr>
        <w:rPr>
          <w:rFonts w:ascii="Cambria" w:hAnsi="Cambria"/>
        </w:rPr>
      </w:pPr>
    </w:p>
    <w:p w14:paraId="56AADD05" w14:textId="447551BB" w:rsidR="00403CAE" w:rsidRDefault="00FE1DAE" w:rsidP="00403CAE">
      <w:pPr>
        <w:ind w:firstLine="720"/>
      </w:pPr>
      <w:r w:rsidRPr="002F31FE">
        <w:t xml:space="preserve">Did any of these attempts at justice reconcile Rwandans, promote democratic governance, or build the country’s legal system and rule of law? </w:t>
      </w:r>
      <w:r w:rsidR="002F31FE">
        <w:t xml:space="preserve">The </w:t>
      </w:r>
      <w:r w:rsidRPr="002F31FE">
        <w:t>evidence</w:t>
      </w:r>
      <w:r w:rsidRPr="007C437B">
        <w:t xml:space="preserve"> suggests that the model did not work, at least not yet. </w:t>
      </w:r>
      <w:r w:rsidR="002F31FE">
        <w:t>Present-day Rwanda</w:t>
      </w:r>
      <w:r w:rsidRPr="007C437B">
        <w:t xml:space="preserve"> is not democratic, citizens have few avenues to express dissent or vote in free elections, and the country is governed according </w:t>
      </w:r>
      <w:r w:rsidR="00DA50C7">
        <w:t xml:space="preserve">by </w:t>
      </w:r>
      <w:r w:rsidRPr="007C437B">
        <w:t xml:space="preserve">the ruling party, not </w:t>
      </w:r>
      <w:r w:rsidR="002F31FE">
        <w:t>t</w:t>
      </w:r>
      <w:r w:rsidR="00DA50C7">
        <w:t>he</w:t>
      </w:r>
      <w:r w:rsidR="002F31FE">
        <w:t xml:space="preserve"> </w:t>
      </w:r>
      <w:r w:rsidRPr="005F6D19">
        <w:t>rule of law</w:t>
      </w:r>
      <w:r w:rsidR="00B24F2B" w:rsidRPr="005F6D19">
        <w:t xml:space="preserve"> </w:t>
      </w:r>
      <w:r w:rsidR="005F6D19" w:rsidRPr="005F6D19">
        <w:rPr>
          <w:rFonts w:ascii="Cambria" w:hAnsi="Cambria"/>
        </w:rPr>
        <w:t>(Class Notes, 3/22</w:t>
      </w:r>
      <w:r w:rsidR="00B24F2B" w:rsidRPr="005F6D19">
        <w:rPr>
          <w:rFonts w:ascii="Cambria" w:hAnsi="Cambria"/>
        </w:rPr>
        <w:t>)</w:t>
      </w:r>
      <w:r w:rsidRPr="005F6D19">
        <w:t>.</w:t>
      </w:r>
      <w:r w:rsidR="00403CAE">
        <w:rPr>
          <w:rFonts w:ascii="Cambria" w:hAnsi="Cambria"/>
        </w:rPr>
        <w:t xml:space="preserve"> </w:t>
      </w:r>
      <w:r w:rsidR="001B723F">
        <w:rPr>
          <w:rFonts w:ascii="Cambria" w:hAnsi="Cambria"/>
        </w:rPr>
        <w:t xml:space="preserve">However, it will take </w:t>
      </w:r>
      <w:r w:rsidR="00DA50C7">
        <w:rPr>
          <w:rFonts w:ascii="Cambria" w:hAnsi="Cambria"/>
        </w:rPr>
        <w:t xml:space="preserve">longer </w:t>
      </w:r>
      <w:r w:rsidR="001B723F">
        <w:rPr>
          <w:rFonts w:ascii="Cambria" w:hAnsi="Cambria"/>
        </w:rPr>
        <w:t xml:space="preserve">than 20 years for Rwanda to recover from the </w:t>
      </w:r>
      <w:r w:rsidR="002F31FE">
        <w:rPr>
          <w:rFonts w:ascii="Cambria" w:hAnsi="Cambria"/>
        </w:rPr>
        <w:t xml:space="preserve">repercussions </w:t>
      </w:r>
      <w:r w:rsidR="001B723F">
        <w:rPr>
          <w:rFonts w:ascii="Cambria" w:hAnsi="Cambria"/>
        </w:rPr>
        <w:t>of the 1994 genocide. T</w:t>
      </w:r>
      <w:r w:rsidR="001B723F" w:rsidRPr="00FB0BAA">
        <w:rPr>
          <w:rFonts w:ascii="Cambria" w:hAnsi="Cambria"/>
        </w:rPr>
        <w:t>he</w:t>
      </w:r>
      <w:r w:rsidR="001B723F">
        <w:t xml:space="preserve"> genocide’s</w:t>
      </w:r>
      <w:r w:rsidR="001B723F" w:rsidRPr="00FA6CD4">
        <w:t xml:space="preserve"> role in the shaping of a modern Rwandan identity is of monumental significance</w:t>
      </w:r>
      <w:r w:rsidR="001B723F">
        <w:t>. T</w:t>
      </w:r>
      <w:r w:rsidR="001B723F" w:rsidRPr="00FA6CD4">
        <w:t>h</w:t>
      </w:r>
      <w:r w:rsidR="001B723F">
        <w:t>e notion of justice</w:t>
      </w:r>
      <w:r w:rsidR="001B723F" w:rsidRPr="00FA6CD4">
        <w:t xml:space="preserve"> in Rwanda contributes to a revised Rwandan identity. </w:t>
      </w:r>
      <w:r w:rsidR="001B723F">
        <w:t>The</w:t>
      </w:r>
      <w:r w:rsidR="00DA50C7">
        <w:t>refore, the</w:t>
      </w:r>
      <w:r w:rsidR="001B723F">
        <w:t xml:space="preserve"> effort to find closure</w:t>
      </w:r>
      <w:r w:rsidR="001B723F" w:rsidRPr="00FA6CD4">
        <w:t xml:space="preserve"> through the judicial process is inherently problematic in a nation still defined by dynamic ethnic affilia</w:t>
      </w:r>
      <w:r w:rsidR="002F31FE">
        <w:t>tions, where truth and memory are</w:t>
      </w:r>
      <w:r w:rsidR="001B723F" w:rsidRPr="00FA6CD4">
        <w:t xml:space="preserve"> highly contested. </w:t>
      </w:r>
      <w:r w:rsidR="001B723F">
        <w:t xml:space="preserve">The reality is that genocide is greater than any justice that can be served through a legal system. </w:t>
      </w:r>
    </w:p>
    <w:p w14:paraId="071A6459" w14:textId="77777777" w:rsidR="00403CAE" w:rsidRDefault="00403CAE" w:rsidP="00403CAE">
      <w:pPr>
        <w:ind w:firstLine="720"/>
      </w:pPr>
    </w:p>
    <w:p w14:paraId="24F173C3" w14:textId="73EDDBE9" w:rsidR="00A5410C" w:rsidRDefault="001B723F" w:rsidP="00403CAE">
      <w:pPr>
        <w:ind w:firstLine="720"/>
      </w:pPr>
      <w:r>
        <w:t xml:space="preserve">Rwanda’s attempts at justice possess positive and negative attributes. </w:t>
      </w:r>
      <w:r w:rsidR="00403CAE">
        <w:t xml:space="preserve">Ultimately, even with all their shortcomings, the three mechanisms succeeded in moving the country forward and preventing another outbreak of national violence. Whether they provided justice for the citizens of Rwanda depends on </w:t>
      </w:r>
      <w:proofErr w:type="gramStart"/>
      <w:r w:rsidR="00403CAE">
        <w:t>who</w:t>
      </w:r>
      <w:proofErr w:type="gramEnd"/>
      <w:r w:rsidR="00403CAE">
        <w:t xml:space="preserve"> you ask. They we</w:t>
      </w:r>
      <w:r>
        <w:t xml:space="preserve">re all attempts to reconcile a country </w:t>
      </w:r>
      <w:r w:rsidR="00D16DAC">
        <w:t xml:space="preserve">with a horrendous past and, the gacaca </w:t>
      </w:r>
      <w:r>
        <w:t>courts especially</w:t>
      </w:r>
      <w:r w:rsidR="00D16DAC">
        <w:t>,</w:t>
      </w:r>
      <w:r>
        <w:t xml:space="preserve"> offer</w:t>
      </w:r>
      <w:r w:rsidR="00D16DAC">
        <w:t>ed</w:t>
      </w:r>
      <w:r>
        <w:t xml:space="preserve"> a creative solution to an impossible problem.</w:t>
      </w:r>
    </w:p>
    <w:p w14:paraId="1A88509F" w14:textId="77777777" w:rsidR="00403CAE" w:rsidRDefault="00403CAE" w:rsidP="00403CAE">
      <w:pPr>
        <w:ind w:firstLine="720"/>
      </w:pPr>
    </w:p>
    <w:p w14:paraId="7A89B6A1" w14:textId="77777777" w:rsidR="00403CAE" w:rsidRPr="00403CAE" w:rsidRDefault="00403CAE" w:rsidP="00403CAE">
      <w:pPr>
        <w:ind w:firstLine="720"/>
        <w:rPr>
          <w:rFonts w:ascii="Cambria" w:hAnsi="Cambria"/>
        </w:rPr>
      </w:pPr>
    </w:p>
    <w:sectPr w:rsidR="00403CAE" w:rsidRPr="00403CAE" w:rsidSect="00161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A65C5"/>
    <w:multiLevelType w:val="hybridMultilevel"/>
    <w:tmpl w:val="A75CFE92"/>
    <w:lvl w:ilvl="0" w:tplc="970AD22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38"/>
    <w:rsid w:val="000350B7"/>
    <w:rsid w:val="000A0153"/>
    <w:rsid w:val="0012030D"/>
    <w:rsid w:val="00161229"/>
    <w:rsid w:val="001A4A5F"/>
    <w:rsid w:val="001B723F"/>
    <w:rsid w:val="002F31FE"/>
    <w:rsid w:val="00345B3B"/>
    <w:rsid w:val="00356AC9"/>
    <w:rsid w:val="00393155"/>
    <w:rsid w:val="003C3AB8"/>
    <w:rsid w:val="004018BA"/>
    <w:rsid w:val="00403CAE"/>
    <w:rsid w:val="004800B5"/>
    <w:rsid w:val="004E62E9"/>
    <w:rsid w:val="004F4B1C"/>
    <w:rsid w:val="004F6562"/>
    <w:rsid w:val="005042DB"/>
    <w:rsid w:val="00536EE5"/>
    <w:rsid w:val="00564124"/>
    <w:rsid w:val="00572AD0"/>
    <w:rsid w:val="005768DE"/>
    <w:rsid w:val="00591A07"/>
    <w:rsid w:val="005E3F0A"/>
    <w:rsid w:val="005F6D19"/>
    <w:rsid w:val="00610D92"/>
    <w:rsid w:val="00611A38"/>
    <w:rsid w:val="006A077A"/>
    <w:rsid w:val="0071626D"/>
    <w:rsid w:val="007C437B"/>
    <w:rsid w:val="008D74CC"/>
    <w:rsid w:val="0094340A"/>
    <w:rsid w:val="00962BDF"/>
    <w:rsid w:val="009749AE"/>
    <w:rsid w:val="00A10611"/>
    <w:rsid w:val="00A20463"/>
    <w:rsid w:val="00A20BB0"/>
    <w:rsid w:val="00A24B9B"/>
    <w:rsid w:val="00A5410C"/>
    <w:rsid w:val="00A74D99"/>
    <w:rsid w:val="00B24F2B"/>
    <w:rsid w:val="00B71034"/>
    <w:rsid w:val="00BE7D99"/>
    <w:rsid w:val="00C503DF"/>
    <w:rsid w:val="00D16DAC"/>
    <w:rsid w:val="00D3091C"/>
    <w:rsid w:val="00D57E8F"/>
    <w:rsid w:val="00DA50C7"/>
    <w:rsid w:val="00EE13B1"/>
    <w:rsid w:val="00F267EC"/>
    <w:rsid w:val="00FA6CD4"/>
    <w:rsid w:val="00FB0BAA"/>
    <w:rsid w:val="00FE1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2F27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CD4"/>
    <w:rPr>
      <w:color w:val="0000FF" w:themeColor="hyperlink"/>
      <w:u w:val="single"/>
    </w:rPr>
  </w:style>
  <w:style w:type="character" w:styleId="Emphasis">
    <w:name w:val="Emphasis"/>
    <w:basedOn w:val="DefaultParagraphFont"/>
    <w:uiPriority w:val="20"/>
    <w:qFormat/>
    <w:rsid w:val="00FB0BAA"/>
    <w:rPr>
      <w:i/>
      <w:iCs/>
    </w:rPr>
  </w:style>
  <w:style w:type="paragraph" w:styleId="ListParagraph">
    <w:name w:val="List Paragraph"/>
    <w:basedOn w:val="Normal"/>
    <w:uiPriority w:val="34"/>
    <w:qFormat/>
    <w:rsid w:val="00EE13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CD4"/>
    <w:rPr>
      <w:color w:val="0000FF" w:themeColor="hyperlink"/>
      <w:u w:val="single"/>
    </w:rPr>
  </w:style>
  <w:style w:type="character" w:styleId="Emphasis">
    <w:name w:val="Emphasis"/>
    <w:basedOn w:val="DefaultParagraphFont"/>
    <w:uiPriority w:val="20"/>
    <w:qFormat/>
    <w:rsid w:val="00FB0BAA"/>
    <w:rPr>
      <w:i/>
      <w:iCs/>
    </w:rPr>
  </w:style>
  <w:style w:type="paragraph" w:styleId="ListParagraph">
    <w:name w:val="List Paragraph"/>
    <w:basedOn w:val="Normal"/>
    <w:uiPriority w:val="34"/>
    <w:qFormat/>
    <w:rsid w:val="00EE1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5450">
      <w:bodyDiv w:val="1"/>
      <w:marLeft w:val="0"/>
      <w:marRight w:val="0"/>
      <w:marTop w:val="0"/>
      <w:marBottom w:val="0"/>
      <w:divBdr>
        <w:top w:val="none" w:sz="0" w:space="0" w:color="auto"/>
        <w:left w:val="none" w:sz="0" w:space="0" w:color="auto"/>
        <w:bottom w:val="none" w:sz="0" w:space="0" w:color="auto"/>
        <w:right w:val="none" w:sz="0" w:space="0" w:color="auto"/>
      </w:divBdr>
    </w:div>
    <w:div w:id="46296081">
      <w:bodyDiv w:val="1"/>
      <w:marLeft w:val="0"/>
      <w:marRight w:val="0"/>
      <w:marTop w:val="0"/>
      <w:marBottom w:val="0"/>
      <w:divBdr>
        <w:top w:val="none" w:sz="0" w:space="0" w:color="auto"/>
        <w:left w:val="none" w:sz="0" w:space="0" w:color="auto"/>
        <w:bottom w:val="none" w:sz="0" w:space="0" w:color="auto"/>
        <w:right w:val="none" w:sz="0" w:space="0" w:color="auto"/>
      </w:divBdr>
    </w:div>
    <w:div w:id="67266466">
      <w:bodyDiv w:val="1"/>
      <w:marLeft w:val="0"/>
      <w:marRight w:val="0"/>
      <w:marTop w:val="0"/>
      <w:marBottom w:val="0"/>
      <w:divBdr>
        <w:top w:val="none" w:sz="0" w:space="0" w:color="auto"/>
        <w:left w:val="none" w:sz="0" w:space="0" w:color="auto"/>
        <w:bottom w:val="none" w:sz="0" w:space="0" w:color="auto"/>
        <w:right w:val="none" w:sz="0" w:space="0" w:color="auto"/>
      </w:divBdr>
    </w:div>
    <w:div w:id="96095662">
      <w:bodyDiv w:val="1"/>
      <w:marLeft w:val="0"/>
      <w:marRight w:val="0"/>
      <w:marTop w:val="0"/>
      <w:marBottom w:val="0"/>
      <w:divBdr>
        <w:top w:val="none" w:sz="0" w:space="0" w:color="auto"/>
        <w:left w:val="none" w:sz="0" w:space="0" w:color="auto"/>
        <w:bottom w:val="none" w:sz="0" w:space="0" w:color="auto"/>
        <w:right w:val="none" w:sz="0" w:space="0" w:color="auto"/>
      </w:divBdr>
    </w:div>
    <w:div w:id="115760434">
      <w:bodyDiv w:val="1"/>
      <w:marLeft w:val="0"/>
      <w:marRight w:val="0"/>
      <w:marTop w:val="0"/>
      <w:marBottom w:val="0"/>
      <w:divBdr>
        <w:top w:val="none" w:sz="0" w:space="0" w:color="auto"/>
        <w:left w:val="none" w:sz="0" w:space="0" w:color="auto"/>
        <w:bottom w:val="none" w:sz="0" w:space="0" w:color="auto"/>
        <w:right w:val="none" w:sz="0" w:space="0" w:color="auto"/>
      </w:divBdr>
    </w:div>
    <w:div w:id="123619725">
      <w:bodyDiv w:val="1"/>
      <w:marLeft w:val="0"/>
      <w:marRight w:val="0"/>
      <w:marTop w:val="0"/>
      <w:marBottom w:val="0"/>
      <w:divBdr>
        <w:top w:val="none" w:sz="0" w:space="0" w:color="auto"/>
        <w:left w:val="none" w:sz="0" w:space="0" w:color="auto"/>
        <w:bottom w:val="none" w:sz="0" w:space="0" w:color="auto"/>
        <w:right w:val="none" w:sz="0" w:space="0" w:color="auto"/>
      </w:divBdr>
    </w:div>
    <w:div w:id="185215767">
      <w:bodyDiv w:val="1"/>
      <w:marLeft w:val="0"/>
      <w:marRight w:val="0"/>
      <w:marTop w:val="0"/>
      <w:marBottom w:val="0"/>
      <w:divBdr>
        <w:top w:val="none" w:sz="0" w:space="0" w:color="auto"/>
        <w:left w:val="none" w:sz="0" w:space="0" w:color="auto"/>
        <w:bottom w:val="none" w:sz="0" w:space="0" w:color="auto"/>
        <w:right w:val="none" w:sz="0" w:space="0" w:color="auto"/>
      </w:divBdr>
    </w:div>
    <w:div w:id="217862763">
      <w:bodyDiv w:val="1"/>
      <w:marLeft w:val="0"/>
      <w:marRight w:val="0"/>
      <w:marTop w:val="0"/>
      <w:marBottom w:val="0"/>
      <w:divBdr>
        <w:top w:val="none" w:sz="0" w:space="0" w:color="auto"/>
        <w:left w:val="none" w:sz="0" w:space="0" w:color="auto"/>
        <w:bottom w:val="none" w:sz="0" w:space="0" w:color="auto"/>
        <w:right w:val="none" w:sz="0" w:space="0" w:color="auto"/>
      </w:divBdr>
    </w:div>
    <w:div w:id="222454162">
      <w:bodyDiv w:val="1"/>
      <w:marLeft w:val="0"/>
      <w:marRight w:val="0"/>
      <w:marTop w:val="0"/>
      <w:marBottom w:val="0"/>
      <w:divBdr>
        <w:top w:val="none" w:sz="0" w:space="0" w:color="auto"/>
        <w:left w:val="none" w:sz="0" w:space="0" w:color="auto"/>
        <w:bottom w:val="none" w:sz="0" w:space="0" w:color="auto"/>
        <w:right w:val="none" w:sz="0" w:space="0" w:color="auto"/>
      </w:divBdr>
    </w:div>
    <w:div w:id="286353936">
      <w:bodyDiv w:val="1"/>
      <w:marLeft w:val="0"/>
      <w:marRight w:val="0"/>
      <w:marTop w:val="0"/>
      <w:marBottom w:val="0"/>
      <w:divBdr>
        <w:top w:val="none" w:sz="0" w:space="0" w:color="auto"/>
        <w:left w:val="none" w:sz="0" w:space="0" w:color="auto"/>
        <w:bottom w:val="none" w:sz="0" w:space="0" w:color="auto"/>
        <w:right w:val="none" w:sz="0" w:space="0" w:color="auto"/>
      </w:divBdr>
    </w:div>
    <w:div w:id="301272532">
      <w:bodyDiv w:val="1"/>
      <w:marLeft w:val="0"/>
      <w:marRight w:val="0"/>
      <w:marTop w:val="0"/>
      <w:marBottom w:val="0"/>
      <w:divBdr>
        <w:top w:val="none" w:sz="0" w:space="0" w:color="auto"/>
        <w:left w:val="none" w:sz="0" w:space="0" w:color="auto"/>
        <w:bottom w:val="none" w:sz="0" w:space="0" w:color="auto"/>
        <w:right w:val="none" w:sz="0" w:space="0" w:color="auto"/>
      </w:divBdr>
    </w:div>
    <w:div w:id="330378983">
      <w:bodyDiv w:val="1"/>
      <w:marLeft w:val="0"/>
      <w:marRight w:val="0"/>
      <w:marTop w:val="0"/>
      <w:marBottom w:val="0"/>
      <w:divBdr>
        <w:top w:val="none" w:sz="0" w:space="0" w:color="auto"/>
        <w:left w:val="none" w:sz="0" w:space="0" w:color="auto"/>
        <w:bottom w:val="none" w:sz="0" w:space="0" w:color="auto"/>
        <w:right w:val="none" w:sz="0" w:space="0" w:color="auto"/>
      </w:divBdr>
    </w:div>
    <w:div w:id="406848051">
      <w:bodyDiv w:val="1"/>
      <w:marLeft w:val="0"/>
      <w:marRight w:val="0"/>
      <w:marTop w:val="0"/>
      <w:marBottom w:val="0"/>
      <w:divBdr>
        <w:top w:val="none" w:sz="0" w:space="0" w:color="auto"/>
        <w:left w:val="none" w:sz="0" w:space="0" w:color="auto"/>
        <w:bottom w:val="none" w:sz="0" w:space="0" w:color="auto"/>
        <w:right w:val="none" w:sz="0" w:space="0" w:color="auto"/>
      </w:divBdr>
    </w:div>
    <w:div w:id="410542222">
      <w:bodyDiv w:val="1"/>
      <w:marLeft w:val="0"/>
      <w:marRight w:val="0"/>
      <w:marTop w:val="0"/>
      <w:marBottom w:val="0"/>
      <w:divBdr>
        <w:top w:val="none" w:sz="0" w:space="0" w:color="auto"/>
        <w:left w:val="none" w:sz="0" w:space="0" w:color="auto"/>
        <w:bottom w:val="none" w:sz="0" w:space="0" w:color="auto"/>
        <w:right w:val="none" w:sz="0" w:space="0" w:color="auto"/>
      </w:divBdr>
    </w:div>
    <w:div w:id="446893359">
      <w:bodyDiv w:val="1"/>
      <w:marLeft w:val="0"/>
      <w:marRight w:val="0"/>
      <w:marTop w:val="0"/>
      <w:marBottom w:val="0"/>
      <w:divBdr>
        <w:top w:val="none" w:sz="0" w:space="0" w:color="auto"/>
        <w:left w:val="none" w:sz="0" w:space="0" w:color="auto"/>
        <w:bottom w:val="none" w:sz="0" w:space="0" w:color="auto"/>
        <w:right w:val="none" w:sz="0" w:space="0" w:color="auto"/>
      </w:divBdr>
    </w:div>
    <w:div w:id="524057304">
      <w:bodyDiv w:val="1"/>
      <w:marLeft w:val="0"/>
      <w:marRight w:val="0"/>
      <w:marTop w:val="0"/>
      <w:marBottom w:val="0"/>
      <w:divBdr>
        <w:top w:val="none" w:sz="0" w:space="0" w:color="auto"/>
        <w:left w:val="none" w:sz="0" w:space="0" w:color="auto"/>
        <w:bottom w:val="none" w:sz="0" w:space="0" w:color="auto"/>
        <w:right w:val="none" w:sz="0" w:space="0" w:color="auto"/>
      </w:divBdr>
    </w:div>
    <w:div w:id="525481213">
      <w:bodyDiv w:val="1"/>
      <w:marLeft w:val="0"/>
      <w:marRight w:val="0"/>
      <w:marTop w:val="0"/>
      <w:marBottom w:val="0"/>
      <w:divBdr>
        <w:top w:val="none" w:sz="0" w:space="0" w:color="auto"/>
        <w:left w:val="none" w:sz="0" w:space="0" w:color="auto"/>
        <w:bottom w:val="none" w:sz="0" w:space="0" w:color="auto"/>
        <w:right w:val="none" w:sz="0" w:space="0" w:color="auto"/>
      </w:divBdr>
    </w:div>
    <w:div w:id="573901866">
      <w:bodyDiv w:val="1"/>
      <w:marLeft w:val="0"/>
      <w:marRight w:val="0"/>
      <w:marTop w:val="0"/>
      <w:marBottom w:val="0"/>
      <w:divBdr>
        <w:top w:val="none" w:sz="0" w:space="0" w:color="auto"/>
        <w:left w:val="none" w:sz="0" w:space="0" w:color="auto"/>
        <w:bottom w:val="none" w:sz="0" w:space="0" w:color="auto"/>
        <w:right w:val="none" w:sz="0" w:space="0" w:color="auto"/>
      </w:divBdr>
    </w:div>
    <w:div w:id="583995309">
      <w:bodyDiv w:val="1"/>
      <w:marLeft w:val="0"/>
      <w:marRight w:val="0"/>
      <w:marTop w:val="0"/>
      <w:marBottom w:val="0"/>
      <w:divBdr>
        <w:top w:val="none" w:sz="0" w:space="0" w:color="auto"/>
        <w:left w:val="none" w:sz="0" w:space="0" w:color="auto"/>
        <w:bottom w:val="none" w:sz="0" w:space="0" w:color="auto"/>
        <w:right w:val="none" w:sz="0" w:space="0" w:color="auto"/>
      </w:divBdr>
    </w:div>
    <w:div w:id="599332594">
      <w:bodyDiv w:val="1"/>
      <w:marLeft w:val="0"/>
      <w:marRight w:val="0"/>
      <w:marTop w:val="0"/>
      <w:marBottom w:val="0"/>
      <w:divBdr>
        <w:top w:val="none" w:sz="0" w:space="0" w:color="auto"/>
        <w:left w:val="none" w:sz="0" w:space="0" w:color="auto"/>
        <w:bottom w:val="none" w:sz="0" w:space="0" w:color="auto"/>
        <w:right w:val="none" w:sz="0" w:space="0" w:color="auto"/>
      </w:divBdr>
    </w:div>
    <w:div w:id="650645793">
      <w:bodyDiv w:val="1"/>
      <w:marLeft w:val="0"/>
      <w:marRight w:val="0"/>
      <w:marTop w:val="0"/>
      <w:marBottom w:val="0"/>
      <w:divBdr>
        <w:top w:val="none" w:sz="0" w:space="0" w:color="auto"/>
        <w:left w:val="none" w:sz="0" w:space="0" w:color="auto"/>
        <w:bottom w:val="none" w:sz="0" w:space="0" w:color="auto"/>
        <w:right w:val="none" w:sz="0" w:space="0" w:color="auto"/>
      </w:divBdr>
    </w:div>
    <w:div w:id="703403785">
      <w:bodyDiv w:val="1"/>
      <w:marLeft w:val="0"/>
      <w:marRight w:val="0"/>
      <w:marTop w:val="0"/>
      <w:marBottom w:val="0"/>
      <w:divBdr>
        <w:top w:val="none" w:sz="0" w:space="0" w:color="auto"/>
        <w:left w:val="none" w:sz="0" w:space="0" w:color="auto"/>
        <w:bottom w:val="none" w:sz="0" w:space="0" w:color="auto"/>
        <w:right w:val="none" w:sz="0" w:space="0" w:color="auto"/>
      </w:divBdr>
    </w:div>
    <w:div w:id="705372120">
      <w:bodyDiv w:val="1"/>
      <w:marLeft w:val="0"/>
      <w:marRight w:val="0"/>
      <w:marTop w:val="0"/>
      <w:marBottom w:val="0"/>
      <w:divBdr>
        <w:top w:val="none" w:sz="0" w:space="0" w:color="auto"/>
        <w:left w:val="none" w:sz="0" w:space="0" w:color="auto"/>
        <w:bottom w:val="none" w:sz="0" w:space="0" w:color="auto"/>
        <w:right w:val="none" w:sz="0" w:space="0" w:color="auto"/>
      </w:divBdr>
    </w:div>
    <w:div w:id="724448820">
      <w:bodyDiv w:val="1"/>
      <w:marLeft w:val="0"/>
      <w:marRight w:val="0"/>
      <w:marTop w:val="0"/>
      <w:marBottom w:val="0"/>
      <w:divBdr>
        <w:top w:val="none" w:sz="0" w:space="0" w:color="auto"/>
        <w:left w:val="none" w:sz="0" w:space="0" w:color="auto"/>
        <w:bottom w:val="none" w:sz="0" w:space="0" w:color="auto"/>
        <w:right w:val="none" w:sz="0" w:space="0" w:color="auto"/>
      </w:divBdr>
    </w:div>
    <w:div w:id="726880943">
      <w:bodyDiv w:val="1"/>
      <w:marLeft w:val="0"/>
      <w:marRight w:val="0"/>
      <w:marTop w:val="0"/>
      <w:marBottom w:val="0"/>
      <w:divBdr>
        <w:top w:val="none" w:sz="0" w:space="0" w:color="auto"/>
        <w:left w:val="none" w:sz="0" w:space="0" w:color="auto"/>
        <w:bottom w:val="none" w:sz="0" w:space="0" w:color="auto"/>
        <w:right w:val="none" w:sz="0" w:space="0" w:color="auto"/>
      </w:divBdr>
    </w:div>
    <w:div w:id="779834278">
      <w:bodyDiv w:val="1"/>
      <w:marLeft w:val="0"/>
      <w:marRight w:val="0"/>
      <w:marTop w:val="0"/>
      <w:marBottom w:val="0"/>
      <w:divBdr>
        <w:top w:val="none" w:sz="0" w:space="0" w:color="auto"/>
        <w:left w:val="none" w:sz="0" w:space="0" w:color="auto"/>
        <w:bottom w:val="none" w:sz="0" w:space="0" w:color="auto"/>
        <w:right w:val="none" w:sz="0" w:space="0" w:color="auto"/>
      </w:divBdr>
    </w:div>
    <w:div w:id="821389407">
      <w:bodyDiv w:val="1"/>
      <w:marLeft w:val="0"/>
      <w:marRight w:val="0"/>
      <w:marTop w:val="0"/>
      <w:marBottom w:val="0"/>
      <w:divBdr>
        <w:top w:val="none" w:sz="0" w:space="0" w:color="auto"/>
        <w:left w:val="none" w:sz="0" w:space="0" w:color="auto"/>
        <w:bottom w:val="none" w:sz="0" w:space="0" w:color="auto"/>
        <w:right w:val="none" w:sz="0" w:space="0" w:color="auto"/>
      </w:divBdr>
    </w:div>
    <w:div w:id="835147184">
      <w:bodyDiv w:val="1"/>
      <w:marLeft w:val="0"/>
      <w:marRight w:val="0"/>
      <w:marTop w:val="0"/>
      <w:marBottom w:val="0"/>
      <w:divBdr>
        <w:top w:val="none" w:sz="0" w:space="0" w:color="auto"/>
        <w:left w:val="none" w:sz="0" w:space="0" w:color="auto"/>
        <w:bottom w:val="none" w:sz="0" w:space="0" w:color="auto"/>
        <w:right w:val="none" w:sz="0" w:space="0" w:color="auto"/>
      </w:divBdr>
    </w:div>
    <w:div w:id="874737566">
      <w:bodyDiv w:val="1"/>
      <w:marLeft w:val="0"/>
      <w:marRight w:val="0"/>
      <w:marTop w:val="0"/>
      <w:marBottom w:val="0"/>
      <w:divBdr>
        <w:top w:val="none" w:sz="0" w:space="0" w:color="auto"/>
        <w:left w:val="none" w:sz="0" w:space="0" w:color="auto"/>
        <w:bottom w:val="none" w:sz="0" w:space="0" w:color="auto"/>
        <w:right w:val="none" w:sz="0" w:space="0" w:color="auto"/>
      </w:divBdr>
    </w:div>
    <w:div w:id="897134331">
      <w:bodyDiv w:val="1"/>
      <w:marLeft w:val="0"/>
      <w:marRight w:val="0"/>
      <w:marTop w:val="0"/>
      <w:marBottom w:val="0"/>
      <w:divBdr>
        <w:top w:val="none" w:sz="0" w:space="0" w:color="auto"/>
        <w:left w:val="none" w:sz="0" w:space="0" w:color="auto"/>
        <w:bottom w:val="none" w:sz="0" w:space="0" w:color="auto"/>
        <w:right w:val="none" w:sz="0" w:space="0" w:color="auto"/>
      </w:divBdr>
    </w:div>
    <w:div w:id="910428618">
      <w:bodyDiv w:val="1"/>
      <w:marLeft w:val="0"/>
      <w:marRight w:val="0"/>
      <w:marTop w:val="0"/>
      <w:marBottom w:val="0"/>
      <w:divBdr>
        <w:top w:val="none" w:sz="0" w:space="0" w:color="auto"/>
        <w:left w:val="none" w:sz="0" w:space="0" w:color="auto"/>
        <w:bottom w:val="none" w:sz="0" w:space="0" w:color="auto"/>
        <w:right w:val="none" w:sz="0" w:space="0" w:color="auto"/>
      </w:divBdr>
    </w:div>
    <w:div w:id="1100681681">
      <w:bodyDiv w:val="1"/>
      <w:marLeft w:val="0"/>
      <w:marRight w:val="0"/>
      <w:marTop w:val="0"/>
      <w:marBottom w:val="0"/>
      <w:divBdr>
        <w:top w:val="none" w:sz="0" w:space="0" w:color="auto"/>
        <w:left w:val="none" w:sz="0" w:space="0" w:color="auto"/>
        <w:bottom w:val="none" w:sz="0" w:space="0" w:color="auto"/>
        <w:right w:val="none" w:sz="0" w:space="0" w:color="auto"/>
      </w:divBdr>
    </w:div>
    <w:div w:id="1132676730">
      <w:bodyDiv w:val="1"/>
      <w:marLeft w:val="0"/>
      <w:marRight w:val="0"/>
      <w:marTop w:val="0"/>
      <w:marBottom w:val="0"/>
      <w:divBdr>
        <w:top w:val="none" w:sz="0" w:space="0" w:color="auto"/>
        <w:left w:val="none" w:sz="0" w:space="0" w:color="auto"/>
        <w:bottom w:val="none" w:sz="0" w:space="0" w:color="auto"/>
        <w:right w:val="none" w:sz="0" w:space="0" w:color="auto"/>
      </w:divBdr>
    </w:div>
    <w:div w:id="1137334894">
      <w:bodyDiv w:val="1"/>
      <w:marLeft w:val="0"/>
      <w:marRight w:val="0"/>
      <w:marTop w:val="0"/>
      <w:marBottom w:val="0"/>
      <w:divBdr>
        <w:top w:val="none" w:sz="0" w:space="0" w:color="auto"/>
        <w:left w:val="none" w:sz="0" w:space="0" w:color="auto"/>
        <w:bottom w:val="none" w:sz="0" w:space="0" w:color="auto"/>
        <w:right w:val="none" w:sz="0" w:space="0" w:color="auto"/>
      </w:divBdr>
    </w:div>
    <w:div w:id="1194420163">
      <w:bodyDiv w:val="1"/>
      <w:marLeft w:val="0"/>
      <w:marRight w:val="0"/>
      <w:marTop w:val="0"/>
      <w:marBottom w:val="0"/>
      <w:divBdr>
        <w:top w:val="none" w:sz="0" w:space="0" w:color="auto"/>
        <w:left w:val="none" w:sz="0" w:space="0" w:color="auto"/>
        <w:bottom w:val="none" w:sz="0" w:space="0" w:color="auto"/>
        <w:right w:val="none" w:sz="0" w:space="0" w:color="auto"/>
      </w:divBdr>
    </w:div>
    <w:div w:id="1239945719">
      <w:bodyDiv w:val="1"/>
      <w:marLeft w:val="0"/>
      <w:marRight w:val="0"/>
      <w:marTop w:val="0"/>
      <w:marBottom w:val="0"/>
      <w:divBdr>
        <w:top w:val="none" w:sz="0" w:space="0" w:color="auto"/>
        <w:left w:val="none" w:sz="0" w:space="0" w:color="auto"/>
        <w:bottom w:val="none" w:sz="0" w:space="0" w:color="auto"/>
        <w:right w:val="none" w:sz="0" w:space="0" w:color="auto"/>
      </w:divBdr>
    </w:div>
    <w:div w:id="1293634052">
      <w:bodyDiv w:val="1"/>
      <w:marLeft w:val="0"/>
      <w:marRight w:val="0"/>
      <w:marTop w:val="0"/>
      <w:marBottom w:val="0"/>
      <w:divBdr>
        <w:top w:val="none" w:sz="0" w:space="0" w:color="auto"/>
        <w:left w:val="none" w:sz="0" w:space="0" w:color="auto"/>
        <w:bottom w:val="none" w:sz="0" w:space="0" w:color="auto"/>
        <w:right w:val="none" w:sz="0" w:space="0" w:color="auto"/>
      </w:divBdr>
    </w:div>
    <w:div w:id="1329017601">
      <w:bodyDiv w:val="1"/>
      <w:marLeft w:val="0"/>
      <w:marRight w:val="0"/>
      <w:marTop w:val="0"/>
      <w:marBottom w:val="0"/>
      <w:divBdr>
        <w:top w:val="none" w:sz="0" w:space="0" w:color="auto"/>
        <w:left w:val="none" w:sz="0" w:space="0" w:color="auto"/>
        <w:bottom w:val="none" w:sz="0" w:space="0" w:color="auto"/>
        <w:right w:val="none" w:sz="0" w:space="0" w:color="auto"/>
      </w:divBdr>
    </w:div>
    <w:div w:id="1417632516">
      <w:bodyDiv w:val="1"/>
      <w:marLeft w:val="0"/>
      <w:marRight w:val="0"/>
      <w:marTop w:val="0"/>
      <w:marBottom w:val="0"/>
      <w:divBdr>
        <w:top w:val="none" w:sz="0" w:space="0" w:color="auto"/>
        <w:left w:val="none" w:sz="0" w:space="0" w:color="auto"/>
        <w:bottom w:val="none" w:sz="0" w:space="0" w:color="auto"/>
        <w:right w:val="none" w:sz="0" w:space="0" w:color="auto"/>
      </w:divBdr>
    </w:div>
    <w:div w:id="1456369917">
      <w:bodyDiv w:val="1"/>
      <w:marLeft w:val="0"/>
      <w:marRight w:val="0"/>
      <w:marTop w:val="0"/>
      <w:marBottom w:val="0"/>
      <w:divBdr>
        <w:top w:val="none" w:sz="0" w:space="0" w:color="auto"/>
        <w:left w:val="none" w:sz="0" w:space="0" w:color="auto"/>
        <w:bottom w:val="none" w:sz="0" w:space="0" w:color="auto"/>
        <w:right w:val="none" w:sz="0" w:space="0" w:color="auto"/>
      </w:divBdr>
    </w:div>
    <w:div w:id="1461532745">
      <w:bodyDiv w:val="1"/>
      <w:marLeft w:val="0"/>
      <w:marRight w:val="0"/>
      <w:marTop w:val="0"/>
      <w:marBottom w:val="0"/>
      <w:divBdr>
        <w:top w:val="none" w:sz="0" w:space="0" w:color="auto"/>
        <w:left w:val="none" w:sz="0" w:space="0" w:color="auto"/>
        <w:bottom w:val="none" w:sz="0" w:space="0" w:color="auto"/>
        <w:right w:val="none" w:sz="0" w:space="0" w:color="auto"/>
      </w:divBdr>
    </w:div>
    <w:div w:id="1612585859">
      <w:bodyDiv w:val="1"/>
      <w:marLeft w:val="0"/>
      <w:marRight w:val="0"/>
      <w:marTop w:val="0"/>
      <w:marBottom w:val="0"/>
      <w:divBdr>
        <w:top w:val="none" w:sz="0" w:space="0" w:color="auto"/>
        <w:left w:val="none" w:sz="0" w:space="0" w:color="auto"/>
        <w:bottom w:val="none" w:sz="0" w:space="0" w:color="auto"/>
        <w:right w:val="none" w:sz="0" w:space="0" w:color="auto"/>
      </w:divBdr>
    </w:div>
    <w:div w:id="1640459490">
      <w:bodyDiv w:val="1"/>
      <w:marLeft w:val="0"/>
      <w:marRight w:val="0"/>
      <w:marTop w:val="0"/>
      <w:marBottom w:val="0"/>
      <w:divBdr>
        <w:top w:val="none" w:sz="0" w:space="0" w:color="auto"/>
        <w:left w:val="none" w:sz="0" w:space="0" w:color="auto"/>
        <w:bottom w:val="none" w:sz="0" w:space="0" w:color="auto"/>
        <w:right w:val="none" w:sz="0" w:space="0" w:color="auto"/>
      </w:divBdr>
    </w:div>
    <w:div w:id="1682469568">
      <w:bodyDiv w:val="1"/>
      <w:marLeft w:val="0"/>
      <w:marRight w:val="0"/>
      <w:marTop w:val="0"/>
      <w:marBottom w:val="0"/>
      <w:divBdr>
        <w:top w:val="none" w:sz="0" w:space="0" w:color="auto"/>
        <w:left w:val="none" w:sz="0" w:space="0" w:color="auto"/>
        <w:bottom w:val="none" w:sz="0" w:space="0" w:color="auto"/>
        <w:right w:val="none" w:sz="0" w:space="0" w:color="auto"/>
      </w:divBdr>
    </w:div>
    <w:div w:id="1690907674">
      <w:bodyDiv w:val="1"/>
      <w:marLeft w:val="0"/>
      <w:marRight w:val="0"/>
      <w:marTop w:val="0"/>
      <w:marBottom w:val="0"/>
      <w:divBdr>
        <w:top w:val="none" w:sz="0" w:space="0" w:color="auto"/>
        <w:left w:val="none" w:sz="0" w:space="0" w:color="auto"/>
        <w:bottom w:val="none" w:sz="0" w:space="0" w:color="auto"/>
        <w:right w:val="none" w:sz="0" w:space="0" w:color="auto"/>
      </w:divBdr>
    </w:div>
    <w:div w:id="1751465162">
      <w:bodyDiv w:val="1"/>
      <w:marLeft w:val="0"/>
      <w:marRight w:val="0"/>
      <w:marTop w:val="0"/>
      <w:marBottom w:val="0"/>
      <w:divBdr>
        <w:top w:val="none" w:sz="0" w:space="0" w:color="auto"/>
        <w:left w:val="none" w:sz="0" w:space="0" w:color="auto"/>
        <w:bottom w:val="none" w:sz="0" w:space="0" w:color="auto"/>
        <w:right w:val="none" w:sz="0" w:space="0" w:color="auto"/>
      </w:divBdr>
    </w:div>
    <w:div w:id="1956210776">
      <w:bodyDiv w:val="1"/>
      <w:marLeft w:val="0"/>
      <w:marRight w:val="0"/>
      <w:marTop w:val="0"/>
      <w:marBottom w:val="0"/>
      <w:divBdr>
        <w:top w:val="none" w:sz="0" w:space="0" w:color="auto"/>
        <w:left w:val="none" w:sz="0" w:space="0" w:color="auto"/>
        <w:bottom w:val="none" w:sz="0" w:space="0" w:color="auto"/>
        <w:right w:val="none" w:sz="0" w:space="0" w:color="auto"/>
      </w:divBdr>
    </w:div>
    <w:div w:id="1960334686">
      <w:bodyDiv w:val="1"/>
      <w:marLeft w:val="0"/>
      <w:marRight w:val="0"/>
      <w:marTop w:val="0"/>
      <w:marBottom w:val="0"/>
      <w:divBdr>
        <w:top w:val="none" w:sz="0" w:space="0" w:color="auto"/>
        <w:left w:val="none" w:sz="0" w:space="0" w:color="auto"/>
        <w:bottom w:val="none" w:sz="0" w:space="0" w:color="auto"/>
        <w:right w:val="none" w:sz="0" w:space="0" w:color="auto"/>
      </w:divBdr>
      <w:divsChild>
        <w:div w:id="919943155">
          <w:marLeft w:val="181"/>
          <w:marRight w:val="0"/>
          <w:marTop w:val="0"/>
          <w:marBottom w:val="181"/>
          <w:divBdr>
            <w:top w:val="single" w:sz="6" w:space="0" w:color="CCCCCC"/>
            <w:left w:val="none" w:sz="0" w:space="0" w:color="auto"/>
            <w:bottom w:val="none" w:sz="0" w:space="0" w:color="auto"/>
            <w:right w:val="none" w:sz="0" w:space="0" w:color="auto"/>
          </w:divBdr>
        </w:div>
      </w:divsChild>
    </w:div>
    <w:div w:id="2000883274">
      <w:bodyDiv w:val="1"/>
      <w:marLeft w:val="0"/>
      <w:marRight w:val="0"/>
      <w:marTop w:val="0"/>
      <w:marBottom w:val="0"/>
      <w:divBdr>
        <w:top w:val="none" w:sz="0" w:space="0" w:color="auto"/>
        <w:left w:val="none" w:sz="0" w:space="0" w:color="auto"/>
        <w:bottom w:val="none" w:sz="0" w:space="0" w:color="auto"/>
        <w:right w:val="none" w:sz="0" w:space="0" w:color="auto"/>
      </w:divBdr>
    </w:div>
    <w:div w:id="20146471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1944</Words>
  <Characters>11083</Characters>
  <Application>Microsoft Macintosh Word</Application>
  <DocSecurity>0</DocSecurity>
  <Lines>92</Lines>
  <Paragraphs>26</Paragraphs>
  <ScaleCrop>false</ScaleCrop>
  <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Schieber</dc:creator>
  <cp:keywords/>
  <dc:description/>
  <cp:lastModifiedBy>Madeline Schieber</cp:lastModifiedBy>
  <cp:revision>3</cp:revision>
  <dcterms:created xsi:type="dcterms:W3CDTF">2018-04-09T20:58:00Z</dcterms:created>
  <dcterms:modified xsi:type="dcterms:W3CDTF">2018-04-09T20:58:00Z</dcterms:modified>
</cp:coreProperties>
</file>