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9357" w14:textId="4616B35C" w:rsidR="001C20F5" w:rsidRPr="001C20F5" w:rsidRDefault="001C20F5" w:rsidP="001C20F5">
      <w:pPr>
        <w:rPr>
          <w:rFonts w:ascii="Times" w:hAnsi="Times"/>
          <w:lang w:val="fr-FR"/>
        </w:rPr>
      </w:pPr>
      <w:r w:rsidRPr="001C20F5">
        <w:rPr>
          <w:rFonts w:ascii="Times" w:hAnsi="Times"/>
          <w:lang w:val="fr-FR"/>
        </w:rPr>
        <w:t>Addie Schieber</w:t>
      </w:r>
    </w:p>
    <w:p w14:paraId="580B5708" w14:textId="1D4D49C3" w:rsidR="001C20F5" w:rsidRPr="001C20F5" w:rsidRDefault="001C20F5" w:rsidP="001C20F5">
      <w:pPr>
        <w:rPr>
          <w:rFonts w:ascii="Times" w:hAnsi="Times"/>
          <w:lang w:val="fr-FR"/>
        </w:rPr>
      </w:pPr>
      <w:r w:rsidRPr="001C20F5">
        <w:rPr>
          <w:rFonts w:ascii="Times" w:hAnsi="Times"/>
          <w:lang w:val="fr-FR"/>
        </w:rPr>
        <w:t>FREN-433-002</w:t>
      </w:r>
    </w:p>
    <w:p w14:paraId="3E9961E4" w14:textId="66AAD5A3" w:rsidR="001C20F5" w:rsidRPr="001C20F5" w:rsidRDefault="001C20F5" w:rsidP="001C20F5">
      <w:pPr>
        <w:rPr>
          <w:rFonts w:ascii="Times" w:hAnsi="Times"/>
          <w:lang w:val="fr-FR"/>
        </w:rPr>
      </w:pPr>
      <w:r w:rsidRPr="001C20F5">
        <w:rPr>
          <w:rFonts w:ascii="Times" w:hAnsi="Times"/>
          <w:lang w:val="fr-FR"/>
        </w:rPr>
        <w:t>Essai II Final</w:t>
      </w:r>
    </w:p>
    <w:p w14:paraId="1AD13354" w14:textId="1B96F6D8" w:rsidR="001C20F5" w:rsidRPr="001C20F5" w:rsidRDefault="00A11D67" w:rsidP="001C20F5">
      <w:pPr>
        <w:rPr>
          <w:rFonts w:ascii="Times" w:hAnsi="Times"/>
          <w:lang w:val="fr-FR"/>
        </w:rPr>
      </w:pPr>
      <w:r>
        <w:rPr>
          <w:rFonts w:ascii="Times" w:hAnsi="Times"/>
          <w:lang w:val="fr-FR"/>
        </w:rPr>
        <w:t>Pour : 11/</w:t>
      </w:r>
      <w:r w:rsidR="001C20F5" w:rsidRPr="001C20F5">
        <w:rPr>
          <w:rFonts w:ascii="Times" w:hAnsi="Times"/>
          <w:lang w:val="fr-FR"/>
        </w:rPr>
        <w:t>12/17</w:t>
      </w:r>
    </w:p>
    <w:p w14:paraId="1120AC08" w14:textId="77777777" w:rsidR="001C20F5" w:rsidRPr="001C20F5" w:rsidRDefault="001C20F5" w:rsidP="001C20F5">
      <w:pPr>
        <w:rPr>
          <w:rFonts w:ascii="Times" w:hAnsi="Times"/>
          <w:lang w:val="fr-FR"/>
        </w:rPr>
      </w:pPr>
    </w:p>
    <w:p w14:paraId="691EFCD2" w14:textId="488BE48D" w:rsidR="00612215" w:rsidRPr="001C20F5" w:rsidRDefault="00612215" w:rsidP="00612215">
      <w:pPr>
        <w:jc w:val="center"/>
        <w:rPr>
          <w:rFonts w:ascii="Times" w:hAnsi="Times"/>
          <w:b/>
          <w:sz w:val="32"/>
          <w:szCs w:val="32"/>
          <w:lang w:val="fr-FR"/>
        </w:rPr>
      </w:pPr>
      <w:r w:rsidRPr="001C20F5">
        <w:rPr>
          <w:rFonts w:ascii="Times" w:hAnsi="Times"/>
          <w:b/>
          <w:sz w:val="32"/>
          <w:szCs w:val="32"/>
          <w:lang w:val="fr-FR"/>
        </w:rPr>
        <w:t>L’Espace Publique</w:t>
      </w:r>
      <w:r w:rsidR="001C20F5" w:rsidRPr="001C20F5">
        <w:rPr>
          <w:rFonts w:ascii="Times" w:hAnsi="Times"/>
          <w:b/>
          <w:sz w:val="32"/>
          <w:szCs w:val="32"/>
          <w:lang w:val="fr-FR"/>
        </w:rPr>
        <w:t xml:space="preserve"> : </w:t>
      </w:r>
      <w:r w:rsidR="001C20F5">
        <w:rPr>
          <w:rFonts w:ascii="Times" w:hAnsi="Times"/>
          <w:b/>
          <w:sz w:val="32"/>
          <w:szCs w:val="32"/>
          <w:lang w:val="fr-FR"/>
        </w:rPr>
        <w:t>Un Outil</w:t>
      </w:r>
      <w:r w:rsidR="001C20F5" w:rsidRPr="001C20F5">
        <w:rPr>
          <w:rFonts w:ascii="Times" w:hAnsi="Times"/>
          <w:b/>
          <w:sz w:val="32"/>
          <w:szCs w:val="32"/>
          <w:lang w:val="fr-FR"/>
        </w:rPr>
        <w:t xml:space="preserve"> Pour « Exécutent » Le Genre</w:t>
      </w:r>
    </w:p>
    <w:p w14:paraId="15E9D3BC" w14:textId="77777777" w:rsidR="00572AD0" w:rsidRDefault="00572AD0">
      <w:pPr>
        <w:rPr>
          <w:rFonts w:ascii="Times" w:hAnsi="Times"/>
          <w:lang w:val="fr-FR"/>
        </w:rPr>
      </w:pPr>
    </w:p>
    <w:p w14:paraId="39CBC911" w14:textId="77777777" w:rsidR="001C20F5" w:rsidRPr="001C20F5" w:rsidRDefault="001C20F5">
      <w:pPr>
        <w:rPr>
          <w:rFonts w:ascii="Times" w:hAnsi="Times"/>
          <w:lang w:val="fr-FR"/>
        </w:rPr>
      </w:pPr>
    </w:p>
    <w:p w14:paraId="67FE9C45" w14:textId="6FF7EC53" w:rsidR="00727433" w:rsidRPr="00A80391" w:rsidRDefault="00317986">
      <w:pPr>
        <w:rPr>
          <w:rFonts w:ascii="Times" w:hAnsi="Times"/>
          <w:b/>
          <w:lang w:val="fr-FR"/>
        </w:rPr>
      </w:pPr>
      <w:r w:rsidRPr="00A80391">
        <w:rPr>
          <w:rFonts w:ascii="Times" w:hAnsi="Times"/>
          <w:b/>
          <w:lang w:val="fr-FR"/>
        </w:rPr>
        <w:t>Introduction</w:t>
      </w:r>
    </w:p>
    <w:p w14:paraId="709F0B80" w14:textId="77777777" w:rsidR="001C20F5" w:rsidRPr="001C20F5" w:rsidRDefault="001C20F5">
      <w:pPr>
        <w:rPr>
          <w:rFonts w:ascii="Times" w:hAnsi="Times"/>
          <w:b/>
          <w:lang w:val="fr-FR"/>
        </w:rPr>
      </w:pPr>
    </w:p>
    <w:p w14:paraId="2EEC51BA" w14:textId="48014637" w:rsidR="00482A12" w:rsidRPr="0065014D" w:rsidRDefault="00817A9B" w:rsidP="001C20F5">
      <w:pPr>
        <w:spacing w:line="480" w:lineRule="auto"/>
        <w:ind w:firstLine="720"/>
        <w:rPr>
          <w:rFonts w:ascii="Times" w:hAnsi="Times"/>
          <w:lang w:val="fr-FR"/>
        </w:rPr>
      </w:pPr>
      <w:r w:rsidRPr="00817A9B">
        <w:rPr>
          <w:rFonts w:ascii="Times" w:hAnsi="Times"/>
          <w:lang w:val="fr-FR"/>
        </w:rPr>
        <w:t>Le mouvement féministe a de plus en plus influencé la sphère publique au Maroc. Un exemple est la mise en œuvre des réformes du droit de la fami</w:t>
      </w:r>
      <w:r>
        <w:rPr>
          <w:rFonts w:ascii="Times" w:hAnsi="Times"/>
          <w:lang w:val="fr-FR"/>
        </w:rPr>
        <w:t>lle de 2004, intitulé Moudawana</w:t>
      </w:r>
      <w:r w:rsidR="006A34C3">
        <w:rPr>
          <w:rFonts w:ascii="Times" w:hAnsi="Times"/>
          <w:lang w:val="fr-FR"/>
        </w:rPr>
        <w:t>.</w:t>
      </w:r>
      <w:r w:rsidR="006A34C3">
        <w:rPr>
          <w:rStyle w:val="FootnoteReference"/>
          <w:rFonts w:ascii="Times" w:hAnsi="Times"/>
          <w:lang w:val="fr-FR"/>
        </w:rPr>
        <w:footnoteReference w:id="1"/>
      </w:r>
      <w:r>
        <w:rPr>
          <w:rFonts w:ascii="Times" w:hAnsi="Times"/>
          <w:lang w:val="fr-FR"/>
        </w:rPr>
        <w:t xml:space="preserve"> </w:t>
      </w:r>
      <w:r w:rsidRPr="00817A9B">
        <w:rPr>
          <w:rFonts w:ascii="Times" w:hAnsi="Times"/>
          <w:lang w:val="fr-FR"/>
        </w:rPr>
        <w:t>Dans la société marocaine, la notion d'égalité des sexes était déstabilisante, voire effrayante</w:t>
      </w:r>
      <w:r>
        <w:rPr>
          <w:rFonts w:ascii="Times" w:hAnsi="Times"/>
          <w:lang w:val="fr-FR"/>
        </w:rPr>
        <w:t>, et a rencontré une résistance</w:t>
      </w:r>
      <w:r w:rsidR="006A34C3" w:rsidRPr="0065014D">
        <w:rPr>
          <w:rFonts w:ascii="Times" w:hAnsi="Times"/>
          <w:lang w:val="fr-FR"/>
        </w:rPr>
        <w:t>.</w:t>
      </w:r>
      <w:r w:rsidR="006A34C3" w:rsidRPr="0065014D">
        <w:rPr>
          <w:rStyle w:val="FootnoteReference"/>
          <w:rFonts w:ascii="Times" w:hAnsi="Times"/>
          <w:lang w:val="fr-FR"/>
        </w:rPr>
        <w:footnoteReference w:id="2"/>
      </w:r>
      <w:r>
        <w:rPr>
          <w:rFonts w:ascii="Times" w:hAnsi="Times"/>
          <w:lang w:val="fr-FR"/>
        </w:rPr>
        <w:t xml:space="preserve"> </w:t>
      </w:r>
      <w:r w:rsidRPr="00817A9B">
        <w:rPr>
          <w:rFonts w:ascii="Times" w:hAnsi="Times"/>
          <w:lang w:val="fr-FR"/>
        </w:rPr>
        <w:t xml:space="preserve">Ces débats sur les possibilités et les limites de l'espace urbain sont plus importants sur </w:t>
      </w:r>
      <w:r>
        <w:rPr>
          <w:rFonts w:ascii="Times" w:hAnsi="Times"/>
          <w:lang w:val="fr-FR"/>
        </w:rPr>
        <w:t>la position des femmes au Maroc</w:t>
      </w:r>
      <w:r w:rsidR="006A34C3" w:rsidRPr="0065014D">
        <w:rPr>
          <w:rFonts w:ascii="Times" w:hAnsi="Times"/>
          <w:lang w:val="fr-FR"/>
        </w:rPr>
        <w:t>.</w:t>
      </w:r>
      <w:r w:rsidR="006A34C3" w:rsidRPr="0065014D">
        <w:rPr>
          <w:rStyle w:val="FootnoteReference"/>
          <w:rFonts w:ascii="Times" w:hAnsi="Times"/>
          <w:lang w:val="fr-FR"/>
        </w:rPr>
        <w:footnoteReference w:id="3"/>
      </w:r>
    </w:p>
    <w:p w14:paraId="23309910" w14:textId="05170B9F" w:rsidR="00482A12" w:rsidRPr="0065014D" w:rsidRDefault="00817A9B" w:rsidP="001C20F5">
      <w:pPr>
        <w:spacing w:line="480" w:lineRule="auto"/>
        <w:ind w:firstLine="720"/>
        <w:rPr>
          <w:rFonts w:ascii="Times" w:hAnsi="Times"/>
          <w:lang w:val="fr-FR"/>
        </w:rPr>
      </w:pPr>
      <w:r w:rsidRPr="00817A9B">
        <w:rPr>
          <w:rFonts w:ascii="Times" w:hAnsi="Times"/>
          <w:lang w:val="fr-FR"/>
        </w:rPr>
        <w:t xml:space="preserve">Dans la tradition marocaine, la séparation des espaces publics et des espaces privés et des rôles de genre </w:t>
      </w:r>
      <w:proofErr w:type="gramStart"/>
      <w:r w:rsidRPr="00817A9B">
        <w:rPr>
          <w:rFonts w:ascii="Times" w:hAnsi="Times"/>
          <w:lang w:val="fr-FR"/>
        </w:rPr>
        <w:t>s'excluent</w:t>
      </w:r>
      <w:proofErr w:type="gramEnd"/>
      <w:r w:rsidRPr="00817A9B">
        <w:rPr>
          <w:rFonts w:ascii="Times" w:hAnsi="Times"/>
          <w:lang w:val="fr-FR"/>
        </w:rPr>
        <w:t xml:space="preserve"> mutuellement. Cette vue combine l'espace public avec l'extérieur et l'espace privé avec l'intérieur. L'extérieur est où les contraintes sociales sont produites par les hommes et l'intérieur est où ce pouvoir est exercé.</w:t>
      </w:r>
      <w:r>
        <w:rPr>
          <w:rFonts w:ascii="Times" w:hAnsi="Times"/>
          <w:lang w:val="fr-FR"/>
        </w:rPr>
        <w:t xml:space="preserve"> </w:t>
      </w:r>
      <w:r w:rsidRPr="00817A9B">
        <w:rPr>
          <w:rFonts w:ascii="Times" w:hAnsi="Times"/>
          <w:lang w:val="fr-FR"/>
        </w:rPr>
        <w:t>Cette vision de l'espace est en accord avec le patriarcat arabo-musulman, basé sur une str</w:t>
      </w:r>
      <w:r>
        <w:rPr>
          <w:rFonts w:ascii="Times" w:hAnsi="Times"/>
          <w:lang w:val="fr-FR"/>
        </w:rPr>
        <w:t>icte dichotomie entre les sexes</w:t>
      </w:r>
      <w:r w:rsidR="006A34C3" w:rsidRPr="0065014D">
        <w:rPr>
          <w:rFonts w:ascii="Times" w:hAnsi="Times"/>
          <w:lang w:val="fr-FR"/>
        </w:rPr>
        <w:t>.</w:t>
      </w:r>
      <w:r w:rsidR="006A34C3" w:rsidRPr="0065014D">
        <w:rPr>
          <w:rStyle w:val="FootnoteReference"/>
          <w:rFonts w:ascii="Times" w:hAnsi="Times"/>
          <w:lang w:val="fr-FR"/>
        </w:rPr>
        <w:footnoteReference w:id="4"/>
      </w:r>
      <w:r>
        <w:rPr>
          <w:rFonts w:ascii="Times" w:hAnsi="Times"/>
          <w:lang w:val="fr-FR"/>
        </w:rPr>
        <w:t xml:space="preserve"> </w:t>
      </w:r>
      <w:r w:rsidRPr="00817A9B">
        <w:rPr>
          <w:rFonts w:ascii="Times" w:hAnsi="Times"/>
          <w:lang w:val="fr-FR"/>
        </w:rPr>
        <w:t>Comme les femmes occupent de plus en plus des espaces masculins, la séparation des espaces masculins et féminins est en question.</w:t>
      </w:r>
      <w:r w:rsidR="006A34C3" w:rsidRPr="0065014D">
        <w:rPr>
          <w:rStyle w:val="FootnoteReference"/>
          <w:rFonts w:ascii="Times" w:hAnsi="Times"/>
          <w:lang w:val="fr-FR"/>
        </w:rPr>
        <w:footnoteReference w:id="5"/>
      </w:r>
      <w:r>
        <w:rPr>
          <w:rFonts w:ascii="Times" w:hAnsi="Times"/>
          <w:lang w:val="fr-FR"/>
        </w:rPr>
        <w:t xml:space="preserve"> Le</w:t>
      </w:r>
      <w:r w:rsidR="00945652" w:rsidRPr="0065014D">
        <w:rPr>
          <w:rFonts w:ascii="Times" w:hAnsi="Times"/>
          <w:lang w:val="fr-FR"/>
        </w:rPr>
        <w:t xml:space="preserve"> genre des espaces, public et privé</w:t>
      </w:r>
      <w:r w:rsidR="00482A12" w:rsidRPr="0065014D">
        <w:rPr>
          <w:rFonts w:ascii="Times" w:hAnsi="Times"/>
          <w:lang w:val="fr-FR"/>
        </w:rPr>
        <w:t>, perpétue la performance de genre au Maroc.</w:t>
      </w:r>
      <w:r>
        <w:rPr>
          <w:rFonts w:ascii="Times" w:hAnsi="Times"/>
          <w:lang w:val="fr-FR"/>
        </w:rPr>
        <w:t xml:space="preserve"> </w:t>
      </w:r>
      <w:r w:rsidR="0047451B" w:rsidRPr="0047451B">
        <w:rPr>
          <w:rFonts w:ascii="Times" w:hAnsi="Times"/>
          <w:lang w:val="fr-FR"/>
        </w:rPr>
        <w:t xml:space="preserve">Cependant, ce cycle a été continuellement perturbé par le cinéma, la littérature et les arts visuels. </w:t>
      </w:r>
      <w:r w:rsidR="00D31134" w:rsidRPr="00D31134">
        <w:rPr>
          <w:rFonts w:ascii="Times" w:hAnsi="Times"/>
          <w:lang w:val="fr-FR"/>
        </w:rPr>
        <w:t>Ces critiques artistiques changent les discours dominants qui dictent les rôles de genre sociétaux au Maroc.</w:t>
      </w:r>
    </w:p>
    <w:p w14:paraId="1A6CC332" w14:textId="77777777" w:rsidR="00482A12" w:rsidRPr="0065014D" w:rsidRDefault="00482A12">
      <w:pPr>
        <w:rPr>
          <w:rFonts w:ascii="Times" w:hAnsi="Times"/>
          <w:lang w:val="fr-FR"/>
        </w:rPr>
      </w:pPr>
    </w:p>
    <w:p w14:paraId="59ED74D4" w14:textId="77777777" w:rsidR="001C20F5" w:rsidRPr="0065014D" w:rsidRDefault="001C20F5" w:rsidP="001C20F5">
      <w:pPr>
        <w:rPr>
          <w:rFonts w:ascii="Times" w:hAnsi="Times"/>
          <w:lang w:val="fr-FR"/>
        </w:rPr>
      </w:pPr>
    </w:p>
    <w:p w14:paraId="445DF967" w14:textId="0D97008B" w:rsidR="001C20F5" w:rsidRPr="0065014D" w:rsidRDefault="00860317" w:rsidP="001C20F5">
      <w:pPr>
        <w:rPr>
          <w:rFonts w:ascii="Times" w:hAnsi="Times"/>
          <w:b/>
          <w:lang w:val="fr-FR"/>
        </w:rPr>
      </w:pPr>
      <w:r w:rsidRPr="0065014D">
        <w:rPr>
          <w:rFonts w:ascii="Times" w:hAnsi="Times"/>
          <w:b/>
          <w:lang w:val="fr-FR"/>
        </w:rPr>
        <w:t>L’Espace Genr</w:t>
      </w:r>
      <w:r w:rsidR="00D31134">
        <w:rPr>
          <w:rFonts w:ascii="Times" w:hAnsi="Times"/>
          <w:b/>
          <w:lang w:val="fr-FR"/>
        </w:rPr>
        <w:t>ée</w:t>
      </w:r>
    </w:p>
    <w:p w14:paraId="573D958C" w14:textId="77777777" w:rsidR="001C20F5" w:rsidRPr="0065014D" w:rsidRDefault="001C20F5" w:rsidP="001C20F5">
      <w:pPr>
        <w:rPr>
          <w:rFonts w:ascii="Times" w:hAnsi="Times"/>
          <w:b/>
          <w:lang w:val="fr-FR"/>
        </w:rPr>
      </w:pPr>
    </w:p>
    <w:p w14:paraId="6435B2A4" w14:textId="30A549A4" w:rsidR="001C20F5" w:rsidRPr="008D1635" w:rsidRDefault="0047451B" w:rsidP="001C20F5">
      <w:pPr>
        <w:spacing w:line="480" w:lineRule="auto"/>
        <w:ind w:firstLine="720"/>
        <w:rPr>
          <w:rFonts w:ascii="Times" w:hAnsi="Times"/>
          <w:lang w:val="fr-FR"/>
        </w:rPr>
      </w:pPr>
      <w:r w:rsidRPr="0047451B">
        <w:rPr>
          <w:rFonts w:ascii="Times" w:hAnsi="Times"/>
          <w:lang w:val="fr-FR"/>
        </w:rPr>
        <w:t>L'isolement des femmes était un élément central de la société marocaine jusque dans les années 1940. Puis, en 1943, le roi Mohammed V a présenté sa fille en public sans voile. En même temps, les nationalistes marocains en place des programmes d'éducation pour les filles. Plus de femmes ont fréquenté l'école et travaillé dans les années 1960, et l'emploi des femmes a augmenté de 75%</w:t>
      </w:r>
      <w:r w:rsidR="006A34C3">
        <w:rPr>
          <w:rFonts w:ascii="Times" w:hAnsi="Times"/>
          <w:lang w:val="fr-FR"/>
        </w:rPr>
        <w:t>.</w:t>
      </w:r>
      <w:r w:rsidR="006A34C3">
        <w:rPr>
          <w:rStyle w:val="FootnoteReference"/>
          <w:rFonts w:ascii="Times" w:hAnsi="Times"/>
          <w:lang w:val="fr-FR"/>
        </w:rPr>
        <w:footnoteReference w:id="6"/>
      </w:r>
      <w:r w:rsidR="001C20F5" w:rsidRPr="001C20F5">
        <w:rPr>
          <w:rFonts w:ascii="Times" w:hAnsi="Times"/>
          <w:lang w:val="fr-FR"/>
        </w:rPr>
        <w:t xml:space="preserve"> La réorganisation de l'espace a été renforcée par des changements continus dans les niveaux économique et éducatif des familles marocaines. </w:t>
      </w:r>
      <w:r w:rsidR="00AB79CB" w:rsidRPr="00AB79CB">
        <w:rPr>
          <w:rFonts w:ascii="Times" w:hAnsi="Times"/>
          <w:lang w:val="fr-FR"/>
        </w:rPr>
        <w:t>Les droits et obligations reflètent une division</w:t>
      </w:r>
      <w:r w:rsidR="006A34C3">
        <w:rPr>
          <w:rFonts w:ascii="Times" w:hAnsi="Times"/>
          <w:lang w:val="fr-FR"/>
        </w:rPr>
        <w:t xml:space="preserve"> du travail entre les sexes.</w:t>
      </w:r>
      <w:r w:rsidR="006A34C3">
        <w:rPr>
          <w:rStyle w:val="FootnoteReference"/>
          <w:rFonts w:ascii="Times" w:hAnsi="Times"/>
          <w:lang w:val="fr-FR"/>
        </w:rPr>
        <w:footnoteReference w:id="7"/>
      </w:r>
      <w:r>
        <w:rPr>
          <w:rFonts w:ascii="Times" w:hAnsi="Times"/>
          <w:lang w:val="fr-FR"/>
        </w:rPr>
        <w:t xml:space="preserve"> </w:t>
      </w:r>
      <w:r w:rsidRPr="0047451B">
        <w:rPr>
          <w:rFonts w:ascii="Times" w:hAnsi="Times"/>
          <w:lang w:val="fr-FR"/>
        </w:rPr>
        <w:t>La dichotomie stricte entre l'espace public et l'espace privé a été perturbée depuis que les femmes ont commencé à travailler à l'extérieur de la maison dans les années 1960, bien que dans les zones rurales, les femmes aient t</w:t>
      </w:r>
      <w:r>
        <w:rPr>
          <w:rFonts w:ascii="Times" w:hAnsi="Times"/>
          <w:lang w:val="fr-FR"/>
        </w:rPr>
        <w:t>oujours travaillé à l'extérieur</w:t>
      </w:r>
      <w:r w:rsidR="006A34C3">
        <w:rPr>
          <w:rFonts w:ascii="Times" w:hAnsi="Times"/>
          <w:lang w:val="fr-FR"/>
        </w:rPr>
        <w:t>.</w:t>
      </w:r>
      <w:r w:rsidR="006A34C3">
        <w:rPr>
          <w:rStyle w:val="FootnoteReference"/>
          <w:rFonts w:ascii="Times" w:hAnsi="Times"/>
          <w:lang w:val="fr-FR"/>
        </w:rPr>
        <w:footnoteReference w:id="8"/>
      </w:r>
    </w:p>
    <w:p w14:paraId="5958F0AE" w14:textId="7BCB3CA9" w:rsidR="007648A9" w:rsidRDefault="0047451B" w:rsidP="007648A9">
      <w:pPr>
        <w:spacing w:line="480" w:lineRule="auto"/>
        <w:ind w:firstLine="720"/>
        <w:rPr>
          <w:rFonts w:ascii="Times" w:hAnsi="Times"/>
          <w:lang w:val="fr-FR"/>
        </w:rPr>
      </w:pPr>
      <w:r w:rsidRPr="0047451B">
        <w:rPr>
          <w:rFonts w:ascii="Times" w:hAnsi="Times"/>
          <w:lang w:val="fr-FR"/>
        </w:rPr>
        <w:t>En conséquence, la dichotomie de l'espace public et privé a dû être réorganisée. Au Maroc, les femmes rurales et urbaines diffèrent dans leur accès à un espace public puissant. Dans les zones urbaines, les femmes ont accès à des espaces publics influents. Dans les zones rurales, les femmes n'ont pas accès aux esp</w:t>
      </w:r>
      <w:r>
        <w:rPr>
          <w:rFonts w:ascii="Times" w:hAnsi="Times"/>
          <w:lang w:val="fr-FR"/>
        </w:rPr>
        <w:t>aces publics de même importance</w:t>
      </w:r>
      <w:r w:rsidR="00C43805" w:rsidRPr="008D1635">
        <w:rPr>
          <w:rFonts w:ascii="Times" w:hAnsi="Times"/>
          <w:lang w:val="fr-FR"/>
        </w:rPr>
        <w:t>.</w:t>
      </w:r>
      <w:r>
        <w:rPr>
          <w:rStyle w:val="FootnoteReference"/>
          <w:rFonts w:ascii="Times" w:hAnsi="Times"/>
          <w:lang w:val="fr-FR"/>
        </w:rPr>
        <w:footnoteReference w:id="9"/>
      </w:r>
      <w:r w:rsidR="00C43805" w:rsidRPr="008D1635">
        <w:rPr>
          <w:rFonts w:ascii="Times" w:hAnsi="Times"/>
          <w:lang w:val="fr-FR"/>
        </w:rPr>
        <w:t xml:space="preserve"> De plus, les femmes rurales sont généralement exclues de l'administration, ne vont généralement pas à la mosquée et sont peu éduquées en religion. De plus, pour les femmes urbaines, leur accès à l'emploi les a individualisées parce qu'elles leur ont offert un espace où elles sont appelées par leur propre nom, sans être immédiatement associées aux fig</w:t>
      </w:r>
      <w:r w:rsidR="006A34C3">
        <w:rPr>
          <w:rFonts w:ascii="Times" w:hAnsi="Times"/>
          <w:lang w:val="fr-FR"/>
        </w:rPr>
        <w:t>ures masculines de leur vie.</w:t>
      </w:r>
      <w:r w:rsidR="006A34C3">
        <w:rPr>
          <w:rStyle w:val="FootnoteReference"/>
          <w:rFonts w:ascii="Times" w:hAnsi="Times"/>
          <w:lang w:val="fr-FR"/>
        </w:rPr>
        <w:footnoteReference w:id="10"/>
      </w:r>
      <w:r w:rsidR="00C43805" w:rsidRPr="008D1635">
        <w:rPr>
          <w:rFonts w:ascii="Times" w:hAnsi="Times"/>
          <w:lang w:val="fr-FR"/>
        </w:rPr>
        <w:t xml:space="preserve"> Dans l'ensemble du pays, les femmes jouent un rôle crucial dans le développement économique malgré le fait qu'il existe de grandes inégalités entre les hommes et les femmes dans l'accès aux ressources. Sur le marché du travail, les femmes assument de plus en plus de responsabilités dans l'agriculture et la production, le </w:t>
      </w:r>
      <w:r w:rsidR="00C8241E">
        <w:rPr>
          <w:rFonts w:ascii="Times" w:hAnsi="Times"/>
          <w:lang w:val="fr-FR"/>
        </w:rPr>
        <w:t>petit commerce et les services.</w:t>
      </w:r>
      <w:r w:rsidR="00C8241E">
        <w:rPr>
          <w:rStyle w:val="FootnoteReference"/>
          <w:rFonts w:ascii="Times" w:hAnsi="Times"/>
          <w:lang w:val="fr-FR"/>
        </w:rPr>
        <w:footnoteReference w:id="11"/>
      </w:r>
    </w:p>
    <w:p w14:paraId="1CABCD9F" w14:textId="1BD3C7A7" w:rsidR="00EF1601" w:rsidRPr="008D1635" w:rsidRDefault="00D31134" w:rsidP="00EF1601">
      <w:pPr>
        <w:spacing w:line="480" w:lineRule="auto"/>
        <w:ind w:firstLine="720"/>
        <w:rPr>
          <w:rFonts w:ascii="Times" w:hAnsi="Times"/>
          <w:lang w:val="fr-FR"/>
        </w:rPr>
      </w:pPr>
      <w:r>
        <w:rPr>
          <w:rFonts w:ascii="Times" w:hAnsi="Times"/>
          <w:lang w:val="fr-FR"/>
        </w:rPr>
        <w:t>Les espaces genrée</w:t>
      </w:r>
      <w:r w:rsidR="0047451B">
        <w:rPr>
          <w:rFonts w:ascii="Times" w:hAnsi="Times"/>
          <w:lang w:val="fr-FR"/>
        </w:rPr>
        <w:t>s</w:t>
      </w:r>
      <w:r w:rsidR="00EF1601" w:rsidRPr="00EF1601">
        <w:rPr>
          <w:rFonts w:ascii="Times" w:hAnsi="Times"/>
          <w:lang w:val="fr-FR"/>
        </w:rPr>
        <w:t xml:space="preserve"> sont souvent liés aux lieux urbains. C'est parce que la diversité est une caractéristique principale de l'urbanité. Les espaces urbains réels montrent un mélange de personnes de différentes classes sociales, ethnies, genres, sexualités et âges. À première vue, les villes peuvent sembler être un mélange aléatoire de tous ces groupes. Cependant, des études sur la ségrégation ont montré que les villes ne sont pas mixtes. Au lieu de cela, ils sont compos</w:t>
      </w:r>
      <w:r w:rsidR="0047451B">
        <w:rPr>
          <w:rFonts w:ascii="Times" w:hAnsi="Times"/>
          <w:lang w:val="fr-FR"/>
        </w:rPr>
        <w:t xml:space="preserve">és de rues </w:t>
      </w:r>
      <w:r w:rsidR="00EF1601" w:rsidRPr="00EF1601">
        <w:rPr>
          <w:rFonts w:ascii="Times" w:hAnsi="Times"/>
          <w:lang w:val="fr-FR"/>
        </w:rPr>
        <w:t>ou de quartiers qui sont essentiellement homogènes en classe et en ethnicité. Le genre est inclus dans les divisions de la pro</w:t>
      </w:r>
      <w:r w:rsidR="00C8241E">
        <w:rPr>
          <w:rFonts w:ascii="Times" w:hAnsi="Times"/>
          <w:lang w:val="fr-FR"/>
        </w:rPr>
        <w:t>priété des espaces publics.</w:t>
      </w:r>
      <w:r w:rsidR="00C8241E">
        <w:rPr>
          <w:rStyle w:val="FootnoteReference"/>
          <w:rFonts w:ascii="Times" w:hAnsi="Times"/>
          <w:lang w:val="fr-FR"/>
        </w:rPr>
        <w:footnoteReference w:id="12"/>
      </w:r>
      <w:r w:rsidR="00EF1601">
        <w:rPr>
          <w:rFonts w:ascii="Times" w:hAnsi="Times"/>
          <w:lang w:val="fr-FR"/>
        </w:rPr>
        <w:t xml:space="preserve"> </w:t>
      </w:r>
      <w:r w:rsidR="00EF1601" w:rsidRPr="00EF1601">
        <w:rPr>
          <w:rFonts w:ascii="Times" w:hAnsi="Times"/>
          <w:lang w:val="fr-FR"/>
        </w:rPr>
        <w:t xml:space="preserve">De plus, le concept d'espaces </w:t>
      </w:r>
      <w:r>
        <w:rPr>
          <w:rFonts w:ascii="Times" w:hAnsi="Times"/>
          <w:lang w:val="fr-FR"/>
        </w:rPr>
        <w:t>genrée</w:t>
      </w:r>
      <w:r w:rsidR="00831BB1" w:rsidRPr="00EF1601">
        <w:rPr>
          <w:rFonts w:ascii="Times" w:hAnsi="Times"/>
          <w:lang w:val="fr-FR"/>
        </w:rPr>
        <w:t>s</w:t>
      </w:r>
      <w:r w:rsidR="00EF1601" w:rsidRPr="00EF1601">
        <w:rPr>
          <w:rFonts w:ascii="Times" w:hAnsi="Times"/>
          <w:lang w:val="fr-FR"/>
        </w:rPr>
        <w:t xml:space="preserve"> n'est pas seulement la présence ou l'absence d'un genre spécifique. Il existe également un caractère sexué des espaces urbains et ruraux. Ce caractère est lié à l'utilisation de cet espace et aux relations de pouvoir et à la signification. Le concept d'espace </w:t>
      </w:r>
      <w:r>
        <w:rPr>
          <w:rFonts w:ascii="Times" w:hAnsi="Times"/>
          <w:lang w:val="fr-FR"/>
        </w:rPr>
        <w:t>genrée</w:t>
      </w:r>
      <w:r w:rsidR="00EF1601" w:rsidRPr="00EF1601">
        <w:rPr>
          <w:rFonts w:ascii="Times" w:hAnsi="Times"/>
          <w:lang w:val="fr-FR"/>
        </w:rPr>
        <w:t xml:space="preserve"> renvoie aux caractéristiques des espaces: les opportunités, les symboles utilisés dans la structure physique, les structures d'autorité et les mécanismes de régulation dans les espaces urbains. Le terme fait également référence aux caractéristiques des personnes présentes dans ces espaces. Les hommes et les femmes peuvent utiliser les mêmes espaces de</w:t>
      </w:r>
      <w:r w:rsidR="00C8241E">
        <w:rPr>
          <w:rFonts w:ascii="Times" w:hAnsi="Times"/>
          <w:lang w:val="fr-FR"/>
        </w:rPr>
        <w:t xml:space="preserve"> manières très différentes.</w:t>
      </w:r>
      <w:r w:rsidR="00C8241E">
        <w:rPr>
          <w:rStyle w:val="FootnoteReference"/>
          <w:rFonts w:ascii="Times" w:hAnsi="Times"/>
          <w:lang w:val="fr-FR"/>
        </w:rPr>
        <w:footnoteReference w:id="13"/>
      </w:r>
    </w:p>
    <w:p w14:paraId="4D6E0D1F" w14:textId="43224F0F" w:rsidR="00103D2F" w:rsidRDefault="007648A9" w:rsidP="007648A9">
      <w:pPr>
        <w:spacing w:line="480" w:lineRule="auto"/>
        <w:ind w:firstLine="720"/>
        <w:rPr>
          <w:rFonts w:ascii="Times" w:hAnsi="Times"/>
          <w:lang w:val="fr-FR"/>
        </w:rPr>
      </w:pPr>
      <w:r w:rsidRPr="008D1635">
        <w:rPr>
          <w:rFonts w:ascii="Times" w:hAnsi="Times"/>
          <w:lang w:val="fr-FR"/>
        </w:rPr>
        <w:t xml:space="preserve">Les activistes féministes ont réalisé des réalisations importantes, mais la plus remarquable a été la réforme de la loi sur la famille, connue sous le nom de Moudawana, en 2004. Cependant, le nouveau code de la famille a des imperfections malgré son impact positif sur les femmes et leurs familles. Par exemple, bien que la polygamie soit maintenant contrôlée, la pratique est légalement acceptée et les inégalités entre les sexes dans la répartition des héritages sont toujours présentes. En outre, les traditions, l'analphabétisme et le manque d'informations empêchent les femmes d'invoquer leurs droits en vertu de la nouvelle loi ou de signaler des crimes, tels que le viol, la maltraitance des enfants, l'exploitation sexuelle et la violence domestique. Enfin </w:t>
      </w:r>
      <w:r w:rsidR="00A11D67" w:rsidRPr="00A11D67">
        <w:rPr>
          <w:rFonts w:ascii="Times" w:hAnsi="Times"/>
          <w:lang w:val="fr-FR"/>
        </w:rPr>
        <w:t>analphabétisme</w:t>
      </w:r>
      <w:r w:rsidR="00A11D67">
        <w:rPr>
          <w:rFonts w:ascii="Times" w:hAnsi="Times"/>
          <w:lang w:val="fr-FR"/>
        </w:rPr>
        <w:t xml:space="preserve"> </w:t>
      </w:r>
      <w:r w:rsidRPr="008D1635">
        <w:rPr>
          <w:rFonts w:ascii="Times" w:hAnsi="Times"/>
          <w:lang w:val="fr-FR"/>
        </w:rPr>
        <w:t>est plus répandue chez les femme</w:t>
      </w:r>
      <w:r w:rsidR="00A11D67">
        <w:rPr>
          <w:rFonts w:ascii="Times" w:hAnsi="Times"/>
          <w:lang w:val="fr-FR"/>
        </w:rPr>
        <w:t>s (60%) que les hommes (40%). P</w:t>
      </w:r>
      <w:r w:rsidRPr="008D1635">
        <w:rPr>
          <w:rFonts w:ascii="Times" w:hAnsi="Times"/>
          <w:lang w:val="fr-FR"/>
        </w:rPr>
        <w:t xml:space="preserve">ar conséquent, la loi n'a pas d'influence ces populations. Dans la structure sociale actuelle du Maroc, les femmes souffrent encore d'injustices telles que l'inégalité </w:t>
      </w:r>
      <w:r w:rsidR="00C8241E">
        <w:rPr>
          <w:rFonts w:ascii="Times" w:hAnsi="Times"/>
          <w:lang w:val="fr-FR"/>
        </w:rPr>
        <w:t>des salaires et la pauvreté.</w:t>
      </w:r>
      <w:r w:rsidR="00C8241E">
        <w:rPr>
          <w:rStyle w:val="FootnoteReference"/>
          <w:rFonts w:ascii="Times" w:hAnsi="Times"/>
          <w:lang w:val="fr-FR"/>
        </w:rPr>
        <w:footnoteReference w:id="14"/>
      </w:r>
    </w:p>
    <w:p w14:paraId="642B06ED" w14:textId="77777777" w:rsidR="001423F8" w:rsidRDefault="001423F8" w:rsidP="002245B5">
      <w:pPr>
        <w:spacing w:line="480" w:lineRule="auto"/>
        <w:rPr>
          <w:rFonts w:ascii="Times" w:hAnsi="Times"/>
          <w:color w:val="FF0000"/>
        </w:rPr>
      </w:pPr>
    </w:p>
    <w:p w14:paraId="212DFD5F" w14:textId="77777777" w:rsidR="002245B5" w:rsidRDefault="002A5209" w:rsidP="002245B5">
      <w:pPr>
        <w:spacing w:line="480" w:lineRule="auto"/>
        <w:rPr>
          <w:rFonts w:ascii="Times" w:hAnsi="Times"/>
          <w:b/>
          <w:lang w:val="fr-FR"/>
        </w:rPr>
      </w:pPr>
      <w:r w:rsidRPr="002245B5">
        <w:rPr>
          <w:rFonts w:ascii="Times" w:hAnsi="Times"/>
          <w:b/>
          <w:lang w:val="fr-FR"/>
        </w:rPr>
        <w:t>Comment Peu</w:t>
      </w:r>
      <w:r w:rsidR="00317986" w:rsidRPr="002245B5">
        <w:rPr>
          <w:rFonts w:ascii="Times" w:hAnsi="Times"/>
          <w:b/>
          <w:lang w:val="fr-FR"/>
        </w:rPr>
        <w:t>ples «Exécutent» le Genre</w:t>
      </w:r>
    </w:p>
    <w:p w14:paraId="779B6028" w14:textId="0F394AA3" w:rsidR="00F44CC6" w:rsidRPr="002245B5" w:rsidRDefault="00D31134" w:rsidP="002245B5">
      <w:pPr>
        <w:spacing w:line="480" w:lineRule="auto"/>
        <w:ind w:firstLine="720"/>
        <w:rPr>
          <w:rFonts w:ascii="Times" w:hAnsi="Times"/>
          <w:b/>
          <w:lang w:val="fr-FR"/>
        </w:rPr>
      </w:pPr>
      <w:r w:rsidRPr="00D31134">
        <w:rPr>
          <w:rFonts w:ascii="Times" w:hAnsi="Times"/>
          <w:lang w:val="fr-FR"/>
        </w:rPr>
        <w:t>La société marocaine reste incroyablement genrée</w:t>
      </w:r>
      <w:r w:rsidR="00F44CC6" w:rsidRPr="002245B5">
        <w:rPr>
          <w:rFonts w:ascii="Times" w:hAnsi="Times"/>
          <w:lang w:val="fr-FR"/>
        </w:rPr>
        <w:t>, avec de nombreuses activités sociales limitées aux interactions avec des personnes du même sexe. Beaucoup associent encore les femmes à l'espace domestique, de sorte que l'occupation de l'espace public par les femmes est souvent infléchie par des tentatives de redéfinir ces espaces comme partiellement domestiques ou privées, et donc adaptées à la présence féminine. Souvent, les hommes et les femmes sont présents dans les mêmes lieux mais n'ass</w:t>
      </w:r>
      <w:r w:rsidR="006A34C3">
        <w:rPr>
          <w:rFonts w:ascii="Times" w:hAnsi="Times"/>
          <w:lang w:val="fr-FR"/>
        </w:rPr>
        <w:t>ocient que leur propre sexe.</w:t>
      </w:r>
      <w:r w:rsidR="006A34C3">
        <w:rPr>
          <w:rStyle w:val="FootnoteReference"/>
          <w:rFonts w:ascii="Times" w:hAnsi="Times"/>
          <w:lang w:val="fr-FR"/>
        </w:rPr>
        <w:footnoteReference w:id="15"/>
      </w:r>
      <w:r w:rsidR="00F44CC6" w:rsidRPr="002245B5">
        <w:rPr>
          <w:rFonts w:ascii="Times" w:hAnsi="Times"/>
          <w:lang w:val="fr-FR"/>
        </w:rPr>
        <w:t xml:space="preserve"> C'est dans cette interaction avec l'espace que les identités de genre se construisent et que le pouvoir est négocié. L'espace privé est culturellement associé à des personnes sans pouvoir, telles que les femmes et les enfants, et est subordonné à l'espace public, qui est culturellement associé aux hommes. Dans le domaine public, les hommes dictent la loi, dirigent les affaires, gèrent l'État et contrôlent l'économie nationale et interne. Les hommes ont le pouvoir de soutenir et de façonner les structures sociétales, laissant les femmes à l'écart du discours national.</w:t>
      </w:r>
      <w:r w:rsidR="006A34C3">
        <w:rPr>
          <w:rStyle w:val="FootnoteReference"/>
          <w:rFonts w:ascii="Times" w:hAnsi="Times"/>
          <w:lang w:val="fr-FR"/>
        </w:rPr>
        <w:footnoteReference w:id="16"/>
      </w:r>
    </w:p>
    <w:p w14:paraId="01B2E346" w14:textId="24903408" w:rsidR="00F44CC6" w:rsidRPr="002245B5" w:rsidRDefault="000430CB" w:rsidP="002245B5">
      <w:pPr>
        <w:spacing w:line="480" w:lineRule="auto"/>
        <w:ind w:firstLine="720"/>
        <w:rPr>
          <w:rFonts w:ascii="Times" w:hAnsi="Times"/>
          <w:lang w:val="fr-FR"/>
        </w:rPr>
      </w:pPr>
      <w:r w:rsidRPr="002245B5">
        <w:rPr>
          <w:rFonts w:ascii="Times" w:hAnsi="Times"/>
          <w:lang w:val="fr-FR"/>
        </w:rPr>
        <w:t xml:space="preserve">Cette dynamique suggère que la place des femmes dans les structures de pouvoir de la famille, de l'école, des médias et du droit, ainsi que leur accès aux sphères économiques et politiques, contribuent à la construction et à la négociation des rôles, relations et inégalités entre les sexes. </w:t>
      </w:r>
      <w:r w:rsidR="00D31134" w:rsidRPr="00D31134">
        <w:rPr>
          <w:rFonts w:ascii="Times" w:hAnsi="Times"/>
          <w:lang w:val="fr-FR"/>
        </w:rPr>
        <w:t>Cela favorise</w:t>
      </w:r>
      <w:r w:rsidRPr="002245B5">
        <w:rPr>
          <w:rFonts w:ascii="Times" w:hAnsi="Times"/>
          <w:lang w:val="fr-FR"/>
        </w:rPr>
        <w:t xml:space="preserve"> la promotion d'attitudes et de pratiques violentes à l'égard des f</w:t>
      </w:r>
      <w:r w:rsidR="00C8241E">
        <w:rPr>
          <w:rFonts w:ascii="Times" w:hAnsi="Times"/>
          <w:lang w:val="fr-FR"/>
        </w:rPr>
        <w:t>emmes dans l'arène publique.</w:t>
      </w:r>
      <w:r w:rsidR="00C8241E">
        <w:rPr>
          <w:rStyle w:val="FootnoteReference"/>
          <w:rFonts w:ascii="Times" w:hAnsi="Times"/>
          <w:lang w:val="fr-FR"/>
        </w:rPr>
        <w:footnoteReference w:id="17"/>
      </w:r>
      <w:r w:rsidRPr="002245B5">
        <w:rPr>
          <w:rFonts w:ascii="Times" w:hAnsi="Times"/>
          <w:lang w:val="fr-FR"/>
        </w:rPr>
        <w:t xml:space="preserve"> Même dans l'espace privé, où les femmes sont censées avoir le pouvoir et l'autonomie, les hommes sont insérés et influencent cette sphère privée. Par conséquent, les hommes marocains ont un pouvoir socialement sanctionné sur les espaces publics </w:t>
      </w:r>
      <w:r w:rsidR="006A34C3">
        <w:rPr>
          <w:rFonts w:ascii="Times" w:hAnsi="Times"/>
          <w:lang w:val="fr-FR"/>
        </w:rPr>
        <w:t>et privés qu'ils contrôlent.</w:t>
      </w:r>
      <w:r w:rsidR="006A34C3">
        <w:rPr>
          <w:rStyle w:val="FootnoteReference"/>
          <w:rFonts w:ascii="Times" w:hAnsi="Times"/>
          <w:lang w:val="fr-FR"/>
        </w:rPr>
        <w:footnoteReference w:id="18"/>
      </w:r>
      <w:r w:rsidR="002245B5">
        <w:rPr>
          <w:rFonts w:ascii="Times" w:hAnsi="Times"/>
          <w:lang w:val="fr-FR"/>
        </w:rPr>
        <w:t xml:space="preserve"> </w:t>
      </w:r>
      <w:r w:rsidRPr="002245B5">
        <w:rPr>
          <w:rFonts w:ascii="Times" w:hAnsi="Times"/>
          <w:lang w:val="fr-FR"/>
        </w:rPr>
        <w:t xml:space="preserve">Les pratiques quotidiennes contestent et manipulent les discours du pouvoir. Les contestations de l'espace social urbain transcendent les identités individuelles. En définissant les significations et les utilisations de nouveaux espaces, les individus revendiquent des visions collectives de l'identité </w:t>
      </w:r>
      <w:r w:rsidR="00860317">
        <w:rPr>
          <w:rFonts w:ascii="Times" w:hAnsi="Times"/>
          <w:lang w:val="fr-FR"/>
        </w:rPr>
        <w:t>genr</w:t>
      </w:r>
      <w:r w:rsidRPr="002245B5">
        <w:rPr>
          <w:rFonts w:ascii="Times" w:hAnsi="Times"/>
          <w:lang w:val="fr-FR"/>
        </w:rPr>
        <w:t xml:space="preserve">e. Les pratiques quotidiennes, plutôt que d'être de simples tactiques individuelles, sont profondément sociales. Dans ce cas, </w:t>
      </w:r>
      <w:r w:rsidR="00860317">
        <w:rPr>
          <w:rFonts w:ascii="Times" w:hAnsi="Times"/>
          <w:lang w:val="fr-FR"/>
        </w:rPr>
        <w:t>les pratiques quotidiennes genr</w:t>
      </w:r>
      <w:r w:rsidRPr="002245B5">
        <w:rPr>
          <w:rFonts w:ascii="Times" w:hAnsi="Times"/>
          <w:lang w:val="fr-FR"/>
        </w:rPr>
        <w:t>es affirment des idées de place pour les femmes tout en transformant simultanément les différents discours sur la place</w:t>
      </w:r>
      <w:r w:rsidR="006A34C3">
        <w:rPr>
          <w:rFonts w:ascii="Times" w:hAnsi="Times"/>
          <w:lang w:val="fr-FR"/>
        </w:rPr>
        <w:t xml:space="preserve"> des femmes dans la société.</w:t>
      </w:r>
      <w:r w:rsidR="006A34C3">
        <w:rPr>
          <w:rStyle w:val="FootnoteReference"/>
          <w:rFonts w:ascii="Times" w:hAnsi="Times"/>
          <w:lang w:val="fr-FR"/>
        </w:rPr>
        <w:footnoteReference w:id="19"/>
      </w:r>
    </w:p>
    <w:p w14:paraId="46C595B3" w14:textId="57365979" w:rsidR="00F44CC6" w:rsidRPr="002245B5" w:rsidRDefault="002245B5" w:rsidP="002245B5">
      <w:pPr>
        <w:spacing w:line="480" w:lineRule="auto"/>
        <w:ind w:firstLine="720"/>
        <w:rPr>
          <w:rFonts w:ascii="Times" w:hAnsi="Times"/>
          <w:lang w:val="fr-FR"/>
        </w:rPr>
      </w:pPr>
      <w:r w:rsidRPr="002245B5">
        <w:rPr>
          <w:rFonts w:ascii="Times" w:hAnsi="Times"/>
          <w:lang w:val="fr-FR"/>
        </w:rPr>
        <w:t xml:space="preserve">La performance publique peut transformer les femmes qui, autrement, appartiennent à la sphère privée. La piété et la pureté sont impliquées comme conditions préalables pour que les femmes accèdent à la sphère publique. Une fois dans la sphère publique, le corps des femmes n'est pas seulement </w:t>
      </w:r>
      <w:r w:rsidR="002844E5" w:rsidRPr="002245B5">
        <w:rPr>
          <w:rFonts w:ascii="Times" w:hAnsi="Times"/>
          <w:lang w:val="fr-FR"/>
        </w:rPr>
        <w:t>régulée</w:t>
      </w:r>
      <w:r w:rsidRPr="002245B5">
        <w:rPr>
          <w:rFonts w:ascii="Times" w:hAnsi="Times"/>
          <w:lang w:val="fr-FR"/>
        </w:rPr>
        <w:t xml:space="preserve"> et discipliné par le «</w:t>
      </w:r>
      <w:r w:rsidR="00C8241E">
        <w:rPr>
          <w:rFonts w:ascii="Times" w:hAnsi="Times"/>
          <w:lang w:val="fr-FR"/>
        </w:rPr>
        <w:t xml:space="preserve"> </w:t>
      </w:r>
      <w:r w:rsidRPr="002245B5">
        <w:rPr>
          <w:rFonts w:ascii="Times" w:hAnsi="Times"/>
          <w:lang w:val="fr-FR"/>
        </w:rPr>
        <w:t>regard masculin</w:t>
      </w:r>
      <w:r w:rsidR="00C8241E">
        <w:rPr>
          <w:rFonts w:ascii="Times" w:hAnsi="Times"/>
          <w:lang w:val="fr-FR"/>
        </w:rPr>
        <w:t xml:space="preserve"> </w:t>
      </w:r>
      <w:r w:rsidRPr="002245B5">
        <w:rPr>
          <w:rFonts w:ascii="Times" w:hAnsi="Times"/>
          <w:lang w:val="fr-FR"/>
        </w:rPr>
        <w:t>», mais aussi par le pouvoir d'État et l'autorité religieuse. Cela garantit que la masculinité du domaine public est protégée du chaos potentiel des corps non-masculins. Les corps des femmes sont disciplinés par les exigences du publ</w:t>
      </w:r>
      <w:r w:rsidR="00C8241E">
        <w:rPr>
          <w:rFonts w:ascii="Times" w:hAnsi="Times"/>
          <w:lang w:val="fr-FR"/>
        </w:rPr>
        <w:t>ic.</w:t>
      </w:r>
      <w:r w:rsidR="00C8241E">
        <w:rPr>
          <w:rStyle w:val="FootnoteReference"/>
          <w:rFonts w:ascii="Times" w:hAnsi="Times"/>
          <w:lang w:val="fr-FR"/>
        </w:rPr>
        <w:footnoteReference w:id="20"/>
      </w:r>
      <w:r w:rsidR="00D31134">
        <w:rPr>
          <w:rFonts w:ascii="Times" w:hAnsi="Times"/>
          <w:lang w:val="fr-FR"/>
        </w:rPr>
        <w:t xml:space="preserve"> Ces environnements genrée</w:t>
      </w:r>
      <w:r w:rsidRPr="002245B5">
        <w:rPr>
          <w:rFonts w:ascii="Times" w:hAnsi="Times"/>
          <w:lang w:val="fr-FR"/>
        </w:rPr>
        <w:t xml:space="preserve">s perpétuent et mettent en scène la masculinité comme un ensemble d'actes accomplis. Cette dynamique renforce les hommes en tant que personnages pris dans un carrefour de changements historiques, sociaux et idéologiques. Les mêmes niveaux de pouvoir envahissent le lieu de travail. De nombreux espaces publics sont ancrés dans des structures de domination que les hommes maintiennent. Cette dynamique démontre comment les relations de pouvoir peuvent construire </w:t>
      </w:r>
      <w:r w:rsidR="006A34C3">
        <w:rPr>
          <w:rFonts w:ascii="Times" w:hAnsi="Times"/>
          <w:lang w:val="fr-FR"/>
        </w:rPr>
        <w:t>des masculinités dominantes.</w:t>
      </w:r>
      <w:r w:rsidR="006A34C3">
        <w:rPr>
          <w:rStyle w:val="FootnoteReference"/>
          <w:rFonts w:ascii="Times" w:hAnsi="Times"/>
          <w:lang w:val="fr-FR"/>
        </w:rPr>
        <w:footnoteReference w:id="21"/>
      </w:r>
    </w:p>
    <w:p w14:paraId="015F20A6" w14:textId="77777777" w:rsidR="00255722" w:rsidRDefault="00255722">
      <w:pPr>
        <w:rPr>
          <w:rFonts w:ascii="Times" w:hAnsi="Times"/>
        </w:rPr>
      </w:pPr>
    </w:p>
    <w:p w14:paraId="0F00D86F" w14:textId="77777777" w:rsidR="00255722" w:rsidRDefault="00255722">
      <w:pPr>
        <w:rPr>
          <w:rFonts w:ascii="Times" w:hAnsi="Times"/>
        </w:rPr>
      </w:pPr>
    </w:p>
    <w:p w14:paraId="47A1EBCE" w14:textId="08D10D03" w:rsidR="00103D2F" w:rsidRPr="00860317" w:rsidRDefault="00860317" w:rsidP="001423F8">
      <w:pPr>
        <w:spacing w:line="480" w:lineRule="auto"/>
        <w:rPr>
          <w:rFonts w:ascii="Times" w:hAnsi="Times"/>
          <w:b/>
          <w:lang w:val="fr-FR"/>
        </w:rPr>
      </w:pPr>
      <w:r>
        <w:rPr>
          <w:rFonts w:ascii="Times" w:hAnsi="Times"/>
          <w:b/>
          <w:lang w:val="fr-FR"/>
        </w:rPr>
        <w:t>L’Art: Une Catalyseur</w:t>
      </w:r>
      <w:r w:rsidR="00317986" w:rsidRPr="00860317">
        <w:rPr>
          <w:rFonts w:ascii="Times" w:hAnsi="Times"/>
          <w:b/>
          <w:lang w:val="fr-FR"/>
        </w:rPr>
        <w:t xml:space="preserve"> pour </w:t>
      </w:r>
      <w:r w:rsidRPr="00860317">
        <w:rPr>
          <w:rFonts w:ascii="Times" w:hAnsi="Times"/>
          <w:b/>
          <w:lang w:val="fr-FR"/>
        </w:rPr>
        <w:t>Réflexion</w:t>
      </w:r>
    </w:p>
    <w:p w14:paraId="7157E1F1" w14:textId="769F4B36" w:rsidR="00860317" w:rsidRDefault="00860317" w:rsidP="001423F8">
      <w:pPr>
        <w:spacing w:line="480" w:lineRule="auto"/>
        <w:ind w:firstLine="720"/>
        <w:rPr>
          <w:rFonts w:ascii="Times" w:hAnsi="Times"/>
          <w:lang w:val="fr-FR"/>
        </w:rPr>
      </w:pPr>
      <w:r w:rsidRPr="00860317">
        <w:rPr>
          <w:rFonts w:ascii="Times" w:hAnsi="Times"/>
          <w:lang w:val="fr-FR"/>
        </w:rPr>
        <w:t>L'art est un catalyseur pour le changement en raison de sa capacité spécifique de critiquer et de refléter la société dans son ensemble. Au Maroc, il y a des exemples de pièces d'art qui ont eu</w:t>
      </w:r>
      <w:r w:rsidR="00D31134">
        <w:rPr>
          <w:rFonts w:ascii="Times" w:hAnsi="Times"/>
          <w:lang w:val="fr-FR"/>
        </w:rPr>
        <w:t xml:space="preserve"> un impact sur les espaces genrée</w:t>
      </w:r>
      <w:r w:rsidRPr="00860317">
        <w:rPr>
          <w:rFonts w:ascii="Times" w:hAnsi="Times"/>
          <w:lang w:val="fr-FR"/>
        </w:rPr>
        <w:t>s. Ces exemples ont été des catalyseurs de c</w:t>
      </w:r>
      <w:r>
        <w:rPr>
          <w:rFonts w:ascii="Times" w:hAnsi="Times"/>
          <w:lang w:val="fr-FR"/>
        </w:rPr>
        <w:t>hangement. Plus important</w:t>
      </w:r>
      <w:r w:rsidRPr="00860317">
        <w:rPr>
          <w:rFonts w:ascii="Times" w:hAnsi="Times"/>
          <w:lang w:val="fr-FR"/>
        </w:rPr>
        <w:t xml:space="preserve">, ces techniques ont récemment été introduites dans l'espace public, perturbant les domaines publics et privés traditionnellement </w:t>
      </w:r>
      <w:r w:rsidR="00D31134">
        <w:rPr>
          <w:rFonts w:ascii="Times" w:hAnsi="Times"/>
          <w:lang w:val="fr-FR"/>
        </w:rPr>
        <w:t>genrée</w:t>
      </w:r>
      <w:r w:rsidRPr="00860317">
        <w:rPr>
          <w:rFonts w:ascii="Times" w:hAnsi="Times"/>
          <w:lang w:val="fr-FR"/>
        </w:rPr>
        <w:t>s. L'art peut influencer qui et pourquoi les gens utilisent l'espace.</w:t>
      </w:r>
    </w:p>
    <w:p w14:paraId="2E80DEFD" w14:textId="538302ED" w:rsidR="00701261" w:rsidRPr="00B02E5C" w:rsidRDefault="00701261" w:rsidP="001423F8">
      <w:pPr>
        <w:spacing w:line="480" w:lineRule="auto"/>
        <w:ind w:firstLine="720"/>
        <w:rPr>
          <w:rFonts w:ascii="Times" w:hAnsi="Times"/>
          <w:lang w:val="fr-FR"/>
        </w:rPr>
      </w:pPr>
      <w:r>
        <w:rPr>
          <w:rFonts w:ascii="Times" w:hAnsi="Times"/>
          <w:lang w:val="fr-FR"/>
        </w:rPr>
        <w:t xml:space="preserve">Carolle Benitah, qui est une artiste et photographe, utiliser leur travaille de discuter l’identité, genre, et l’espace dans Maroc. Leur travaille fusionner la broderie et la photographie. La broderie est une activité </w:t>
      </w:r>
      <w:r w:rsidR="00B02E5C">
        <w:rPr>
          <w:rFonts w:ascii="Times" w:hAnsi="Times"/>
          <w:lang w:val="fr-FR"/>
        </w:rPr>
        <w:t>traditionnelle</w:t>
      </w:r>
      <w:r>
        <w:rPr>
          <w:rFonts w:ascii="Times" w:hAnsi="Times"/>
          <w:lang w:val="fr-FR"/>
        </w:rPr>
        <w:t xml:space="preserve"> et exclusivement </w:t>
      </w:r>
      <w:r w:rsidR="00B02E5C">
        <w:rPr>
          <w:rFonts w:ascii="Times" w:hAnsi="Times"/>
          <w:lang w:val="fr-FR"/>
        </w:rPr>
        <w:t>féminine</w:t>
      </w:r>
      <w:r>
        <w:rPr>
          <w:rFonts w:ascii="Times" w:hAnsi="Times"/>
          <w:lang w:val="fr-FR"/>
        </w:rPr>
        <w:t xml:space="preserve">. Quand Benitah utiliser la broderie d’exposer les </w:t>
      </w:r>
      <w:r w:rsidR="00B02E5C">
        <w:rPr>
          <w:rFonts w:ascii="Times" w:hAnsi="Times"/>
          <w:lang w:val="fr-FR"/>
        </w:rPr>
        <w:t>inégalités</w:t>
      </w:r>
      <w:r>
        <w:rPr>
          <w:rFonts w:ascii="Times" w:hAnsi="Times"/>
          <w:lang w:val="fr-FR"/>
        </w:rPr>
        <w:t xml:space="preserve"> du genre, la technique subvertir </w:t>
      </w:r>
      <w:r w:rsidR="00B02E5C">
        <w:rPr>
          <w:rFonts w:ascii="Times" w:hAnsi="Times"/>
          <w:lang w:val="fr-FR"/>
        </w:rPr>
        <w:t>l’intention.</w:t>
      </w:r>
      <w:r w:rsidR="00C8241E">
        <w:rPr>
          <w:rStyle w:val="FootnoteReference"/>
          <w:rFonts w:ascii="Times" w:hAnsi="Times"/>
          <w:lang w:val="fr-FR"/>
        </w:rPr>
        <w:footnoteReference w:id="22"/>
      </w:r>
      <w:r w:rsidR="00B02E5C">
        <w:rPr>
          <w:rFonts w:ascii="Times" w:hAnsi="Times"/>
          <w:lang w:val="fr-FR"/>
        </w:rPr>
        <w:t xml:space="preserve"> Elle utilise les </w:t>
      </w:r>
      <w:r w:rsidR="00B02E5C" w:rsidRPr="00B02E5C">
        <w:rPr>
          <w:rFonts w:ascii="Times" w:hAnsi="Times"/>
          <w:lang w:val="fr-FR"/>
        </w:rPr>
        <w:t>photos de</w:t>
      </w:r>
      <w:r w:rsidR="00B02E5C">
        <w:rPr>
          <w:rFonts w:ascii="Times" w:hAnsi="Times"/>
          <w:lang w:val="fr-FR"/>
        </w:rPr>
        <w:t xml:space="preserve"> leur famille et faire de </w:t>
      </w:r>
      <w:r w:rsidR="00C8241E">
        <w:rPr>
          <w:rFonts w:ascii="Times" w:hAnsi="Times"/>
          <w:lang w:val="fr-FR"/>
        </w:rPr>
        <w:t>la broderie sur les images.</w:t>
      </w:r>
      <w:r w:rsidR="00B02E5C">
        <w:rPr>
          <w:rFonts w:ascii="Times" w:hAnsi="Times"/>
          <w:lang w:val="fr-FR"/>
        </w:rPr>
        <w:t xml:space="preserve"> Benitah</w:t>
      </w:r>
      <w:r w:rsidR="001423F8">
        <w:rPr>
          <w:rFonts w:ascii="Times" w:hAnsi="Times"/>
          <w:lang w:val="fr-FR"/>
        </w:rPr>
        <w:t xml:space="preserve"> est plus connu pour le série </w:t>
      </w:r>
      <w:r w:rsidR="00B02E5C" w:rsidRPr="001423F8">
        <w:rPr>
          <w:rFonts w:ascii="Times" w:hAnsi="Times"/>
          <w:i/>
          <w:lang w:val="fr-FR"/>
        </w:rPr>
        <w:t>Photo-Souvenirs</w:t>
      </w:r>
      <w:r w:rsidR="00B02E5C">
        <w:rPr>
          <w:rFonts w:ascii="Times" w:hAnsi="Times"/>
          <w:lang w:val="fr-FR"/>
        </w:rPr>
        <w:t>. Il</w:t>
      </w:r>
      <w:r w:rsidR="001423F8">
        <w:rPr>
          <w:rFonts w:ascii="Times" w:hAnsi="Times"/>
          <w:lang w:val="fr-FR"/>
        </w:rPr>
        <w:t xml:space="preserve"> est compris du trois partis : </w:t>
      </w:r>
      <w:r w:rsidR="00B02E5C" w:rsidRPr="001423F8">
        <w:rPr>
          <w:rFonts w:ascii="Times" w:hAnsi="Times"/>
          <w:i/>
          <w:lang w:val="fr-FR"/>
        </w:rPr>
        <w:t>Enfance</w:t>
      </w:r>
      <w:r w:rsidR="001423F8">
        <w:rPr>
          <w:rFonts w:ascii="Times" w:hAnsi="Times"/>
          <w:lang w:val="fr-FR"/>
        </w:rPr>
        <w:t xml:space="preserve">, </w:t>
      </w:r>
      <w:r w:rsidR="00B02E5C" w:rsidRPr="001423F8">
        <w:rPr>
          <w:rFonts w:ascii="Times" w:hAnsi="Times"/>
          <w:i/>
          <w:lang w:val="fr-FR"/>
        </w:rPr>
        <w:t>Adolescence</w:t>
      </w:r>
      <w:r w:rsidR="00B02E5C">
        <w:rPr>
          <w:rFonts w:ascii="Times" w:hAnsi="Times"/>
          <w:lang w:val="fr-FR"/>
        </w:rPr>
        <w:t xml:space="preserve">, et </w:t>
      </w:r>
      <w:r w:rsidR="00B02E5C" w:rsidRPr="001423F8">
        <w:rPr>
          <w:rFonts w:ascii="Times" w:hAnsi="Times"/>
          <w:i/>
          <w:lang w:val="fr-FR"/>
        </w:rPr>
        <w:t>Adulte</w:t>
      </w:r>
      <w:r w:rsidR="00B02E5C">
        <w:rPr>
          <w:rFonts w:ascii="Times" w:hAnsi="Times"/>
          <w:lang w:val="fr-FR"/>
        </w:rPr>
        <w:t>.</w:t>
      </w:r>
      <w:r w:rsidR="00C8241E">
        <w:rPr>
          <w:rStyle w:val="FootnoteReference"/>
          <w:rFonts w:ascii="Times" w:hAnsi="Times"/>
          <w:lang w:val="fr-FR"/>
        </w:rPr>
        <w:footnoteReference w:id="23"/>
      </w:r>
      <w:r w:rsidR="00B02E5C">
        <w:rPr>
          <w:rFonts w:ascii="Times" w:hAnsi="Times"/>
          <w:lang w:val="fr-FR"/>
        </w:rPr>
        <w:t xml:space="preserve"> Particulièrement, </w:t>
      </w:r>
      <w:r w:rsidR="00B02E5C" w:rsidRPr="001423F8">
        <w:rPr>
          <w:rFonts w:ascii="Times" w:hAnsi="Times"/>
          <w:i/>
          <w:lang w:val="fr-FR"/>
        </w:rPr>
        <w:t>Enfance</w:t>
      </w:r>
      <w:r w:rsidR="00B02E5C">
        <w:rPr>
          <w:rFonts w:ascii="Times" w:hAnsi="Times"/>
          <w:lang w:val="fr-FR"/>
        </w:rPr>
        <w:t xml:space="preserve"> est important de la conversation marocain sur les attentes imposent entre la structure du famille. </w:t>
      </w:r>
      <w:r w:rsidR="00B02E5C" w:rsidRPr="00B02E5C">
        <w:rPr>
          <w:rFonts w:ascii="Times" w:hAnsi="Times"/>
          <w:lang w:val="fr-FR"/>
        </w:rPr>
        <w:t>Ses œuvres évoquent des sentiments de nostalgie et d'inconfort, et ses pièces peuvent être à la fois intimes et universelles. Son travail a été exposé internationalement, ce qui élargit la visibilité de ces questions au-delà de l'échelle nationale.</w:t>
      </w:r>
    </w:p>
    <w:p w14:paraId="413FC111" w14:textId="0718FEC8" w:rsidR="00701261" w:rsidRDefault="00B02E5C" w:rsidP="001423F8">
      <w:pPr>
        <w:spacing w:line="480" w:lineRule="auto"/>
        <w:ind w:firstLine="720"/>
        <w:rPr>
          <w:rFonts w:ascii="Times" w:hAnsi="Times"/>
          <w:lang w:val="fr-FR"/>
        </w:rPr>
      </w:pPr>
      <w:r w:rsidRPr="00B02E5C">
        <w:rPr>
          <w:rFonts w:ascii="Times" w:hAnsi="Times"/>
          <w:lang w:val="fr-FR"/>
        </w:rPr>
        <w:t xml:space="preserve">Lalla Essaydi est un autre photographe qui explore les idées de l'espace et du genre. Ses deux séries les plus influentes sont </w:t>
      </w:r>
      <w:r>
        <w:rPr>
          <w:rFonts w:ascii="Times" w:hAnsi="Times"/>
          <w:i/>
          <w:lang w:val="fr-FR"/>
        </w:rPr>
        <w:t>Converging Boundaries</w:t>
      </w:r>
      <w:r w:rsidRPr="00B02E5C">
        <w:rPr>
          <w:rFonts w:ascii="Times" w:hAnsi="Times"/>
          <w:lang w:val="fr-FR"/>
        </w:rPr>
        <w:t xml:space="preserve"> et </w:t>
      </w:r>
      <w:r w:rsidRPr="00B02E5C">
        <w:rPr>
          <w:rFonts w:ascii="Times" w:hAnsi="Times"/>
          <w:i/>
          <w:lang w:val="fr-FR"/>
        </w:rPr>
        <w:t>Femmes du Maroc</w:t>
      </w:r>
      <w:r w:rsidRPr="00B02E5C">
        <w:rPr>
          <w:rFonts w:ascii="Times" w:hAnsi="Times"/>
          <w:lang w:val="fr-FR"/>
        </w:rPr>
        <w:t xml:space="preserve">. Dans </w:t>
      </w:r>
      <w:r w:rsidRPr="00B02E5C">
        <w:rPr>
          <w:rFonts w:ascii="Times" w:hAnsi="Times"/>
          <w:i/>
          <w:lang w:val="fr-FR"/>
        </w:rPr>
        <w:t>Converging Boundaries</w:t>
      </w:r>
      <w:r w:rsidRPr="00B02E5C">
        <w:rPr>
          <w:rFonts w:ascii="Times" w:hAnsi="Times"/>
          <w:lang w:val="fr-FR"/>
        </w:rPr>
        <w:t>, les pièces d'Essaydi traitent des limites culturelles, physiques et psychologiques. Dans ses photographies, elle montre le fait que l'espace architectural et culturel est interconnecté avec l'espace privé étant traditionnellement le domaine des femmes et l'espace public le domaine des hommes.</w:t>
      </w:r>
      <w:r w:rsidR="00C8241E">
        <w:rPr>
          <w:rStyle w:val="FootnoteReference"/>
          <w:rFonts w:ascii="Times" w:hAnsi="Times"/>
          <w:lang w:val="fr-FR"/>
        </w:rPr>
        <w:footnoteReference w:id="24"/>
      </w:r>
      <w:r w:rsidRPr="00B02E5C">
        <w:rPr>
          <w:rFonts w:ascii="Times" w:hAnsi="Times"/>
          <w:lang w:val="fr-FR"/>
        </w:rPr>
        <w:t xml:space="preserve"> Les femmes dans ces photographies sont dans un espace confiné réel, et en même temps sont confinées à un espace contrôlé par les hommes. La continuité entre le henné sur leur corps et les murs représente comment ils sont devenus une partie de leur environnement. Sa collection plus récente Femmes du Maroc explore l'identité compliquée de la diaspora marocaine.</w:t>
      </w:r>
      <w:r w:rsidR="00C8241E">
        <w:rPr>
          <w:rStyle w:val="FootnoteReference"/>
          <w:rFonts w:ascii="Times" w:hAnsi="Times"/>
          <w:lang w:val="fr-FR"/>
        </w:rPr>
        <w:footnoteReference w:id="25"/>
      </w:r>
      <w:r w:rsidRPr="00B02E5C">
        <w:rPr>
          <w:rFonts w:ascii="Times" w:hAnsi="Times"/>
          <w:lang w:val="fr-FR"/>
        </w:rPr>
        <w:t xml:space="preserve"> Dans les deux séries, elle utilise l'art traditionnellement masculin de la calligraphie comme henné, tradition féminine liée au mariage. Cette dichotomie attire l'attention sur les notions d'autonomie, de propriété, de pouvoi</w:t>
      </w:r>
      <w:r w:rsidR="00C8241E">
        <w:rPr>
          <w:rFonts w:ascii="Times" w:hAnsi="Times"/>
          <w:lang w:val="fr-FR"/>
        </w:rPr>
        <w:t>r et de relations de genre.</w:t>
      </w:r>
    </w:p>
    <w:p w14:paraId="0E0048CE" w14:textId="598EC5A6" w:rsidR="002B2EDD" w:rsidRDefault="001423F8" w:rsidP="0065014D">
      <w:pPr>
        <w:spacing w:line="480" w:lineRule="auto"/>
        <w:ind w:firstLine="720"/>
        <w:rPr>
          <w:rFonts w:ascii="Times" w:hAnsi="Times"/>
          <w:lang w:val="fr-FR"/>
        </w:rPr>
      </w:pPr>
      <w:r w:rsidRPr="001423F8">
        <w:rPr>
          <w:rFonts w:ascii="Times" w:hAnsi="Times"/>
          <w:lang w:val="fr-FR"/>
        </w:rPr>
        <w:t>Enfin, le cinéma est un moyen artistique efficace pour mettre en œuvre le changement social. Par exemple, le film Number One (2009) montre comment la masculinité dominante peut avoir des effets sur l'ensemble de la structure sociétale.</w:t>
      </w:r>
      <w:r w:rsidR="00CB451B">
        <w:rPr>
          <w:rStyle w:val="FootnoteReference"/>
          <w:rFonts w:ascii="Times" w:hAnsi="Times"/>
          <w:lang w:val="fr-FR"/>
        </w:rPr>
        <w:footnoteReference w:id="26"/>
      </w:r>
      <w:r w:rsidRPr="001423F8">
        <w:rPr>
          <w:rFonts w:ascii="Times" w:hAnsi="Times"/>
          <w:lang w:val="fr-FR"/>
        </w:rPr>
        <w:t xml:space="preserve"> Le film analyse les mécanismes sociaux de la société marocaine, qui est au milieu des transformations difficiles. Number One expose ces problèmes graves dans une performance comique. Le film apporte une contribution importante au discours public sur le genre. Le film documente les disparités entre les sexes et le fossé entre les privilégiés et le reste de la société.</w:t>
      </w:r>
      <w:r w:rsidR="00CB451B">
        <w:rPr>
          <w:rStyle w:val="FootnoteReference"/>
          <w:rFonts w:ascii="Times" w:hAnsi="Times"/>
          <w:lang w:val="fr-FR"/>
        </w:rPr>
        <w:footnoteReference w:id="27"/>
      </w:r>
      <w:r w:rsidRPr="001423F8">
        <w:rPr>
          <w:rFonts w:ascii="Times" w:hAnsi="Times"/>
          <w:lang w:val="fr-FR"/>
        </w:rPr>
        <w:t xml:space="preserve"> En même temps, le commentaire sur les changements qui ont déjà eu lieu. Il met l'accent sur les caractéristiques </w:t>
      </w:r>
      <w:r w:rsidR="00CB451B" w:rsidRPr="001423F8">
        <w:rPr>
          <w:rFonts w:ascii="Times" w:hAnsi="Times"/>
          <w:lang w:val="fr-FR"/>
        </w:rPr>
        <w:t>entrecroisées du Maroc urbain à l’ère de la mondialisation à d’autres pressions sociales.</w:t>
      </w:r>
      <w:r w:rsidR="00CB451B">
        <w:rPr>
          <w:rStyle w:val="FootnoteReference"/>
          <w:rFonts w:ascii="Times" w:hAnsi="Times"/>
          <w:lang w:val="fr-FR"/>
        </w:rPr>
        <w:footnoteReference w:id="28"/>
      </w:r>
      <w:r w:rsidR="00CB451B">
        <w:rPr>
          <w:rFonts w:ascii="Times" w:hAnsi="Times"/>
          <w:lang w:val="fr-FR"/>
        </w:rPr>
        <w:t xml:space="preserve"> </w:t>
      </w:r>
      <w:r w:rsidRPr="001423F8">
        <w:rPr>
          <w:rFonts w:ascii="Times" w:hAnsi="Times"/>
          <w:lang w:val="fr-FR"/>
        </w:rPr>
        <w:t>Number One sert une fonction sociale en car il met en lumière les questions de genre actuelles et favorise la discussion.</w:t>
      </w:r>
    </w:p>
    <w:p w14:paraId="05C2498D" w14:textId="77777777" w:rsidR="0065014D" w:rsidRPr="0065014D" w:rsidRDefault="0065014D" w:rsidP="0065014D">
      <w:pPr>
        <w:spacing w:line="480" w:lineRule="auto"/>
        <w:ind w:firstLine="720"/>
        <w:rPr>
          <w:rFonts w:ascii="Times" w:hAnsi="Times"/>
          <w:lang w:val="fr-FR"/>
        </w:rPr>
      </w:pPr>
    </w:p>
    <w:p w14:paraId="43D2BA29" w14:textId="51E1079B" w:rsidR="00317986" w:rsidRPr="00C325E2" w:rsidRDefault="00317986" w:rsidP="001423F8">
      <w:pPr>
        <w:spacing w:line="480" w:lineRule="auto"/>
        <w:rPr>
          <w:rFonts w:ascii="Times" w:hAnsi="Times"/>
          <w:b/>
          <w:lang w:val="fr-FR"/>
        </w:rPr>
      </w:pPr>
      <w:r w:rsidRPr="00C325E2">
        <w:rPr>
          <w:rFonts w:ascii="Times" w:hAnsi="Times"/>
          <w:b/>
          <w:lang w:val="fr-FR"/>
        </w:rPr>
        <w:t>Conclusion</w:t>
      </w:r>
    </w:p>
    <w:p w14:paraId="2C7F22F4" w14:textId="40924345" w:rsidR="00701261" w:rsidRDefault="00C325E2" w:rsidP="00701261">
      <w:pPr>
        <w:spacing w:line="480" w:lineRule="auto"/>
        <w:ind w:firstLine="720"/>
        <w:rPr>
          <w:rFonts w:ascii="Times" w:hAnsi="Times"/>
          <w:lang w:val="fr-FR"/>
        </w:rPr>
      </w:pPr>
      <w:r w:rsidRPr="00C325E2">
        <w:rPr>
          <w:rFonts w:ascii="Times" w:hAnsi="Times"/>
          <w:lang w:val="fr-FR"/>
        </w:rPr>
        <w:t>Les aspects de l'espace dictent des normes dans la vie quotidienne, les structures sociales, la politiqu</w:t>
      </w:r>
      <w:r w:rsidR="00C8241E">
        <w:rPr>
          <w:rFonts w:ascii="Times" w:hAnsi="Times"/>
          <w:lang w:val="fr-FR"/>
        </w:rPr>
        <w:t>e et les relations intimes.</w:t>
      </w:r>
      <w:r w:rsidR="00C8241E">
        <w:rPr>
          <w:rStyle w:val="FootnoteReference"/>
          <w:rFonts w:ascii="Times" w:hAnsi="Times"/>
          <w:lang w:val="fr-FR"/>
        </w:rPr>
        <w:footnoteReference w:id="29"/>
      </w:r>
      <w:r w:rsidRPr="00C325E2">
        <w:rPr>
          <w:rFonts w:ascii="Times" w:hAnsi="Times"/>
          <w:lang w:val="fr-FR"/>
        </w:rPr>
        <w:t xml:space="preserve"> L'espace féminin est dirigé vers l'intérieur, vers la cour; l'espace masculin est dirigé vers l'extérieur vers la rue. La différence d'espace délégué entre la hiérarchie sociale et les genres. Les espaces urbains offrent en particulier l'occasion d'examiner comment le discours sur l'exécution du genr</w:t>
      </w:r>
      <w:r w:rsidR="006A34C3">
        <w:rPr>
          <w:rFonts w:ascii="Times" w:hAnsi="Times"/>
          <w:lang w:val="fr-FR"/>
        </w:rPr>
        <w:t>e est accepté ou transformé.</w:t>
      </w:r>
      <w:r w:rsidR="006A34C3">
        <w:rPr>
          <w:rStyle w:val="FootnoteReference"/>
          <w:rFonts w:ascii="Times" w:hAnsi="Times"/>
          <w:lang w:val="fr-FR"/>
        </w:rPr>
        <w:footnoteReference w:id="30"/>
      </w:r>
    </w:p>
    <w:p w14:paraId="40FF25C6" w14:textId="7E3E8D69" w:rsidR="001C20F5" w:rsidRPr="00701261" w:rsidRDefault="00C325E2" w:rsidP="00701261">
      <w:pPr>
        <w:spacing w:line="480" w:lineRule="auto"/>
        <w:ind w:firstLine="720"/>
        <w:rPr>
          <w:rFonts w:ascii="Times" w:hAnsi="Times"/>
          <w:lang w:val="fr-FR"/>
        </w:rPr>
      </w:pPr>
      <w:r w:rsidRPr="00C325E2">
        <w:rPr>
          <w:rFonts w:ascii="Times" w:hAnsi="Times"/>
          <w:lang w:val="fr-FR"/>
        </w:rPr>
        <w:t>La dichotomie entre les sphères publique et privée n'est pas statique, surtout maintenant que le Maroc connaît d'importantes transformations socio-économiques. Parmi les autres changements sociaux du siècle dernier, les femmes travaillant à l'extérieur de la maison ont donné lieu à une plus grande collaboration entre les espaces publics et privés. A ce moment, il y a une augmentation rapide du nombre d'espaces intermédiaires dans la société. Ces complications rendent irréaliste la dichotomie spatiale traditionnelle car elle ne représen</w:t>
      </w:r>
      <w:r w:rsidR="00C8241E">
        <w:rPr>
          <w:rFonts w:ascii="Times" w:hAnsi="Times"/>
          <w:lang w:val="fr-FR"/>
        </w:rPr>
        <w:t>te pas la réalité marocaine.</w:t>
      </w:r>
      <w:r w:rsidR="00C8241E">
        <w:rPr>
          <w:rStyle w:val="FootnoteReference"/>
          <w:rFonts w:ascii="Times" w:hAnsi="Times"/>
          <w:lang w:val="fr-FR"/>
        </w:rPr>
        <w:footnoteReference w:id="31"/>
      </w:r>
      <w:r w:rsidR="00701261">
        <w:rPr>
          <w:rFonts w:ascii="Times" w:hAnsi="Times"/>
          <w:lang w:val="fr-FR"/>
        </w:rPr>
        <w:t xml:space="preserve"> </w:t>
      </w:r>
      <w:r w:rsidR="00701261" w:rsidRPr="00701261">
        <w:rPr>
          <w:rFonts w:ascii="Times" w:hAnsi="Times"/>
          <w:lang w:val="fr-FR"/>
        </w:rPr>
        <w:t>En dehors des frontières Marocain, dans une contexte globale, les zones urbaines et les zones rurales</w:t>
      </w:r>
      <w:r w:rsidR="00701261">
        <w:rPr>
          <w:rFonts w:ascii="Times" w:hAnsi="Times"/>
          <w:lang w:val="fr-FR"/>
        </w:rPr>
        <w:t xml:space="preserve"> sont composent d’une combinassions des domaines ce sont traditionnel</w:t>
      </w:r>
      <w:r w:rsidR="006A34C3">
        <w:rPr>
          <w:rFonts w:ascii="Times" w:hAnsi="Times"/>
          <w:lang w:val="fr-FR"/>
        </w:rPr>
        <w:t>lement féminin ou masculin.</w:t>
      </w:r>
      <w:r w:rsidR="006A34C3">
        <w:rPr>
          <w:rStyle w:val="FootnoteReference"/>
          <w:rFonts w:ascii="Times" w:hAnsi="Times"/>
          <w:lang w:val="fr-FR"/>
        </w:rPr>
        <w:footnoteReference w:id="32"/>
      </w:r>
      <w:r w:rsidR="00701261">
        <w:rPr>
          <w:rFonts w:ascii="Times" w:hAnsi="Times"/>
          <w:lang w:val="fr-FR"/>
        </w:rPr>
        <w:t xml:space="preserve"> </w:t>
      </w:r>
      <w:r w:rsidR="00701261" w:rsidRPr="00701261">
        <w:rPr>
          <w:rFonts w:ascii="Times" w:hAnsi="Times"/>
          <w:lang w:val="fr-FR"/>
        </w:rPr>
        <w:t xml:space="preserve">Par conséquent, étudier comment ces espaces facilitent la performance de genre est essentiel pour déconstruire ces divisions. L'art est un outil pour faciliter cette conversation importante et pour </w:t>
      </w:r>
      <w:r w:rsidR="00701261">
        <w:rPr>
          <w:rFonts w:ascii="Times" w:hAnsi="Times"/>
          <w:lang w:val="fr-FR"/>
        </w:rPr>
        <w:t>changer la norme</w:t>
      </w:r>
      <w:r w:rsidR="00701261" w:rsidRPr="00701261">
        <w:rPr>
          <w:rFonts w:ascii="Times" w:hAnsi="Times"/>
          <w:lang w:val="fr-FR"/>
        </w:rPr>
        <w:t>.</w:t>
      </w:r>
    </w:p>
    <w:p w14:paraId="18E26044" w14:textId="77777777" w:rsidR="002844E5" w:rsidRDefault="002844E5">
      <w:pPr>
        <w:rPr>
          <w:rFonts w:ascii="Times" w:hAnsi="Times"/>
          <w:b/>
        </w:rPr>
      </w:pPr>
      <w:r>
        <w:rPr>
          <w:rFonts w:ascii="Times" w:hAnsi="Times"/>
          <w:b/>
        </w:rPr>
        <w:br w:type="page"/>
      </w:r>
    </w:p>
    <w:p w14:paraId="3CF7EB48" w14:textId="235BEEBC" w:rsidR="00612215" w:rsidRPr="002844E5" w:rsidRDefault="002844E5" w:rsidP="002844E5">
      <w:pPr>
        <w:jc w:val="center"/>
        <w:rPr>
          <w:rFonts w:ascii="Times" w:hAnsi="Times"/>
          <w:b/>
          <w:lang w:val="fr-FR"/>
        </w:rPr>
      </w:pPr>
      <w:r w:rsidRPr="002844E5">
        <w:rPr>
          <w:rFonts w:ascii="Times" w:hAnsi="Times"/>
          <w:b/>
          <w:lang w:val="fr-FR"/>
        </w:rPr>
        <w:t>Bibliographie</w:t>
      </w:r>
    </w:p>
    <w:p w14:paraId="3A080265" w14:textId="77777777" w:rsidR="005C4D92" w:rsidRDefault="005C4D92">
      <w:pPr>
        <w:rPr>
          <w:rFonts w:ascii="Times" w:hAnsi="Times"/>
        </w:rPr>
      </w:pPr>
    </w:p>
    <w:p w14:paraId="663FCCD5" w14:textId="2CB28D0A" w:rsidR="00122609" w:rsidRPr="006A34C3" w:rsidRDefault="00122609" w:rsidP="006A34C3">
      <w:pPr>
        <w:ind w:left="720" w:hanging="720"/>
        <w:rPr>
          <w:rFonts w:ascii="Times" w:hAnsi="Times"/>
        </w:rPr>
      </w:pPr>
      <w:r w:rsidRPr="006A34C3">
        <w:rPr>
          <w:rFonts w:ascii="Times" w:hAnsi="Times"/>
        </w:rPr>
        <w:t>Boutouba. “The Moudawana Syndrome: Gender Trouble in Contemporary Morocco.” </w:t>
      </w:r>
      <w:r w:rsidRPr="006A34C3">
        <w:rPr>
          <w:rFonts w:ascii="Times" w:hAnsi="Times"/>
          <w:i/>
          <w:iCs/>
        </w:rPr>
        <w:t>Research in African Literatures</w:t>
      </w:r>
      <w:r w:rsidRPr="006A34C3">
        <w:rPr>
          <w:rFonts w:ascii="Times" w:hAnsi="Times"/>
        </w:rPr>
        <w:t>, vol. 45, no. 1, 2014, p. 24., doi:10.2979/reseafrilite.45.1.24.</w:t>
      </w:r>
    </w:p>
    <w:p w14:paraId="23797643" w14:textId="77777777" w:rsidR="00122609" w:rsidRPr="006A34C3" w:rsidRDefault="00122609" w:rsidP="006A34C3">
      <w:pPr>
        <w:ind w:left="720" w:hanging="720"/>
        <w:rPr>
          <w:rFonts w:ascii="Times" w:hAnsi="Times"/>
        </w:rPr>
      </w:pPr>
    </w:p>
    <w:p w14:paraId="6C744312" w14:textId="70314B54" w:rsidR="00122609" w:rsidRPr="006A34C3" w:rsidRDefault="00D31134" w:rsidP="006A34C3">
      <w:pPr>
        <w:ind w:left="720" w:hanging="720"/>
        <w:rPr>
          <w:rFonts w:ascii="Times" w:hAnsi="Times"/>
        </w:rPr>
      </w:pPr>
      <w:r>
        <w:rPr>
          <w:rFonts w:ascii="Times" w:hAnsi="Times"/>
        </w:rPr>
        <w:t>Chafai, Habiba. “Contextualiz</w:t>
      </w:r>
      <w:bookmarkStart w:id="0" w:name="_GoBack"/>
      <w:bookmarkEnd w:id="0"/>
      <w:r w:rsidR="00122609" w:rsidRPr="006A34C3">
        <w:rPr>
          <w:rFonts w:ascii="Times" w:hAnsi="Times"/>
        </w:rPr>
        <w:t>ing street sexual harassment in Morocco: a discriminatory sociocultural representation of women.” </w:t>
      </w:r>
      <w:r w:rsidR="00122609" w:rsidRPr="006A34C3">
        <w:rPr>
          <w:rFonts w:ascii="Times" w:hAnsi="Times"/>
          <w:i/>
          <w:iCs/>
        </w:rPr>
        <w:t>The Journal of North African Studies</w:t>
      </w:r>
      <w:r w:rsidR="00122609" w:rsidRPr="006A34C3">
        <w:rPr>
          <w:rFonts w:ascii="Times" w:hAnsi="Times"/>
        </w:rPr>
        <w:t>, vol. 22, no. 5, 2017, pp. 821–840</w:t>
      </w:r>
      <w:proofErr w:type="gramStart"/>
      <w:r w:rsidR="00122609" w:rsidRPr="006A34C3">
        <w:rPr>
          <w:rFonts w:ascii="Times" w:hAnsi="Times"/>
        </w:rPr>
        <w:t>.,</w:t>
      </w:r>
      <w:proofErr w:type="gramEnd"/>
      <w:r w:rsidR="00122609" w:rsidRPr="006A34C3">
        <w:rPr>
          <w:rFonts w:ascii="Times" w:hAnsi="Times"/>
        </w:rPr>
        <w:t xml:space="preserve"> doi:10.1080/13629387.2017.1364633.</w:t>
      </w:r>
    </w:p>
    <w:p w14:paraId="38DC09E4" w14:textId="77777777" w:rsidR="00122609" w:rsidRDefault="00122609" w:rsidP="006A34C3">
      <w:pPr>
        <w:ind w:left="720" w:hanging="720"/>
        <w:rPr>
          <w:rFonts w:ascii="Times" w:hAnsi="Times"/>
        </w:rPr>
      </w:pPr>
    </w:p>
    <w:p w14:paraId="45E2773A" w14:textId="77777777" w:rsidR="00CB451B" w:rsidRPr="00CB451B" w:rsidRDefault="00CB451B" w:rsidP="00CB451B">
      <w:pPr>
        <w:ind w:left="720" w:hanging="720"/>
        <w:rPr>
          <w:rFonts w:ascii="Times" w:hAnsi="Times"/>
        </w:rPr>
      </w:pPr>
      <w:r w:rsidRPr="00CB451B">
        <w:rPr>
          <w:rFonts w:ascii="Times" w:hAnsi="Times"/>
        </w:rPr>
        <w:t>Carter, Sandra Gayle. </w:t>
      </w:r>
      <w:r w:rsidRPr="00CB451B">
        <w:rPr>
          <w:rFonts w:ascii="Times" w:hAnsi="Times"/>
          <w:i/>
          <w:iCs/>
        </w:rPr>
        <w:t>What Moroccan cinema</w:t>
      </w:r>
      <w:proofErr w:type="gramStart"/>
      <w:r w:rsidRPr="00CB451B">
        <w:rPr>
          <w:rFonts w:ascii="Times" w:hAnsi="Times"/>
          <w:i/>
          <w:iCs/>
        </w:rPr>
        <w:t>?:</w:t>
      </w:r>
      <w:proofErr w:type="gramEnd"/>
      <w:r w:rsidRPr="00CB451B">
        <w:rPr>
          <w:rFonts w:ascii="Times" w:hAnsi="Times"/>
          <w:i/>
          <w:iCs/>
        </w:rPr>
        <w:t xml:space="preserve"> a historical and critical study, 1956-2006</w:t>
      </w:r>
      <w:r w:rsidRPr="00CB451B">
        <w:rPr>
          <w:rFonts w:ascii="Times" w:hAnsi="Times"/>
        </w:rPr>
        <w:t xml:space="preserve">. </w:t>
      </w:r>
      <w:proofErr w:type="gramStart"/>
      <w:r w:rsidRPr="00CB451B">
        <w:rPr>
          <w:rFonts w:ascii="Times" w:hAnsi="Times"/>
        </w:rPr>
        <w:t>Lexington Books, 2009.</w:t>
      </w:r>
      <w:proofErr w:type="gramEnd"/>
    </w:p>
    <w:p w14:paraId="6313D662" w14:textId="77777777" w:rsidR="00CB451B" w:rsidRPr="006A34C3" w:rsidRDefault="00CB451B" w:rsidP="00CB451B">
      <w:pPr>
        <w:rPr>
          <w:rFonts w:ascii="Times" w:hAnsi="Times"/>
        </w:rPr>
      </w:pPr>
    </w:p>
    <w:p w14:paraId="3CE63CE8" w14:textId="4CA93AFF" w:rsidR="00122609" w:rsidRPr="006A34C3" w:rsidRDefault="00122609" w:rsidP="006A34C3">
      <w:pPr>
        <w:ind w:left="720" w:hanging="720"/>
        <w:rPr>
          <w:rFonts w:ascii="Times" w:hAnsi="Times"/>
        </w:rPr>
      </w:pPr>
      <w:proofErr w:type="gramStart"/>
      <w:r w:rsidRPr="006A34C3">
        <w:rPr>
          <w:rFonts w:ascii="Times" w:hAnsi="Times"/>
        </w:rPr>
        <w:t xml:space="preserve">Elliott, </w:t>
      </w:r>
      <w:proofErr w:type="spellStart"/>
      <w:r w:rsidRPr="006A34C3">
        <w:rPr>
          <w:rFonts w:ascii="Times" w:hAnsi="Times"/>
        </w:rPr>
        <w:t>Katja</w:t>
      </w:r>
      <w:proofErr w:type="spellEnd"/>
      <w:r w:rsidRPr="006A34C3">
        <w:rPr>
          <w:rFonts w:ascii="Times" w:hAnsi="Times"/>
        </w:rPr>
        <w:t xml:space="preserve"> </w:t>
      </w:r>
      <w:proofErr w:type="spellStart"/>
      <w:r w:rsidRPr="006A34C3">
        <w:rPr>
          <w:rFonts w:ascii="Times" w:hAnsi="Times"/>
        </w:rPr>
        <w:t>Žvan</w:t>
      </w:r>
      <w:proofErr w:type="spellEnd"/>
      <w:r w:rsidRPr="006A34C3">
        <w:rPr>
          <w:rFonts w:ascii="Times" w:hAnsi="Times"/>
        </w:rPr>
        <w:t>.</w:t>
      </w:r>
      <w:proofErr w:type="gramEnd"/>
      <w:r w:rsidRPr="006A34C3">
        <w:rPr>
          <w:rFonts w:ascii="Times" w:hAnsi="Times"/>
        </w:rPr>
        <w:t xml:space="preserve"> “Morocco and Its Women’s Rights Struggle.” </w:t>
      </w:r>
      <w:r w:rsidRPr="006A34C3">
        <w:rPr>
          <w:rFonts w:ascii="Times" w:hAnsi="Times"/>
          <w:i/>
          <w:iCs/>
        </w:rPr>
        <w:t xml:space="preserve">Journal of Middle East </w:t>
      </w:r>
      <w:proofErr w:type="spellStart"/>
      <w:r w:rsidRPr="006A34C3">
        <w:rPr>
          <w:rFonts w:ascii="Times" w:hAnsi="Times"/>
          <w:i/>
          <w:iCs/>
        </w:rPr>
        <w:t>Womens</w:t>
      </w:r>
      <w:proofErr w:type="spellEnd"/>
      <w:r w:rsidRPr="006A34C3">
        <w:rPr>
          <w:rFonts w:ascii="Times" w:hAnsi="Times"/>
          <w:i/>
          <w:iCs/>
        </w:rPr>
        <w:t xml:space="preserve"> Studies</w:t>
      </w:r>
      <w:r w:rsidRPr="006A34C3">
        <w:rPr>
          <w:rFonts w:ascii="Times" w:hAnsi="Times"/>
        </w:rPr>
        <w:t>, vol. 10, no. 2, 2014, pp. 1–30</w:t>
      </w:r>
      <w:proofErr w:type="gramStart"/>
      <w:r w:rsidRPr="006A34C3">
        <w:rPr>
          <w:rFonts w:ascii="Times" w:hAnsi="Times"/>
        </w:rPr>
        <w:t>.,</w:t>
      </w:r>
      <w:proofErr w:type="gramEnd"/>
      <w:r w:rsidRPr="006A34C3">
        <w:rPr>
          <w:rFonts w:ascii="Times" w:hAnsi="Times"/>
        </w:rPr>
        <w:t xml:space="preserve"> doi:10.2979/jmiddeastwomstud.10.2.1.</w:t>
      </w:r>
    </w:p>
    <w:p w14:paraId="05BAB1B3" w14:textId="77777777" w:rsidR="00122609" w:rsidRPr="006A34C3" w:rsidRDefault="00122609" w:rsidP="006A34C3">
      <w:pPr>
        <w:ind w:left="720" w:hanging="720"/>
        <w:rPr>
          <w:rFonts w:ascii="Times" w:hAnsi="Times"/>
        </w:rPr>
      </w:pPr>
    </w:p>
    <w:p w14:paraId="4BC95CF4" w14:textId="3E6E93C0" w:rsidR="00122609" w:rsidRPr="006A34C3" w:rsidRDefault="00122609" w:rsidP="006A34C3">
      <w:pPr>
        <w:ind w:left="720" w:hanging="720"/>
        <w:rPr>
          <w:rFonts w:ascii="Times" w:hAnsi="Times"/>
        </w:rPr>
      </w:pPr>
      <w:r w:rsidRPr="006A34C3">
        <w:rPr>
          <w:rFonts w:ascii="Times" w:hAnsi="Times"/>
        </w:rPr>
        <w:t xml:space="preserve">Ennaji, </w:t>
      </w:r>
      <w:proofErr w:type="spellStart"/>
      <w:r w:rsidRPr="006A34C3">
        <w:rPr>
          <w:rFonts w:ascii="Times" w:hAnsi="Times"/>
        </w:rPr>
        <w:t>Moha</w:t>
      </w:r>
      <w:proofErr w:type="spellEnd"/>
      <w:r w:rsidRPr="006A34C3">
        <w:rPr>
          <w:rFonts w:ascii="Times" w:hAnsi="Times"/>
        </w:rPr>
        <w:t>. “Women, Gender, and Politics in Morocco.” </w:t>
      </w:r>
      <w:r w:rsidRPr="006A34C3">
        <w:rPr>
          <w:rFonts w:ascii="Times" w:hAnsi="Times"/>
          <w:i/>
          <w:iCs/>
        </w:rPr>
        <w:t>Social Sciences</w:t>
      </w:r>
      <w:r w:rsidRPr="006A34C3">
        <w:rPr>
          <w:rFonts w:ascii="Times" w:hAnsi="Times"/>
        </w:rPr>
        <w:t>, vol. 5, no. 4, 2016, p. 75</w:t>
      </w:r>
      <w:proofErr w:type="gramStart"/>
      <w:r w:rsidRPr="006A34C3">
        <w:rPr>
          <w:rFonts w:ascii="Times" w:hAnsi="Times"/>
        </w:rPr>
        <w:t>.,</w:t>
      </w:r>
      <w:proofErr w:type="gramEnd"/>
      <w:r w:rsidRPr="006A34C3">
        <w:rPr>
          <w:rFonts w:ascii="Times" w:hAnsi="Times"/>
        </w:rPr>
        <w:t xml:space="preserve"> doi:10.3390/socsci5040075.</w:t>
      </w:r>
    </w:p>
    <w:p w14:paraId="1D0B0B9E" w14:textId="77777777" w:rsidR="00122609" w:rsidRPr="006A34C3" w:rsidRDefault="00122609" w:rsidP="006A34C3">
      <w:pPr>
        <w:ind w:left="720" w:hanging="720"/>
        <w:rPr>
          <w:rFonts w:ascii="Times" w:hAnsi="Times"/>
        </w:rPr>
      </w:pPr>
    </w:p>
    <w:p w14:paraId="2902E312" w14:textId="38893B65" w:rsidR="00122609" w:rsidRPr="006A34C3" w:rsidRDefault="00122609" w:rsidP="006A34C3">
      <w:pPr>
        <w:ind w:left="720" w:hanging="720"/>
        <w:rPr>
          <w:rFonts w:ascii="Times" w:hAnsi="Times"/>
        </w:rPr>
      </w:pPr>
      <w:proofErr w:type="spellStart"/>
      <w:r w:rsidRPr="006A34C3">
        <w:rPr>
          <w:rFonts w:ascii="Times" w:hAnsi="Times"/>
        </w:rPr>
        <w:t>Fortuijn</w:t>
      </w:r>
      <w:proofErr w:type="spellEnd"/>
      <w:r w:rsidRPr="006A34C3">
        <w:rPr>
          <w:rFonts w:ascii="Times" w:hAnsi="Times"/>
        </w:rPr>
        <w:t xml:space="preserve">, </w:t>
      </w:r>
      <w:proofErr w:type="spellStart"/>
      <w:r w:rsidRPr="006A34C3">
        <w:rPr>
          <w:rFonts w:ascii="Times" w:hAnsi="Times"/>
        </w:rPr>
        <w:t>Joos</w:t>
      </w:r>
      <w:proofErr w:type="spellEnd"/>
      <w:r w:rsidRPr="006A34C3">
        <w:rPr>
          <w:rFonts w:ascii="Times" w:hAnsi="Times"/>
        </w:rPr>
        <w:t xml:space="preserve"> Droogleever, et al. “Gendered spaces in urban and rural contexts: An introduction.” </w:t>
      </w:r>
      <w:r w:rsidRPr="006A34C3">
        <w:rPr>
          <w:rFonts w:ascii="Times" w:hAnsi="Times"/>
          <w:i/>
          <w:iCs/>
        </w:rPr>
        <w:t>GeoJournal</w:t>
      </w:r>
      <w:r w:rsidRPr="006A34C3">
        <w:rPr>
          <w:rFonts w:ascii="Times" w:hAnsi="Times"/>
        </w:rPr>
        <w:t>, vol. 61, no. 3, 2004, pp. 215–217</w:t>
      </w:r>
      <w:proofErr w:type="gramStart"/>
      <w:r w:rsidRPr="006A34C3">
        <w:rPr>
          <w:rFonts w:ascii="Times" w:hAnsi="Times"/>
        </w:rPr>
        <w:t>.,</w:t>
      </w:r>
      <w:proofErr w:type="gramEnd"/>
      <w:r w:rsidRPr="006A34C3">
        <w:rPr>
          <w:rFonts w:ascii="Times" w:hAnsi="Times"/>
        </w:rPr>
        <w:t xml:space="preserve"> doi:10.1007/s10708-004-3537-2.</w:t>
      </w:r>
    </w:p>
    <w:p w14:paraId="1E1F1204" w14:textId="77777777" w:rsidR="00122609" w:rsidRPr="006A34C3" w:rsidRDefault="00122609" w:rsidP="006A34C3">
      <w:pPr>
        <w:ind w:left="720" w:hanging="720"/>
        <w:rPr>
          <w:rFonts w:ascii="Times" w:hAnsi="Times"/>
        </w:rPr>
      </w:pPr>
    </w:p>
    <w:p w14:paraId="3F9A1F2C" w14:textId="6E511264" w:rsidR="00122609" w:rsidRPr="006A34C3" w:rsidRDefault="00122609" w:rsidP="006A34C3">
      <w:pPr>
        <w:ind w:left="720" w:hanging="720"/>
        <w:rPr>
          <w:rFonts w:ascii="Times" w:hAnsi="Times"/>
        </w:rPr>
      </w:pPr>
      <w:r w:rsidRPr="006A34C3">
        <w:rPr>
          <w:rFonts w:ascii="Times" w:hAnsi="Times"/>
        </w:rPr>
        <w:t xml:space="preserve">Hafez, </w:t>
      </w:r>
      <w:proofErr w:type="spellStart"/>
      <w:r w:rsidRPr="006A34C3">
        <w:rPr>
          <w:rFonts w:ascii="Times" w:hAnsi="Times"/>
        </w:rPr>
        <w:t>Sherine</w:t>
      </w:r>
      <w:proofErr w:type="spellEnd"/>
      <w:r w:rsidRPr="006A34C3">
        <w:rPr>
          <w:rFonts w:ascii="Times" w:hAnsi="Times"/>
        </w:rPr>
        <w:t xml:space="preserve">. “The revolution shall not pass through </w:t>
      </w:r>
      <w:proofErr w:type="spellStart"/>
      <w:r w:rsidRPr="006A34C3">
        <w:rPr>
          <w:rFonts w:ascii="Times" w:hAnsi="Times"/>
        </w:rPr>
        <w:t>womens</w:t>
      </w:r>
      <w:proofErr w:type="spellEnd"/>
      <w:r w:rsidRPr="006A34C3">
        <w:rPr>
          <w:rFonts w:ascii="Times" w:hAnsi="Times"/>
        </w:rPr>
        <w:t xml:space="preserve"> bodies: Egypt, uprising and gender politics.” </w:t>
      </w:r>
      <w:r w:rsidRPr="006A34C3">
        <w:rPr>
          <w:rFonts w:ascii="Times" w:hAnsi="Times"/>
          <w:i/>
          <w:iCs/>
        </w:rPr>
        <w:t>The Journal of North African Studies</w:t>
      </w:r>
      <w:r w:rsidRPr="006A34C3">
        <w:rPr>
          <w:rFonts w:ascii="Times" w:hAnsi="Times"/>
        </w:rPr>
        <w:t>, vol. 19, no. 2, 2014, pp. 172–185</w:t>
      </w:r>
      <w:proofErr w:type="gramStart"/>
      <w:r w:rsidRPr="006A34C3">
        <w:rPr>
          <w:rFonts w:ascii="Times" w:hAnsi="Times"/>
        </w:rPr>
        <w:t>.,</w:t>
      </w:r>
      <w:proofErr w:type="gramEnd"/>
      <w:r w:rsidRPr="006A34C3">
        <w:rPr>
          <w:rFonts w:ascii="Times" w:hAnsi="Times"/>
        </w:rPr>
        <w:t xml:space="preserve"> doi:10.1080/13629387.2013.879710.</w:t>
      </w:r>
    </w:p>
    <w:p w14:paraId="6BDE0607" w14:textId="77777777" w:rsidR="00122609" w:rsidRPr="006A34C3" w:rsidRDefault="00122609" w:rsidP="006A34C3">
      <w:pPr>
        <w:ind w:left="720" w:hanging="720"/>
        <w:rPr>
          <w:rFonts w:ascii="Times" w:hAnsi="Times"/>
        </w:rPr>
      </w:pPr>
    </w:p>
    <w:p w14:paraId="2215B89B" w14:textId="39E11BB6" w:rsidR="00122609" w:rsidRPr="006A34C3" w:rsidRDefault="00122609" w:rsidP="006A34C3">
      <w:pPr>
        <w:ind w:left="720" w:hanging="720"/>
        <w:rPr>
          <w:rFonts w:ascii="Times" w:hAnsi="Times"/>
        </w:rPr>
      </w:pPr>
      <w:proofErr w:type="spellStart"/>
      <w:proofErr w:type="gramStart"/>
      <w:r w:rsidRPr="006A34C3">
        <w:rPr>
          <w:rFonts w:ascii="Times" w:hAnsi="Times"/>
        </w:rPr>
        <w:t>LensCulture</w:t>
      </w:r>
      <w:proofErr w:type="spellEnd"/>
      <w:r w:rsidRPr="006A34C3">
        <w:rPr>
          <w:rFonts w:ascii="Times" w:hAnsi="Times"/>
        </w:rPr>
        <w:t>, Carolle Benitah |.</w:t>
      </w:r>
      <w:proofErr w:type="gramEnd"/>
      <w:r w:rsidRPr="006A34C3">
        <w:rPr>
          <w:rFonts w:ascii="Times" w:hAnsi="Times"/>
        </w:rPr>
        <w:t xml:space="preserve"> “Photos-Souvenirs - Photographs and text by Carolle Benitah.” </w:t>
      </w:r>
      <w:proofErr w:type="spellStart"/>
      <w:proofErr w:type="gramStart"/>
      <w:r w:rsidRPr="006A34C3">
        <w:rPr>
          <w:rFonts w:ascii="Times" w:hAnsi="Times"/>
          <w:i/>
          <w:iCs/>
        </w:rPr>
        <w:t>LensCulture</w:t>
      </w:r>
      <w:proofErr w:type="spellEnd"/>
      <w:r w:rsidRPr="006A34C3">
        <w:rPr>
          <w:rFonts w:ascii="Times" w:hAnsi="Times"/>
        </w:rPr>
        <w:t>, www.lensculture.com/articles/carolle-benitah-photos-souvenirs.</w:t>
      </w:r>
      <w:proofErr w:type="gramEnd"/>
    </w:p>
    <w:p w14:paraId="2D9757F2" w14:textId="77777777" w:rsidR="00122609" w:rsidRPr="006A34C3" w:rsidRDefault="00122609" w:rsidP="006A34C3">
      <w:pPr>
        <w:ind w:left="720" w:hanging="720"/>
        <w:rPr>
          <w:rFonts w:ascii="Times" w:hAnsi="Times"/>
        </w:rPr>
      </w:pPr>
    </w:p>
    <w:p w14:paraId="189DB965" w14:textId="2B8B2465" w:rsidR="00DE6225" w:rsidRPr="006A34C3" w:rsidRDefault="00FF189C" w:rsidP="006A34C3">
      <w:pPr>
        <w:ind w:left="720" w:hanging="720"/>
        <w:rPr>
          <w:rFonts w:ascii="Times" w:hAnsi="Times"/>
        </w:rPr>
      </w:pPr>
      <w:r w:rsidRPr="006A34C3">
        <w:rPr>
          <w:rFonts w:ascii="Times" w:hAnsi="Times"/>
        </w:rPr>
        <w:t>Newcomb, Rachel. “Gendering the City, Gendering the Nation: Contesting Urban Space in Fes, Morocco.” </w:t>
      </w:r>
      <w:r w:rsidRPr="006A34C3">
        <w:rPr>
          <w:rFonts w:ascii="Times" w:hAnsi="Times"/>
          <w:i/>
          <w:iCs/>
        </w:rPr>
        <w:t>City &amp; Society</w:t>
      </w:r>
      <w:r w:rsidRPr="006A34C3">
        <w:rPr>
          <w:rFonts w:ascii="Times" w:hAnsi="Times"/>
        </w:rPr>
        <w:t>, vol. 18, no. 2, 2006, pp. 288–311</w:t>
      </w:r>
      <w:proofErr w:type="gramStart"/>
      <w:r w:rsidRPr="006A34C3">
        <w:rPr>
          <w:rFonts w:ascii="Times" w:hAnsi="Times"/>
        </w:rPr>
        <w:t>.,</w:t>
      </w:r>
      <w:proofErr w:type="gramEnd"/>
      <w:r w:rsidRPr="006A34C3">
        <w:rPr>
          <w:rFonts w:ascii="Times" w:hAnsi="Times"/>
        </w:rPr>
        <w:t xml:space="preserve"> doi:10.1525/city.2006.18.2.288.</w:t>
      </w:r>
    </w:p>
    <w:p w14:paraId="51CD83A4" w14:textId="77777777" w:rsidR="000E60BB" w:rsidRPr="006A34C3" w:rsidRDefault="000E60BB" w:rsidP="006A34C3">
      <w:pPr>
        <w:ind w:left="720" w:hanging="720"/>
        <w:rPr>
          <w:rFonts w:ascii="Times" w:hAnsi="Times"/>
        </w:rPr>
      </w:pPr>
    </w:p>
    <w:p w14:paraId="11F4AE27" w14:textId="7C5EAA9D" w:rsidR="008A65DD" w:rsidRPr="006A34C3" w:rsidRDefault="008A65DD" w:rsidP="006A34C3">
      <w:pPr>
        <w:ind w:left="720" w:hanging="720"/>
        <w:rPr>
          <w:rFonts w:ascii="Times" w:hAnsi="Times"/>
        </w:rPr>
      </w:pPr>
      <w:r w:rsidRPr="006A34C3">
        <w:rPr>
          <w:rFonts w:ascii="Times" w:hAnsi="Times"/>
        </w:rPr>
        <w:t xml:space="preserve">Sadiqi, Fatima. “The language of women in the city of </w:t>
      </w:r>
      <w:proofErr w:type="spellStart"/>
      <w:r w:rsidRPr="006A34C3">
        <w:rPr>
          <w:rFonts w:ascii="Times" w:hAnsi="Times"/>
        </w:rPr>
        <w:t>Fès</w:t>
      </w:r>
      <w:proofErr w:type="spellEnd"/>
      <w:r w:rsidRPr="006A34C3">
        <w:rPr>
          <w:rFonts w:ascii="Times" w:hAnsi="Times"/>
        </w:rPr>
        <w:t>, Morocco.” </w:t>
      </w:r>
      <w:r w:rsidRPr="006A34C3">
        <w:rPr>
          <w:rFonts w:ascii="Times" w:hAnsi="Times"/>
          <w:i/>
          <w:iCs/>
        </w:rPr>
        <w:t>International Journal of the Sociology of Language</w:t>
      </w:r>
      <w:r w:rsidRPr="006A34C3">
        <w:rPr>
          <w:rFonts w:ascii="Times" w:hAnsi="Times"/>
        </w:rPr>
        <w:t>, vol. 112, no. 1, Jan. 1995, doi</w:t>
      </w:r>
      <w:proofErr w:type="gramStart"/>
      <w:r w:rsidRPr="006A34C3">
        <w:rPr>
          <w:rFonts w:ascii="Times" w:hAnsi="Times"/>
        </w:rPr>
        <w:t>:10.1515</w:t>
      </w:r>
      <w:proofErr w:type="gramEnd"/>
      <w:r w:rsidRPr="006A34C3">
        <w:rPr>
          <w:rFonts w:ascii="Times" w:hAnsi="Times"/>
        </w:rPr>
        <w:t>/ijsl.1995.112.63.</w:t>
      </w:r>
    </w:p>
    <w:p w14:paraId="72C9BF8B" w14:textId="77777777" w:rsidR="008A65DD" w:rsidRPr="006A34C3" w:rsidRDefault="008A65DD" w:rsidP="006A34C3">
      <w:pPr>
        <w:ind w:left="720" w:hanging="720"/>
        <w:rPr>
          <w:rFonts w:ascii="Times" w:hAnsi="Times"/>
        </w:rPr>
      </w:pPr>
    </w:p>
    <w:p w14:paraId="4BC327E2" w14:textId="151E1DF7" w:rsidR="00122609" w:rsidRPr="006A34C3" w:rsidRDefault="00122609" w:rsidP="006A34C3">
      <w:pPr>
        <w:ind w:left="720" w:hanging="720"/>
        <w:rPr>
          <w:rFonts w:ascii="Times" w:hAnsi="Times"/>
        </w:rPr>
      </w:pPr>
      <w:r w:rsidRPr="006A34C3">
        <w:rPr>
          <w:rFonts w:ascii="Times" w:hAnsi="Times"/>
        </w:rPr>
        <w:t>Sawalha, Aseel. “Gendered Space and Middle East Studies.” </w:t>
      </w:r>
      <w:r w:rsidRPr="006A34C3">
        <w:rPr>
          <w:rFonts w:ascii="Times" w:hAnsi="Times"/>
          <w:i/>
          <w:iCs/>
        </w:rPr>
        <w:t>International Journal of Middle East Studies</w:t>
      </w:r>
      <w:r w:rsidRPr="006A34C3">
        <w:rPr>
          <w:rFonts w:ascii="Times" w:hAnsi="Times"/>
        </w:rPr>
        <w:t>, vol. 46, no. 01, 2014, pp. 166–168</w:t>
      </w:r>
      <w:proofErr w:type="gramStart"/>
      <w:r w:rsidRPr="006A34C3">
        <w:rPr>
          <w:rFonts w:ascii="Times" w:hAnsi="Times"/>
        </w:rPr>
        <w:t>.,</w:t>
      </w:r>
      <w:proofErr w:type="gramEnd"/>
      <w:r w:rsidRPr="006A34C3">
        <w:rPr>
          <w:rFonts w:ascii="Times" w:hAnsi="Times"/>
        </w:rPr>
        <w:t xml:space="preserve"> doi:10.1017/s0020743813001359.</w:t>
      </w:r>
    </w:p>
    <w:p w14:paraId="282C2C92" w14:textId="77777777" w:rsidR="00045F83" w:rsidRPr="006A34C3" w:rsidRDefault="00045F83" w:rsidP="006A34C3">
      <w:pPr>
        <w:ind w:left="720" w:hanging="720"/>
        <w:rPr>
          <w:rFonts w:ascii="Times" w:hAnsi="Times"/>
        </w:rPr>
      </w:pPr>
    </w:p>
    <w:p w14:paraId="6C9DA1C0" w14:textId="0ED26E60" w:rsidR="00122609" w:rsidRPr="006A34C3" w:rsidRDefault="00122609" w:rsidP="006A34C3">
      <w:pPr>
        <w:ind w:left="720" w:hanging="720"/>
        <w:rPr>
          <w:rFonts w:ascii="Times" w:hAnsi="Times"/>
        </w:rPr>
      </w:pPr>
      <w:r w:rsidRPr="006A34C3">
        <w:rPr>
          <w:rFonts w:ascii="Times" w:hAnsi="Times"/>
        </w:rPr>
        <w:t>Waterhouse, R. “LALLA ESSAYDI: An Interview.” </w:t>
      </w:r>
      <w:proofErr w:type="spellStart"/>
      <w:r w:rsidRPr="006A34C3">
        <w:rPr>
          <w:rFonts w:ascii="Times" w:hAnsi="Times"/>
          <w:i/>
          <w:iCs/>
        </w:rPr>
        <w:t>Nka</w:t>
      </w:r>
      <w:proofErr w:type="spellEnd"/>
      <w:r w:rsidRPr="006A34C3">
        <w:rPr>
          <w:rFonts w:ascii="Times" w:hAnsi="Times"/>
          <w:i/>
          <w:iCs/>
        </w:rPr>
        <w:t xml:space="preserve"> Journal of Contemporary African Art</w:t>
      </w:r>
      <w:r w:rsidRPr="006A34C3">
        <w:rPr>
          <w:rFonts w:ascii="Times" w:hAnsi="Times"/>
        </w:rPr>
        <w:t>, vol. 2009, no. 24, Jan. 2009, pp. 144–149</w:t>
      </w:r>
      <w:proofErr w:type="gramStart"/>
      <w:r w:rsidRPr="006A34C3">
        <w:rPr>
          <w:rFonts w:ascii="Times" w:hAnsi="Times"/>
        </w:rPr>
        <w:t>.,</w:t>
      </w:r>
      <w:proofErr w:type="gramEnd"/>
      <w:r w:rsidRPr="006A34C3">
        <w:rPr>
          <w:rFonts w:ascii="Times" w:hAnsi="Times"/>
        </w:rPr>
        <w:t xml:space="preserve"> doi:10.1215/10757163-24-1-144.</w:t>
      </w:r>
    </w:p>
    <w:p w14:paraId="41B6A7F8" w14:textId="588FE195" w:rsidR="00045F83" w:rsidRPr="006A34C3" w:rsidRDefault="00045F83">
      <w:pPr>
        <w:rPr>
          <w:rFonts w:ascii="Times" w:hAnsi="Times"/>
        </w:rPr>
      </w:pPr>
    </w:p>
    <w:sectPr w:rsidR="00045F83" w:rsidRPr="006A34C3" w:rsidSect="00612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2A877" w14:textId="77777777" w:rsidR="00D31134" w:rsidRDefault="00D31134" w:rsidP="006A34C3">
      <w:r>
        <w:separator/>
      </w:r>
    </w:p>
  </w:endnote>
  <w:endnote w:type="continuationSeparator" w:id="0">
    <w:p w14:paraId="43BEB3D4" w14:textId="77777777" w:rsidR="00D31134" w:rsidRDefault="00D31134" w:rsidP="006A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7BA4" w14:textId="77777777" w:rsidR="00D31134" w:rsidRDefault="00D31134" w:rsidP="006A34C3">
      <w:r>
        <w:separator/>
      </w:r>
    </w:p>
  </w:footnote>
  <w:footnote w:type="continuationSeparator" w:id="0">
    <w:p w14:paraId="077B44F9" w14:textId="77777777" w:rsidR="00D31134" w:rsidRDefault="00D31134" w:rsidP="006A34C3">
      <w:r>
        <w:continuationSeparator/>
      </w:r>
    </w:p>
  </w:footnote>
  <w:footnote w:id="1">
    <w:p w14:paraId="4B34D7F1" w14:textId="347BD991" w:rsidR="00D31134" w:rsidRDefault="00D31134">
      <w:pPr>
        <w:pStyle w:val="FootnoteText"/>
      </w:pPr>
      <w:r>
        <w:rPr>
          <w:rStyle w:val="FootnoteReference"/>
        </w:rPr>
        <w:footnoteRef/>
      </w:r>
      <w:r>
        <w:t xml:space="preserve"> </w:t>
      </w:r>
      <w:proofErr w:type="gramStart"/>
      <w:r>
        <w:rPr>
          <w:rFonts w:ascii="Times" w:hAnsi="Times"/>
        </w:rPr>
        <w:t xml:space="preserve">Sadiqi, </w:t>
      </w:r>
      <w:r w:rsidRPr="006A34C3">
        <w:rPr>
          <w:rFonts w:ascii="Times" w:hAnsi="Times"/>
          <w:i/>
        </w:rPr>
        <w:t xml:space="preserve">The language of women in the city of </w:t>
      </w:r>
      <w:proofErr w:type="spellStart"/>
      <w:r w:rsidRPr="006A34C3">
        <w:rPr>
          <w:rFonts w:ascii="Times" w:hAnsi="Times"/>
          <w:i/>
        </w:rPr>
        <w:t>Fès</w:t>
      </w:r>
      <w:proofErr w:type="spellEnd"/>
      <w:r w:rsidRPr="006A34C3">
        <w:rPr>
          <w:rFonts w:ascii="Times" w:hAnsi="Times"/>
          <w:i/>
        </w:rPr>
        <w:t>, Morocco</w:t>
      </w:r>
      <w:r>
        <w:rPr>
          <w:rFonts w:ascii="Times" w:hAnsi="Times"/>
        </w:rPr>
        <w:t>,</w:t>
      </w:r>
      <w:r w:rsidRPr="006A34C3">
        <w:rPr>
          <w:rFonts w:ascii="Times" w:hAnsi="Times"/>
        </w:rPr>
        <w:t xml:space="preserve"> </w:t>
      </w:r>
      <w:r>
        <w:rPr>
          <w:rFonts w:ascii="Times" w:hAnsi="Times"/>
        </w:rPr>
        <w:t>(</w:t>
      </w:r>
      <w:r w:rsidRPr="006A34C3">
        <w:rPr>
          <w:rFonts w:ascii="Times" w:hAnsi="Times"/>
        </w:rPr>
        <w:t>1995</w:t>
      </w:r>
      <w:r>
        <w:rPr>
          <w:rFonts w:ascii="Times" w:hAnsi="Times"/>
        </w:rPr>
        <w:t>).</w:t>
      </w:r>
      <w:proofErr w:type="gramEnd"/>
    </w:p>
  </w:footnote>
  <w:footnote w:id="2">
    <w:p w14:paraId="50AFECA7" w14:textId="3AB0FE42" w:rsidR="00D31134" w:rsidRDefault="00D31134">
      <w:pPr>
        <w:pStyle w:val="FootnoteText"/>
      </w:pPr>
      <w:r>
        <w:rPr>
          <w:rStyle w:val="FootnoteReference"/>
        </w:rPr>
        <w:footnoteRef/>
      </w:r>
      <w:r>
        <w:t xml:space="preserve"> </w:t>
      </w:r>
      <w:proofErr w:type="gramStart"/>
      <w:r w:rsidRPr="008A65DD">
        <w:rPr>
          <w:rFonts w:ascii="Times" w:hAnsi="Times"/>
        </w:rPr>
        <w:t>Bo</w:t>
      </w:r>
      <w:r>
        <w:rPr>
          <w:rFonts w:ascii="Times" w:hAnsi="Times"/>
        </w:rPr>
        <w:t xml:space="preserve">utouba, </w:t>
      </w:r>
      <w:r w:rsidRPr="006A34C3">
        <w:rPr>
          <w:rFonts w:ascii="Times" w:hAnsi="Times"/>
          <w:i/>
        </w:rPr>
        <w:t>The Moudawana Syndrome </w:t>
      </w:r>
      <w:r>
        <w:rPr>
          <w:rFonts w:ascii="Times" w:hAnsi="Times"/>
          <w:iCs/>
        </w:rPr>
        <w:t>(</w:t>
      </w:r>
      <w:r w:rsidRPr="008A65DD">
        <w:rPr>
          <w:rFonts w:ascii="Times" w:hAnsi="Times"/>
        </w:rPr>
        <w:t>2014</w:t>
      </w:r>
      <w:r>
        <w:rPr>
          <w:rFonts w:ascii="Times" w:hAnsi="Times"/>
        </w:rPr>
        <w:t>).</w:t>
      </w:r>
      <w:proofErr w:type="gramEnd"/>
    </w:p>
  </w:footnote>
  <w:footnote w:id="3">
    <w:p w14:paraId="69D38834" w14:textId="7B0A4F2E" w:rsidR="00D31134" w:rsidRDefault="00D31134">
      <w:pPr>
        <w:pStyle w:val="FootnoteText"/>
      </w:pPr>
      <w:r>
        <w:rPr>
          <w:rStyle w:val="FootnoteReference"/>
        </w:rPr>
        <w:footnoteRef/>
      </w:r>
      <w:r>
        <w:t xml:space="preserve"> </w:t>
      </w:r>
      <w:proofErr w:type="gramStart"/>
      <w:r>
        <w:rPr>
          <w:rFonts w:ascii="Times" w:hAnsi="Times"/>
        </w:rPr>
        <w:t xml:space="preserve">Newcomb, </w:t>
      </w:r>
      <w:r w:rsidRPr="006A34C3">
        <w:rPr>
          <w:rFonts w:ascii="Times" w:hAnsi="Times"/>
          <w:i/>
        </w:rPr>
        <w:t>Gendering the City, Gendering the Nation</w:t>
      </w:r>
      <w:r>
        <w:rPr>
          <w:rFonts w:ascii="Times" w:hAnsi="Times"/>
        </w:rPr>
        <w:t>,</w:t>
      </w:r>
      <w:r w:rsidRPr="006A34C3">
        <w:rPr>
          <w:rFonts w:ascii="Times" w:hAnsi="Times"/>
        </w:rPr>
        <w:t xml:space="preserve"> </w:t>
      </w:r>
      <w:r>
        <w:rPr>
          <w:rFonts w:ascii="Times" w:hAnsi="Times"/>
        </w:rPr>
        <w:t>(</w:t>
      </w:r>
      <w:r w:rsidRPr="006A34C3">
        <w:rPr>
          <w:rFonts w:ascii="Times" w:hAnsi="Times"/>
        </w:rPr>
        <w:t>2006</w:t>
      </w:r>
      <w:r>
        <w:rPr>
          <w:rFonts w:ascii="Times" w:hAnsi="Times"/>
        </w:rPr>
        <w:t>).</w:t>
      </w:r>
      <w:proofErr w:type="gramEnd"/>
    </w:p>
  </w:footnote>
  <w:footnote w:id="4">
    <w:p w14:paraId="1DF46C50" w14:textId="3028E16A" w:rsidR="00D31134" w:rsidRDefault="00D31134">
      <w:pPr>
        <w:pStyle w:val="FootnoteText"/>
      </w:pPr>
      <w:r>
        <w:rPr>
          <w:rStyle w:val="FootnoteReference"/>
        </w:rPr>
        <w:footnoteRef/>
      </w:r>
      <w:r>
        <w:t xml:space="preserve"> </w:t>
      </w:r>
      <w:proofErr w:type="gramStart"/>
      <w:r>
        <w:rPr>
          <w:rFonts w:ascii="Times" w:hAnsi="Times"/>
        </w:rPr>
        <w:t xml:space="preserve">Sadiqi, </w:t>
      </w:r>
      <w:r w:rsidRPr="006A34C3">
        <w:rPr>
          <w:rFonts w:ascii="Times" w:hAnsi="Times"/>
          <w:i/>
        </w:rPr>
        <w:t xml:space="preserve">The language of women in the city of </w:t>
      </w:r>
      <w:proofErr w:type="spellStart"/>
      <w:r w:rsidRPr="006A34C3">
        <w:rPr>
          <w:rFonts w:ascii="Times" w:hAnsi="Times"/>
          <w:i/>
        </w:rPr>
        <w:t>Fès</w:t>
      </w:r>
      <w:proofErr w:type="spellEnd"/>
      <w:r w:rsidRPr="006A34C3">
        <w:rPr>
          <w:rFonts w:ascii="Times" w:hAnsi="Times"/>
          <w:i/>
        </w:rPr>
        <w:t>, Morocco</w:t>
      </w:r>
      <w:r>
        <w:rPr>
          <w:rFonts w:ascii="Times" w:hAnsi="Times"/>
        </w:rPr>
        <w:t>,</w:t>
      </w:r>
      <w:r w:rsidRPr="006A34C3">
        <w:rPr>
          <w:rFonts w:ascii="Times" w:hAnsi="Times"/>
        </w:rPr>
        <w:t xml:space="preserve"> </w:t>
      </w:r>
      <w:r>
        <w:rPr>
          <w:rFonts w:ascii="Times" w:hAnsi="Times"/>
        </w:rPr>
        <w:t>(</w:t>
      </w:r>
      <w:r w:rsidRPr="006A34C3">
        <w:rPr>
          <w:rFonts w:ascii="Times" w:hAnsi="Times"/>
        </w:rPr>
        <w:t>1995</w:t>
      </w:r>
      <w:r>
        <w:rPr>
          <w:rFonts w:ascii="Times" w:hAnsi="Times"/>
        </w:rPr>
        <w:t>).</w:t>
      </w:r>
      <w:proofErr w:type="gramEnd"/>
    </w:p>
  </w:footnote>
  <w:footnote w:id="5">
    <w:p w14:paraId="3F7DE685" w14:textId="377DAB39" w:rsidR="00D31134" w:rsidRDefault="00D31134">
      <w:pPr>
        <w:pStyle w:val="FootnoteText"/>
      </w:pPr>
      <w:r>
        <w:rPr>
          <w:rStyle w:val="FootnoteReference"/>
        </w:rPr>
        <w:footnoteRef/>
      </w:r>
      <w:r>
        <w:t xml:space="preserve"> </w:t>
      </w:r>
      <w:proofErr w:type="gramStart"/>
      <w:r>
        <w:rPr>
          <w:rFonts w:ascii="Times" w:hAnsi="Times"/>
        </w:rPr>
        <w:t xml:space="preserve">Newcomb, </w:t>
      </w:r>
      <w:r w:rsidRPr="006A34C3">
        <w:rPr>
          <w:rFonts w:ascii="Times" w:hAnsi="Times"/>
          <w:i/>
        </w:rPr>
        <w:t>Gendering the City, Gendering the Nation</w:t>
      </w:r>
      <w:r>
        <w:rPr>
          <w:rFonts w:ascii="Times" w:hAnsi="Times"/>
        </w:rPr>
        <w:t>,</w:t>
      </w:r>
      <w:r w:rsidRPr="006A34C3">
        <w:rPr>
          <w:rFonts w:ascii="Times" w:hAnsi="Times"/>
        </w:rPr>
        <w:t xml:space="preserve"> </w:t>
      </w:r>
      <w:r>
        <w:rPr>
          <w:rFonts w:ascii="Times" w:hAnsi="Times"/>
        </w:rPr>
        <w:t>(</w:t>
      </w:r>
      <w:r w:rsidRPr="006A34C3">
        <w:rPr>
          <w:rFonts w:ascii="Times" w:hAnsi="Times"/>
        </w:rPr>
        <w:t>2006</w:t>
      </w:r>
      <w:r>
        <w:rPr>
          <w:rFonts w:ascii="Times" w:hAnsi="Times"/>
        </w:rPr>
        <w:t>).</w:t>
      </w:r>
      <w:proofErr w:type="gramEnd"/>
    </w:p>
  </w:footnote>
  <w:footnote w:id="6">
    <w:p w14:paraId="47F43481" w14:textId="19E024FC" w:rsidR="00D31134" w:rsidRDefault="00D31134">
      <w:pPr>
        <w:pStyle w:val="FootnoteText"/>
      </w:pPr>
      <w:r>
        <w:rPr>
          <w:rStyle w:val="FootnoteReference"/>
        </w:rPr>
        <w:footnoteRef/>
      </w:r>
      <w:r>
        <w:t xml:space="preserve"> Ibid.</w:t>
      </w:r>
    </w:p>
  </w:footnote>
  <w:footnote w:id="7">
    <w:p w14:paraId="7EA05B46" w14:textId="0E69F55F" w:rsidR="00D31134" w:rsidRDefault="00D31134">
      <w:pPr>
        <w:pStyle w:val="FootnoteText"/>
      </w:pPr>
      <w:r>
        <w:rPr>
          <w:rStyle w:val="FootnoteReference"/>
        </w:rPr>
        <w:footnoteRef/>
      </w:r>
      <w:r>
        <w:t xml:space="preserve"> </w:t>
      </w:r>
      <w:proofErr w:type="gramStart"/>
      <w:r w:rsidRPr="006A34C3">
        <w:rPr>
          <w:rFonts w:ascii="Times" w:hAnsi="Times"/>
        </w:rPr>
        <w:t xml:space="preserve">Elliott, </w:t>
      </w:r>
      <w:r w:rsidRPr="006A34C3">
        <w:rPr>
          <w:rFonts w:ascii="Times" w:hAnsi="Times"/>
          <w:i/>
        </w:rPr>
        <w:t>Morocco and Its Women’s Rights Struggle</w:t>
      </w:r>
      <w:r>
        <w:rPr>
          <w:rFonts w:ascii="Times" w:hAnsi="Times"/>
        </w:rPr>
        <w:t>,</w:t>
      </w:r>
      <w:r w:rsidRPr="006A34C3">
        <w:rPr>
          <w:rFonts w:ascii="Times" w:hAnsi="Times"/>
        </w:rPr>
        <w:t> </w:t>
      </w:r>
      <w:r>
        <w:rPr>
          <w:rFonts w:ascii="Times" w:hAnsi="Times"/>
          <w:iCs/>
        </w:rPr>
        <w:t>(</w:t>
      </w:r>
      <w:r w:rsidRPr="006A34C3">
        <w:rPr>
          <w:rFonts w:ascii="Times" w:hAnsi="Times"/>
        </w:rPr>
        <w:t>2014</w:t>
      </w:r>
      <w:r>
        <w:rPr>
          <w:rFonts w:ascii="Times" w:hAnsi="Times"/>
        </w:rPr>
        <w:t>).</w:t>
      </w:r>
      <w:proofErr w:type="gramEnd"/>
    </w:p>
  </w:footnote>
  <w:footnote w:id="8">
    <w:p w14:paraId="1ADB5951" w14:textId="0C72E2DA" w:rsidR="00D31134" w:rsidRDefault="00D31134">
      <w:pPr>
        <w:pStyle w:val="FootnoteText"/>
      </w:pPr>
      <w:r>
        <w:rPr>
          <w:rStyle w:val="FootnoteReference"/>
        </w:rPr>
        <w:footnoteRef/>
      </w:r>
      <w:r>
        <w:t xml:space="preserve"> </w:t>
      </w:r>
      <w:proofErr w:type="gramStart"/>
      <w:r>
        <w:rPr>
          <w:rFonts w:ascii="Times" w:hAnsi="Times"/>
        </w:rPr>
        <w:t xml:space="preserve">Sadiqi, </w:t>
      </w:r>
      <w:r w:rsidRPr="006A34C3">
        <w:rPr>
          <w:rFonts w:ascii="Times" w:hAnsi="Times"/>
          <w:i/>
        </w:rPr>
        <w:t xml:space="preserve">The language of women in the city of </w:t>
      </w:r>
      <w:proofErr w:type="spellStart"/>
      <w:r w:rsidRPr="006A34C3">
        <w:rPr>
          <w:rFonts w:ascii="Times" w:hAnsi="Times"/>
          <w:i/>
        </w:rPr>
        <w:t>Fès</w:t>
      </w:r>
      <w:proofErr w:type="spellEnd"/>
      <w:r w:rsidRPr="006A34C3">
        <w:rPr>
          <w:rFonts w:ascii="Times" w:hAnsi="Times"/>
          <w:i/>
        </w:rPr>
        <w:t>, Morocco</w:t>
      </w:r>
      <w:r>
        <w:rPr>
          <w:rFonts w:ascii="Times" w:hAnsi="Times"/>
        </w:rPr>
        <w:t>,</w:t>
      </w:r>
      <w:r w:rsidRPr="006A34C3">
        <w:rPr>
          <w:rFonts w:ascii="Times" w:hAnsi="Times"/>
        </w:rPr>
        <w:t xml:space="preserve"> </w:t>
      </w:r>
      <w:r>
        <w:rPr>
          <w:rFonts w:ascii="Times" w:hAnsi="Times"/>
        </w:rPr>
        <w:t>(</w:t>
      </w:r>
      <w:r w:rsidRPr="006A34C3">
        <w:rPr>
          <w:rFonts w:ascii="Times" w:hAnsi="Times"/>
        </w:rPr>
        <w:t>1995</w:t>
      </w:r>
      <w:r>
        <w:rPr>
          <w:rFonts w:ascii="Times" w:hAnsi="Times"/>
        </w:rPr>
        <w:t>).</w:t>
      </w:r>
      <w:proofErr w:type="gramEnd"/>
    </w:p>
  </w:footnote>
  <w:footnote w:id="9">
    <w:p w14:paraId="75374D37" w14:textId="1B49EA4F" w:rsidR="00D31134" w:rsidRDefault="00D31134">
      <w:pPr>
        <w:pStyle w:val="FootnoteText"/>
      </w:pPr>
      <w:r>
        <w:rPr>
          <w:rStyle w:val="FootnoteReference"/>
        </w:rPr>
        <w:footnoteRef/>
      </w:r>
      <w:r>
        <w:t xml:space="preserve"> Ibid.</w:t>
      </w:r>
    </w:p>
  </w:footnote>
  <w:footnote w:id="10">
    <w:p w14:paraId="7D7CFA98" w14:textId="274B4F6B" w:rsidR="00D31134" w:rsidRDefault="00D31134">
      <w:pPr>
        <w:pStyle w:val="FootnoteText"/>
      </w:pPr>
      <w:r>
        <w:rPr>
          <w:rStyle w:val="FootnoteReference"/>
        </w:rPr>
        <w:footnoteRef/>
      </w:r>
      <w:r>
        <w:t xml:space="preserve"> Ibid.</w:t>
      </w:r>
    </w:p>
  </w:footnote>
  <w:footnote w:id="11">
    <w:p w14:paraId="16B497DE" w14:textId="33062F63" w:rsidR="00D31134" w:rsidRDefault="00D31134">
      <w:pPr>
        <w:pStyle w:val="FootnoteText"/>
      </w:pPr>
      <w:r>
        <w:rPr>
          <w:rStyle w:val="FootnoteReference"/>
        </w:rPr>
        <w:footnoteRef/>
      </w:r>
      <w:r>
        <w:t xml:space="preserve"> </w:t>
      </w:r>
      <w:r>
        <w:rPr>
          <w:rFonts w:ascii="Times" w:hAnsi="Times"/>
        </w:rPr>
        <w:t xml:space="preserve">Ennaji, </w:t>
      </w:r>
      <w:r w:rsidRPr="006A34C3">
        <w:rPr>
          <w:rFonts w:ascii="Times" w:hAnsi="Times"/>
        </w:rPr>
        <w:t>Women, G</w:t>
      </w:r>
      <w:r>
        <w:rPr>
          <w:rFonts w:ascii="Times" w:hAnsi="Times"/>
        </w:rPr>
        <w:t>ender, and Politics in Morocco, (</w:t>
      </w:r>
      <w:r w:rsidRPr="006A34C3">
        <w:rPr>
          <w:rFonts w:ascii="Times" w:hAnsi="Times"/>
        </w:rPr>
        <w:t>2016</w:t>
      </w:r>
      <w:r>
        <w:rPr>
          <w:rFonts w:ascii="Times" w:hAnsi="Times"/>
        </w:rPr>
        <w:t>).</w:t>
      </w:r>
    </w:p>
  </w:footnote>
  <w:footnote w:id="12">
    <w:p w14:paraId="02B63610" w14:textId="47C1CFB5" w:rsidR="00D31134" w:rsidRDefault="00D31134">
      <w:pPr>
        <w:pStyle w:val="FootnoteText"/>
      </w:pPr>
      <w:r>
        <w:rPr>
          <w:rStyle w:val="FootnoteReference"/>
        </w:rPr>
        <w:footnoteRef/>
      </w:r>
      <w:r>
        <w:t xml:space="preserve"> </w:t>
      </w:r>
      <w:r>
        <w:rPr>
          <w:rFonts w:ascii="Times" w:hAnsi="Times"/>
        </w:rPr>
        <w:t xml:space="preserve">Sawalha, </w:t>
      </w:r>
      <w:r w:rsidRPr="006A34C3">
        <w:rPr>
          <w:rFonts w:ascii="Times" w:hAnsi="Times"/>
        </w:rPr>
        <w:t xml:space="preserve">Gendered Space and Middle East Studies, </w:t>
      </w:r>
      <w:r>
        <w:rPr>
          <w:rFonts w:ascii="Times" w:hAnsi="Times"/>
        </w:rPr>
        <w:t>(</w:t>
      </w:r>
      <w:r w:rsidRPr="006A34C3">
        <w:rPr>
          <w:rFonts w:ascii="Times" w:hAnsi="Times"/>
        </w:rPr>
        <w:t>2014</w:t>
      </w:r>
      <w:r>
        <w:rPr>
          <w:rFonts w:ascii="Times" w:hAnsi="Times"/>
        </w:rPr>
        <w:t>).</w:t>
      </w:r>
    </w:p>
  </w:footnote>
  <w:footnote w:id="13">
    <w:p w14:paraId="320AF77F" w14:textId="307C5AAD" w:rsidR="00D31134" w:rsidRDefault="00D31134">
      <w:pPr>
        <w:pStyle w:val="FootnoteText"/>
      </w:pPr>
      <w:r>
        <w:rPr>
          <w:rStyle w:val="FootnoteReference"/>
        </w:rPr>
        <w:footnoteRef/>
      </w:r>
      <w:r>
        <w:t xml:space="preserve"> </w:t>
      </w:r>
      <w:proofErr w:type="spellStart"/>
      <w:proofErr w:type="gramStart"/>
      <w:r w:rsidRPr="006A34C3">
        <w:rPr>
          <w:rFonts w:ascii="Times" w:hAnsi="Times"/>
        </w:rPr>
        <w:t>Chafai</w:t>
      </w:r>
      <w:proofErr w:type="spellEnd"/>
      <w:r w:rsidRPr="006A34C3">
        <w:rPr>
          <w:rFonts w:ascii="Times" w:hAnsi="Times"/>
        </w:rPr>
        <w:t xml:space="preserve">, </w:t>
      </w:r>
      <w:proofErr w:type="spellStart"/>
      <w:r w:rsidRPr="00C8241E">
        <w:rPr>
          <w:rFonts w:ascii="Times" w:hAnsi="Times"/>
          <w:i/>
        </w:rPr>
        <w:t>Contextualising</w:t>
      </w:r>
      <w:proofErr w:type="spellEnd"/>
      <w:r w:rsidRPr="00C8241E">
        <w:rPr>
          <w:rFonts w:ascii="Times" w:hAnsi="Times"/>
          <w:i/>
        </w:rPr>
        <w:t xml:space="preserve"> street sexual harassment in Morocco</w:t>
      </w:r>
      <w:r w:rsidRPr="006A34C3">
        <w:rPr>
          <w:rFonts w:ascii="Times" w:hAnsi="Times"/>
        </w:rPr>
        <w:t xml:space="preserve">, </w:t>
      </w:r>
      <w:r>
        <w:rPr>
          <w:rFonts w:ascii="Times" w:hAnsi="Times"/>
        </w:rPr>
        <w:t>(</w:t>
      </w:r>
      <w:r w:rsidRPr="006A34C3">
        <w:rPr>
          <w:rFonts w:ascii="Times" w:hAnsi="Times"/>
        </w:rPr>
        <w:t>2017</w:t>
      </w:r>
      <w:r>
        <w:rPr>
          <w:rFonts w:ascii="Times" w:hAnsi="Times"/>
        </w:rPr>
        <w:t>).</w:t>
      </w:r>
      <w:proofErr w:type="gramEnd"/>
    </w:p>
  </w:footnote>
  <w:footnote w:id="14">
    <w:p w14:paraId="163FC88B" w14:textId="511C5EE8" w:rsidR="00D31134" w:rsidRDefault="00D31134">
      <w:pPr>
        <w:pStyle w:val="FootnoteText"/>
      </w:pPr>
      <w:r>
        <w:rPr>
          <w:rStyle w:val="FootnoteReference"/>
        </w:rPr>
        <w:footnoteRef/>
      </w:r>
      <w:r>
        <w:t xml:space="preserve"> </w:t>
      </w:r>
      <w:r>
        <w:rPr>
          <w:rFonts w:ascii="Times" w:hAnsi="Times"/>
        </w:rPr>
        <w:t xml:space="preserve">Ennaji, </w:t>
      </w:r>
      <w:r w:rsidRPr="006A34C3">
        <w:rPr>
          <w:rFonts w:ascii="Times" w:hAnsi="Times"/>
        </w:rPr>
        <w:t>Women, G</w:t>
      </w:r>
      <w:r>
        <w:rPr>
          <w:rFonts w:ascii="Times" w:hAnsi="Times"/>
        </w:rPr>
        <w:t>ender, and Politics in Morocco, (</w:t>
      </w:r>
      <w:r w:rsidRPr="006A34C3">
        <w:rPr>
          <w:rFonts w:ascii="Times" w:hAnsi="Times"/>
        </w:rPr>
        <w:t>2016</w:t>
      </w:r>
      <w:r>
        <w:rPr>
          <w:rFonts w:ascii="Times" w:hAnsi="Times"/>
        </w:rPr>
        <w:t>).</w:t>
      </w:r>
    </w:p>
  </w:footnote>
  <w:footnote w:id="15">
    <w:p w14:paraId="664B22DB" w14:textId="3C306CF6" w:rsidR="00D31134" w:rsidRDefault="00D31134">
      <w:pPr>
        <w:pStyle w:val="FootnoteText"/>
      </w:pPr>
      <w:r>
        <w:rPr>
          <w:rStyle w:val="FootnoteReference"/>
        </w:rPr>
        <w:footnoteRef/>
      </w:r>
      <w:r>
        <w:t xml:space="preserve"> </w:t>
      </w:r>
      <w:proofErr w:type="gramStart"/>
      <w:r>
        <w:rPr>
          <w:rFonts w:ascii="Times" w:hAnsi="Times"/>
        </w:rPr>
        <w:t xml:space="preserve">Newcomb, </w:t>
      </w:r>
      <w:r w:rsidRPr="006A34C3">
        <w:rPr>
          <w:rFonts w:ascii="Times" w:hAnsi="Times"/>
          <w:i/>
        </w:rPr>
        <w:t>Gendering the City, Gendering the Nation</w:t>
      </w:r>
      <w:r>
        <w:rPr>
          <w:rFonts w:ascii="Times" w:hAnsi="Times"/>
        </w:rPr>
        <w:t>,</w:t>
      </w:r>
      <w:r w:rsidRPr="006A34C3">
        <w:rPr>
          <w:rFonts w:ascii="Times" w:hAnsi="Times"/>
        </w:rPr>
        <w:t xml:space="preserve"> </w:t>
      </w:r>
      <w:r>
        <w:rPr>
          <w:rFonts w:ascii="Times" w:hAnsi="Times"/>
        </w:rPr>
        <w:t>(</w:t>
      </w:r>
      <w:r w:rsidRPr="006A34C3">
        <w:rPr>
          <w:rFonts w:ascii="Times" w:hAnsi="Times"/>
        </w:rPr>
        <w:t>2006</w:t>
      </w:r>
      <w:r>
        <w:rPr>
          <w:rFonts w:ascii="Times" w:hAnsi="Times"/>
        </w:rPr>
        <w:t>).</w:t>
      </w:r>
      <w:proofErr w:type="gramEnd"/>
    </w:p>
  </w:footnote>
  <w:footnote w:id="16">
    <w:p w14:paraId="68FAC08F" w14:textId="526988F3" w:rsidR="00D31134" w:rsidRDefault="00D31134">
      <w:pPr>
        <w:pStyle w:val="FootnoteText"/>
      </w:pPr>
      <w:r>
        <w:rPr>
          <w:rStyle w:val="FootnoteReference"/>
        </w:rPr>
        <w:footnoteRef/>
      </w:r>
      <w:r>
        <w:t xml:space="preserve"> </w:t>
      </w:r>
      <w:proofErr w:type="gramStart"/>
      <w:r>
        <w:rPr>
          <w:rFonts w:ascii="Times" w:hAnsi="Times"/>
        </w:rPr>
        <w:t xml:space="preserve">Sadiqi, </w:t>
      </w:r>
      <w:r w:rsidRPr="006A34C3">
        <w:rPr>
          <w:rFonts w:ascii="Times" w:hAnsi="Times"/>
          <w:i/>
        </w:rPr>
        <w:t xml:space="preserve">The language of women in the city of </w:t>
      </w:r>
      <w:proofErr w:type="spellStart"/>
      <w:r w:rsidRPr="006A34C3">
        <w:rPr>
          <w:rFonts w:ascii="Times" w:hAnsi="Times"/>
          <w:i/>
        </w:rPr>
        <w:t>Fès</w:t>
      </w:r>
      <w:proofErr w:type="spellEnd"/>
      <w:r w:rsidRPr="006A34C3">
        <w:rPr>
          <w:rFonts w:ascii="Times" w:hAnsi="Times"/>
          <w:i/>
        </w:rPr>
        <w:t>, Morocco</w:t>
      </w:r>
      <w:r>
        <w:rPr>
          <w:rFonts w:ascii="Times" w:hAnsi="Times"/>
        </w:rPr>
        <w:t>,</w:t>
      </w:r>
      <w:r w:rsidRPr="006A34C3">
        <w:rPr>
          <w:rFonts w:ascii="Times" w:hAnsi="Times"/>
        </w:rPr>
        <w:t xml:space="preserve"> </w:t>
      </w:r>
      <w:r>
        <w:rPr>
          <w:rFonts w:ascii="Times" w:hAnsi="Times"/>
        </w:rPr>
        <w:t>(</w:t>
      </w:r>
      <w:r w:rsidRPr="006A34C3">
        <w:rPr>
          <w:rFonts w:ascii="Times" w:hAnsi="Times"/>
        </w:rPr>
        <w:t>1995</w:t>
      </w:r>
      <w:r>
        <w:rPr>
          <w:rFonts w:ascii="Times" w:hAnsi="Times"/>
        </w:rPr>
        <w:t>).</w:t>
      </w:r>
      <w:proofErr w:type="gramEnd"/>
    </w:p>
  </w:footnote>
  <w:footnote w:id="17">
    <w:p w14:paraId="2C37DFCE" w14:textId="78A9507B" w:rsidR="00D31134" w:rsidRDefault="00D31134">
      <w:pPr>
        <w:pStyle w:val="FootnoteText"/>
      </w:pPr>
      <w:r>
        <w:rPr>
          <w:rStyle w:val="FootnoteReference"/>
        </w:rPr>
        <w:footnoteRef/>
      </w:r>
      <w:r>
        <w:t xml:space="preserve"> </w:t>
      </w:r>
      <w:proofErr w:type="spellStart"/>
      <w:proofErr w:type="gramStart"/>
      <w:r w:rsidRPr="006A34C3">
        <w:rPr>
          <w:rFonts w:ascii="Times" w:hAnsi="Times"/>
        </w:rPr>
        <w:t>Chafai</w:t>
      </w:r>
      <w:proofErr w:type="spellEnd"/>
      <w:r w:rsidRPr="006A34C3">
        <w:rPr>
          <w:rFonts w:ascii="Times" w:hAnsi="Times"/>
        </w:rPr>
        <w:t xml:space="preserve">, </w:t>
      </w:r>
      <w:proofErr w:type="spellStart"/>
      <w:r w:rsidRPr="00C8241E">
        <w:rPr>
          <w:rFonts w:ascii="Times" w:hAnsi="Times"/>
          <w:i/>
        </w:rPr>
        <w:t>Contextualising</w:t>
      </w:r>
      <w:proofErr w:type="spellEnd"/>
      <w:r w:rsidRPr="00C8241E">
        <w:rPr>
          <w:rFonts w:ascii="Times" w:hAnsi="Times"/>
          <w:i/>
        </w:rPr>
        <w:t xml:space="preserve"> street sexual harassment in Morocco</w:t>
      </w:r>
      <w:r w:rsidRPr="006A34C3">
        <w:rPr>
          <w:rFonts w:ascii="Times" w:hAnsi="Times"/>
        </w:rPr>
        <w:t xml:space="preserve">, </w:t>
      </w:r>
      <w:r>
        <w:rPr>
          <w:rFonts w:ascii="Times" w:hAnsi="Times"/>
        </w:rPr>
        <w:t>(</w:t>
      </w:r>
      <w:r w:rsidRPr="006A34C3">
        <w:rPr>
          <w:rFonts w:ascii="Times" w:hAnsi="Times"/>
        </w:rPr>
        <w:t>2017</w:t>
      </w:r>
      <w:r>
        <w:rPr>
          <w:rFonts w:ascii="Times" w:hAnsi="Times"/>
        </w:rPr>
        <w:t>).</w:t>
      </w:r>
      <w:proofErr w:type="gramEnd"/>
    </w:p>
  </w:footnote>
  <w:footnote w:id="18">
    <w:p w14:paraId="68C0998F" w14:textId="3FAE588C" w:rsidR="00D31134" w:rsidRDefault="00D31134">
      <w:pPr>
        <w:pStyle w:val="FootnoteText"/>
      </w:pPr>
      <w:r>
        <w:rPr>
          <w:rStyle w:val="FootnoteReference"/>
        </w:rPr>
        <w:footnoteRef/>
      </w:r>
      <w:r>
        <w:t xml:space="preserve"> </w:t>
      </w:r>
      <w:proofErr w:type="gramStart"/>
      <w:r>
        <w:rPr>
          <w:rFonts w:ascii="Times" w:hAnsi="Times"/>
        </w:rPr>
        <w:t xml:space="preserve">Sadiqi, </w:t>
      </w:r>
      <w:r w:rsidRPr="006A34C3">
        <w:rPr>
          <w:rFonts w:ascii="Times" w:hAnsi="Times"/>
          <w:i/>
        </w:rPr>
        <w:t xml:space="preserve">The language of women in the city of </w:t>
      </w:r>
      <w:proofErr w:type="spellStart"/>
      <w:r w:rsidRPr="006A34C3">
        <w:rPr>
          <w:rFonts w:ascii="Times" w:hAnsi="Times"/>
          <w:i/>
        </w:rPr>
        <w:t>Fès</w:t>
      </w:r>
      <w:proofErr w:type="spellEnd"/>
      <w:r w:rsidRPr="006A34C3">
        <w:rPr>
          <w:rFonts w:ascii="Times" w:hAnsi="Times"/>
          <w:i/>
        </w:rPr>
        <w:t>, Morocco</w:t>
      </w:r>
      <w:r>
        <w:rPr>
          <w:rFonts w:ascii="Times" w:hAnsi="Times"/>
        </w:rPr>
        <w:t>,</w:t>
      </w:r>
      <w:r w:rsidRPr="006A34C3">
        <w:rPr>
          <w:rFonts w:ascii="Times" w:hAnsi="Times"/>
        </w:rPr>
        <w:t xml:space="preserve"> </w:t>
      </w:r>
      <w:r>
        <w:rPr>
          <w:rFonts w:ascii="Times" w:hAnsi="Times"/>
        </w:rPr>
        <w:t>(</w:t>
      </w:r>
      <w:r w:rsidRPr="006A34C3">
        <w:rPr>
          <w:rFonts w:ascii="Times" w:hAnsi="Times"/>
        </w:rPr>
        <w:t>1995</w:t>
      </w:r>
      <w:r>
        <w:rPr>
          <w:rFonts w:ascii="Times" w:hAnsi="Times"/>
        </w:rPr>
        <w:t>).</w:t>
      </w:r>
      <w:proofErr w:type="gramEnd"/>
    </w:p>
  </w:footnote>
  <w:footnote w:id="19">
    <w:p w14:paraId="3426C3B8" w14:textId="78E56C71" w:rsidR="00D31134" w:rsidRDefault="00D31134">
      <w:pPr>
        <w:pStyle w:val="FootnoteText"/>
      </w:pPr>
      <w:r>
        <w:rPr>
          <w:rStyle w:val="FootnoteReference"/>
        </w:rPr>
        <w:footnoteRef/>
      </w:r>
      <w:r>
        <w:t xml:space="preserve"> </w:t>
      </w:r>
      <w:proofErr w:type="gramStart"/>
      <w:r>
        <w:rPr>
          <w:rFonts w:ascii="Times" w:hAnsi="Times"/>
        </w:rPr>
        <w:t xml:space="preserve">Newcomb, </w:t>
      </w:r>
      <w:r w:rsidRPr="006A34C3">
        <w:rPr>
          <w:rFonts w:ascii="Times" w:hAnsi="Times"/>
          <w:i/>
        </w:rPr>
        <w:t>Gendering the City, Gendering the Nation</w:t>
      </w:r>
      <w:r>
        <w:rPr>
          <w:rFonts w:ascii="Times" w:hAnsi="Times"/>
        </w:rPr>
        <w:t>,</w:t>
      </w:r>
      <w:r w:rsidRPr="006A34C3">
        <w:rPr>
          <w:rFonts w:ascii="Times" w:hAnsi="Times"/>
        </w:rPr>
        <w:t xml:space="preserve"> </w:t>
      </w:r>
      <w:r>
        <w:rPr>
          <w:rFonts w:ascii="Times" w:hAnsi="Times"/>
        </w:rPr>
        <w:t>(</w:t>
      </w:r>
      <w:r w:rsidRPr="006A34C3">
        <w:rPr>
          <w:rFonts w:ascii="Times" w:hAnsi="Times"/>
        </w:rPr>
        <w:t>2006</w:t>
      </w:r>
      <w:r>
        <w:rPr>
          <w:rFonts w:ascii="Times" w:hAnsi="Times"/>
        </w:rPr>
        <w:t>).</w:t>
      </w:r>
      <w:proofErr w:type="gramEnd"/>
    </w:p>
  </w:footnote>
  <w:footnote w:id="20">
    <w:p w14:paraId="20BBCB41" w14:textId="71AF7C90" w:rsidR="00D31134" w:rsidRDefault="00D31134">
      <w:pPr>
        <w:pStyle w:val="FootnoteText"/>
      </w:pPr>
      <w:r>
        <w:rPr>
          <w:rStyle w:val="FootnoteReference"/>
        </w:rPr>
        <w:footnoteRef/>
      </w:r>
      <w:r>
        <w:t xml:space="preserve"> </w:t>
      </w:r>
      <w:r>
        <w:rPr>
          <w:rFonts w:ascii="Times" w:hAnsi="Times"/>
        </w:rPr>
        <w:t xml:space="preserve">Hafez, </w:t>
      </w:r>
      <w:r w:rsidRPr="00C8241E">
        <w:rPr>
          <w:rFonts w:ascii="Times" w:hAnsi="Times"/>
          <w:i/>
        </w:rPr>
        <w:t>The revolution shall not pass through women</w:t>
      </w:r>
      <w:r>
        <w:rPr>
          <w:rFonts w:ascii="Times" w:hAnsi="Times"/>
          <w:i/>
        </w:rPr>
        <w:t>’</w:t>
      </w:r>
      <w:r w:rsidRPr="00C8241E">
        <w:rPr>
          <w:rFonts w:ascii="Times" w:hAnsi="Times"/>
          <w:i/>
        </w:rPr>
        <w:t>s bodies</w:t>
      </w:r>
      <w:r w:rsidRPr="006A34C3">
        <w:rPr>
          <w:rFonts w:ascii="Times" w:hAnsi="Times"/>
        </w:rPr>
        <w:t xml:space="preserve">, </w:t>
      </w:r>
      <w:r>
        <w:rPr>
          <w:rFonts w:ascii="Times" w:hAnsi="Times"/>
        </w:rPr>
        <w:t>(</w:t>
      </w:r>
      <w:r w:rsidRPr="006A34C3">
        <w:rPr>
          <w:rFonts w:ascii="Times" w:hAnsi="Times"/>
        </w:rPr>
        <w:t>2014</w:t>
      </w:r>
      <w:r>
        <w:rPr>
          <w:rFonts w:ascii="Times" w:hAnsi="Times"/>
        </w:rPr>
        <w:t>).</w:t>
      </w:r>
    </w:p>
  </w:footnote>
  <w:footnote w:id="21">
    <w:p w14:paraId="0B6E720C" w14:textId="54F095E0" w:rsidR="00D31134" w:rsidRDefault="00D31134">
      <w:pPr>
        <w:pStyle w:val="FootnoteText"/>
      </w:pPr>
      <w:r>
        <w:rPr>
          <w:rStyle w:val="FootnoteReference"/>
        </w:rPr>
        <w:footnoteRef/>
      </w:r>
      <w:r>
        <w:t xml:space="preserve"> </w:t>
      </w:r>
      <w:proofErr w:type="gramStart"/>
      <w:r w:rsidRPr="008A65DD">
        <w:rPr>
          <w:rFonts w:ascii="Times" w:hAnsi="Times"/>
        </w:rPr>
        <w:t>Bo</w:t>
      </w:r>
      <w:r>
        <w:rPr>
          <w:rFonts w:ascii="Times" w:hAnsi="Times"/>
        </w:rPr>
        <w:t xml:space="preserve">utouba, </w:t>
      </w:r>
      <w:r w:rsidRPr="006A34C3">
        <w:rPr>
          <w:rFonts w:ascii="Times" w:hAnsi="Times"/>
          <w:i/>
        </w:rPr>
        <w:t>The Moudawana Syndrome </w:t>
      </w:r>
      <w:r>
        <w:rPr>
          <w:rFonts w:ascii="Times" w:hAnsi="Times"/>
          <w:iCs/>
        </w:rPr>
        <w:t>(</w:t>
      </w:r>
      <w:r w:rsidRPr="008A65DD">
        <w:rPr>
          <w:rFonts w:ascii="Times" w:hAnsi="Times"/>
        </w:rPr>
        <w:t>2014</w:t>
      </w:r>
      <w:r>
        <w:rPr>
          <w:rFonts w:ascii="Times" w:hAnsi="Times"/>
        </w:rPr>
        <w:t>).</w:t>
      </w:r>
      <w:proofErr w:type="gramEnd"/>
    </w:p>
  </w:footnote>
  <w:footnote w:id="22">
    <w:p w14:paraId="1D22869B" w14:textId="0A0391AB" w:rsidR="00D31134" w:rsidRDefault="00D31134">
      <w:pPr>
        <w:pStyle w:val="FootnoteText"/>
      </w:pPr>
      <w:r>
        <w:rPr>
          <w:rStyle w:val="FootnoteReference"/>
        </w:rPr>
        <w:footnoteRef/>
      </w:r>
      <w:r>
        <w:t xml:space="preserve"> </w:t>
      </w:r>
      <w:proofErr w:type="spellStart"/>
      <w:r>
        <w:rPr>
          <w:rFonts w:ascii="Times" w:hAnsi="Times"/>
        </w:rPr>
        <w:t>LensCulture</w:t>
      </w:r>
      <w:proofErr w:type="spellEnd"/>
      <w:r>
        <w:rPr>
          <w:rFonts w:ascii="Times" w:hAnsi="Times"/>
        </w:rPr>
        <w:t xml:space="preserve">, </w:t>
      </w:r>
      <w:r w:rsidRPr="00C8241E">
        <w:rPr>
          <w:rFonts w:ascii="Times" w:hAnsi="Times"/>
          <w:i/>
        </w:rPr>
        <w:t>Photos-Souvenirs - Photographs and text by Carolle Benitah</w:t>
      </w:r>
      <w:r>
        <w:rPr>
          <w:rFonts w:ascii="Times" w:hAnsi="Times"/>
        </w:rPr>
        <w:t>.</w:t>
      </w:r>
    </w:p>
  </w:footnote>
  <w:footnote w:id="23">
    <w:p w14:paraId="641410D1" w14:textId="3EC3702D" w:rsidR="00D31134" w:rsidRDefault="00D31134">
      <w:pPr>
        <w:pStyle w:val="FootnoteText"/>
      </w:pPr>
      <w:r>
        <w:rPr>
          <w:rStyle w:val="FootnoteReference"/>
        </w:rPr>
        <w:footnoteRef/>
      </w:r>
      <w:r>
        <w:t xml:space="preserve"> Ibid.</w:t>
      </w:r>
    </w:p>
  </w:footnote>
  <w:footnote w:id="24">
    <w:p w14:paraId="42F7EF1E" w14:textId="1A1948BF" w:rsidR="00D31134" w:rsidRDefault="00D31134">
      <w:pPr>
        <w:pStyle w:val="FootnoteText"/>
      </w:pPr>
      <w:r>
        <w:rPr>
          <w:rStyle w:val="FootnoteReference"/>
        </w:rPr>
        <w:footnoteRef/>
      </w:r>
      <w:r>
        <w:t xml:space="preserve"> </w:t>
      </w:r>
      <w:r>
        <w:rPr>
          <w:rFonts w:ascii="Times" w:hAnsi="Times"/>
        </w:rPr>
        <w:t xml:space="preserve">Waterhouse, </w:t>
      </w:r>
      <w:r w:rsidRPr="00C8241E">
        <w:rPr>
          <w:rFonts w:ascii="Times" w:hAnsi="Times"/>
          <w:i/>
        </w:rPr>
        <w:t>LALLA ESSAYDI: An Interview</w:t>
      </w:r>
      <w:r>
        <w:rPr>
          <w:rFonts w:ascii="Times" w:hAnsi="Times"/>
        </w:rPr>
        <w:t>,</w:t>
      </w:r>
      <w:r w:rsidRPr="006A34C3">
        <w:rPr>
          <w:rFonts w:ascii="Times" w:hAnsi="Times"/>
        </w:rPr>
        <w:t xml:space="preserve"> </w:t>
      </w:r>
      <w:r>
        <w:rPr>
          <w:rFonts w:ascii="Times" w:hAnsi="Times"/>
        </w:rPr>
        <w:t>(</w:t>
      </w:r>
      <w:r w:rsidRPr="006A34C3">
        <w:rPr>
          <w:rFonts w:ascii="Times" w:hAnsi="Times"/>
        </w:rPr>
        <w:t>2009</w:t>
      </w:r>
      <w:r>
        <w:rPr>
          <w:rFonts w:ascii="Times" w:hAnsi="Times"/>
        </w:rPr>
        <w:t>).</w:t>
      </w:r>
    </w:p>
  </w:footnote>
  <w:footnote w:id="25">
    <w:p w14:paraId="64F302C4" w14:textId="224A1348" w:rsidR="00D31134" w:rsidRDefault="00D31134">
      <w:pPr>
        <w:pStyle w:val="FootnoteText"/>
      </w:pPr>
      <w:r>
        <w:rPr>
          <w:rStyle w:val="FootnoteReference"/>
        </w:rPr>
        <w:footnoteRef/>
      </w:r>
      <w:r>
        <w:t xml:space="preserve"> Ibid.</w:t>
      </w:r>
    </w:p>
  </w:footnote>
  <w:footnote w:id="26">
    <w:p w14:paraId="6476FDF9" w14:textId="50AC458D" w:rsidR="00D31134" w:rsidRDefault="00D31134">
      <w:pPr>
        <w:pStyle w:val="FootnoteText"/>
      </w:pPr>
      <w:r>
        <w:rPr>
          <w:rStyle w:val="FootnoteReference"/>
        </w:rPr>
        <w:footnoteRef/>
      </w:r>
      <w:r>
        <w:t xml:space="preserve"> </w:t>
      </w:r>
      <w:r w:rsidRPr="00CB451B">
        <w:rPr>
          <w:rFonts w:ascii="Times" w:hAnsi="Times"/>
        </w:rPr>
        <w:t xml:space="preserve">Carter, </w:t>
      </w:r>
      <w:r>
        <w:rPr>
          <w:rFonts w:ascii="Times" w:hAnsi="Times"/>
          <w:i/>
          <w:iCs/>
        </w:rPr>
        <w:t>What Moroccan cinema</w:t>
      </w:r>
      <w:proofErr w:type="gramStart"/>
      <w:r>
        <w:rPr>
          <w:rFonts w:ascii="Times" w:hAnsi="Times"/>
          <w:i/>
          <w:iCs/>
        </w:rPr>
        <w:t>?,</w:t>
      </w:r>
      <w:proofErr w:type="gramEnd"/>
      <w:r>
        <w:rPr>
          <w:rFonts w:ascii="Times" w:hAnsi="Times"/>
          <w:i/>
          <w:iCs/>
        </w:rPr>
        <w:t xml:space="preserve"> </w:t>
      </w:r>
      <w:r>
        <w:rPr>
          <w:rFonts w:ascii="Times" w:hAnsi="Times"/>
        </w:rPr>
        <w:t>(</w:t>
      </w:r>
      <w:r w:rsidRPr="00CB451B">
        <w:rPr>
          <w:rFonts w:ascii="Times" w:hAnsi="Times"/>
        </w:rPr>
        <w:t>2009</w:t>
      </w:r>
      <w:r>
        <w:rPr>
          <w:rFonts w:ascii="Times" w:hAnsi="Times"/>
        </w:rPr>
        <w:t>).</w:t>
      </w:r>
    </w:p>
  </w:footnote>
  <w:footnote w:id="27">
    <w:p w14:paraId="5241FEDC" w14:textId="0B14EF7B" w:rsidR="00D31134" w:rsidRDefault="00D31134">
      <w:pPr>
        <w:pStyle w:val="FootnoteText"/>
      </w:pPr>
      <w:r>
        <w:rPr>
          <w:rStyle w:val="FootnoteReference"/>
        </w:rPr>
        <w:footnoteRef/>
      </w:r>
      <w:r>
        <w:t xml:space="preserve"> Ibid.</w:t>
      </w:r>
    </w:p>
  </w:footnote>
  <w:footnote w:id="28">
    <w:p w14:paraId="263DC559" w14:textId="1E5C27AE" w:rsidR="00D31134" w:rsidRDefault="00D31134">
      <w:pPr>
        <w:pStyle w:val="FootnoteText"/>
      </w:pPr>
      <w:r>
        <w:rPr>
          <w:rStyle w:val="FootnoteReference"/>
        </w:rPr>
        <w:footnoteRef/>
      </w:r>
      <w:r>
        <w:t xml:space="preserve"> Ibid.</w:t>
      </w:r>
    </w:p>
  </w:footnote>
  <w:footnote w:id="29">
    <w:p w14:paraId="462B97B7" w14:textId="53523DEA" w:rsidR="00D31134" w:rsidRDefault="00D31134">
      <w:pPr>
        <w:pStyle w:val="FootnoteText"/>
      </w:pPr>
      <w:r>
        <w:rPr>
          <w:rStyle w:val="FootnoteReference"/>
        </w:rPr>
        <w:footnoteRef/>
      </w:r>
      <w:r>
        <w:t xml:space="preserve"> </w:t>
      </w:r>
      <w:r>
        <w:rPr>
          <w:rFonts w:ascii="Times" w:hAnsi="Times"/>
        </w:rPr>
        <w:t xml:space="preserve">Sawalha, </w:t>
      </w:r>
      <w:r w:rsidRPr="006A34C3">
        <w:rPr>
          <w:rFonts w:ascii="Times" w:hAnsi="Times"/>
        </w:rPr>
        <w:t xml:space="preserve">Gendered Space and Middle East Studies, </w:t>
      </w:r>
      <w:r>
        <w:rPr>
          <w:rFonts w:ascii="Times" w:hAnsi="Times"/>
        </w:rPr>
        <w:t>(</w:t>
      </w:r>
      <w:r w:rsidRPr="006A34C3">
        <w:rPr>
          <w:rFonts w:ascii="Times" w:hAnsi="Times"/>
        </w:rPr>
        <w:t>2014</w:t>
      </w:r>
      <w:r>
        <w:rPr>
          <w:rFonts w:ascii="Times" w:hAnsi="Times"/>
        </w:rPr>
        <w:t>).</w:t>
      </w:r>
    </w:p>
  </w:footnote>
  <w:footnote w:id="30">
    <w:p w14:paraId="519D7511" w14:textId="4DDCD2AD" w:rsidR="00D31134" w:rsidRDefault="00D31134">
      <w:pPr>
        <w:pStyle w:val="FootnoteText"/>
      </w:pPr>
      <w:r>
        <w:rPr>
          <w:rStyle w:val="FootnoteReference"/>
        </w:rPr>
        <w:footnoteRef/>
      </w:r>
      <w:r>
        <w:t xml:space="preserve"> </w:t>
      </w:r>
      <w:proofErr w:type="gramStart"/>
      <w:r>
        <w:rPr>
          <w:rFonts w:ascii="Times" w:hAnsi="Times"/>
        </w:rPr>
        <w:t xml:space="preserve">Newcomb, </w:t>
      </w:r>
      <w:r w:rsidRPr="006A34C3">
        <w:rPr>
          <w:rFonts w:ascii="Times" w:hAnsi="Times"/>
          <w:i/>
        </w:rPr>
        <w:t>Gendering the City, Gendering the Nation</w:t>
      </w:r>
      <w:r>
        <w:rPr>
          <w:rFonts w:ascii="Times" w:hAnsi="Times"/>
        </w:rPr>
        <w:t>,</w:t>
      </w:r>
      <w:r w:rsidRPr="006A34C3">
        <w:rPr>
          <w:rFonts w:ascii="Times" w:hAnsi="Times"/>
        </w:rPr>
        <w:t xml:space="preserve"> </w:t>
      </w:r>
      <w:r>
        <w:rPr>
          <w:rFonts w:ascii="Times" w:hAnsi="Times"/>
        </w:rPr>
        <w:t>(</w:t>
      </w:r>
      <w:r w:rsidRPr="006A34C3">
        <w:rPr>
          <w:rFonts w:ascii="Times" w:hAnsi="Times"/>
        </w:rPr>
        <w:t>2006</w:t>
      </w:r>
      <w:r>
        <w:rPr>
          <w:rFonts w:ascii="Times" w:hAnsi="Times"/>
        </w:rPr>
        <w:t>).</w:t>
      </w:r>
      <w:proofErr w:type="gramEnd"/>
    </w:p>
  </w:footnote>
  <w:footnote w:id="31">
    <w:p w14:paraId="40C3E829" w14:textId="3FD8D48B" w:rsidR="00D31134" w:rsidRDefault="00D31134">
      <w:pPr>
        <w:pStyle w:val="FootnoteText"/>
      </w:pPr>
      <w:r>
        <w:rPr>
          <w:rStyle w:val="FootnoteReference"/>
        </w:rPr>
        <w:footnoteRef/>
      </w:r>
      <w:r>
        <w:t xml:space="preserve"> </w:t>
      </w:r>
      <w:proofErr w:type="gramStart"/>
      <w:r>
        <w:rPr>
          <w:rFonts w:ascii="Times" w:hAnsi="Times"/>
        </w:rPr>
        <w:t xml:space="preserve">Sadiqi, </w:t>
      </w:r>
      <w:r w:rsidRPr="006A34C3">
        <w:rPr>
          <w:rFonts w:ascii="Times" w:hAnsi="Times"/>
          <w:i/>
        </w:rPr>
        <w:t xml:space="preserve">The language of women in the city of </w:t>
      </w:r>
      <w:proofErr w:type="spellStart"/>
      <w:r w:rsidRPr="006A34C3">
        <w:rPr>
          <w:rFonts w:ascii="Times" w:hAnsi="Times"/>
          <w:i/>
        </w:rPr>
        <w:t>Fès</w:t>
      </w:r>
      <w:proofErr w:type="spellEnd"/>
      <w:r w:rsidRPr="006A34C3">
        <w:rPr>
          <w:rFonts w:ascii="Times" w:hAnsi="Times"/>
          <w:i/>
        </w:rPr>
        <w:t>, Morocco</w:t>
      </w:r>
      <w:r>
        <w:rPr>
          <w:rFonts w:ascii="Times" w:hAnsi="Times"/>
        </w:rPr>
        <w:t>,</w:t>
      </w:r>
      <w:r w:rsidRPr="006A34C3">
        <w:rPr>
          <w:rFonts w:ascii="Times" w:hAnsi="Times"/>
        </w:rPr>
        <w:t xml:space="preserve"> </w:t>
      </w:r>
      <w:r>
        <w:rPr>
          <w:rFonts w:ascii="Times" w:hAnsi="Times"/>
        </w:rPr>
        <w:t>(</w:t>
      </w:r>
      <w:r w:rsidRPr="006A34C3">
        <w:rPr>
          <w:rFonts w:ascii="Times" w:hAnsi="Times"/>
        </w:rPr>
        <w:t>1995</w:t>
      </w:r>
      <w:r>
        <w:rPr>
          <w:rFonts w:ascii="Times" w:hAnsi="Times"/>
        </w:rPr>
        <w:t>).</w:t>
      </w:r>
      <w:proofErr w:type="gramEnd"/>
    </w:p>
  </w:footnote>
  <w:footnote w:id="32">
    <w:p w14:paraId="6B0C2943" w14:textId="01F53F47" w:rsidR="00D31134" w:rsidRDefault="00D31134">
      <w:pPr>
        <w:pStyle w:val="FootnoteText"/>
      </w:pPr>
      <w:r>
        <w:rPr>
          <w:rStyle w:val="FootnoteReference"/>
        </w:rPr>
        <w:footnoteRef/>
      </w:r>
      <w:r>
        <w:t xml:space="preserve"> </w:t>
      </w:r>
      <w:proofErr w:type="spellStart"/>
      <w:r>
        <w:rPr>
          <w:rFonts w:ascii="Times" w:hAnsi="Times"/>
        </w:rPr>
        <w:t>Fortuijn</w:t>
      </w:r>
      <w:proofErr w:type="spellEnd"/>
      <w:r>
        <w:rPr>
          <w:rFonts w:ascii="Times" w:hAnsi="Times"/>
        </w:rPr>
        <w:t xml:space="preserve">, </w:t>
      </w:r>
      <w:r w:rsidRPr="006A34C3">
        <w:rPr>
          <w:rFonts w:ascii="Times" w:hAnsi="Times"/>
          <w:i/>
        </w:rPr>
        <w:t>Gendered spaces in urban and rural contexts: An introduction</w:t>
      </w:r>
      <w:r>
        <w:rPr>
          <w:rFonts w:ascii="Times" w:hAnsi="Times"/>
        </w:rPr>
        <w:t>,</w:t>
      </w:r>
      <w:r w:rsidRPr="006A34C3">
        <w:rPr>
          <w:rFonts w:ascii="Times" w:hAnsi="Times"/>
        </w:rPr>
        <w:t xml:space="preserve"> </w:t>
      </w:r>
      <w:r>
        <w:rPr>
          <w:rFonts w:ascii="Times" w:hAnsi="Times"/>
        </w:rPr>
        <w:t>(</w:t>
      </w:r>
      <w:r w:rsidRPr="006A34C3">
        <w:rPr>
          <w:rFonts w:ascii="Times" w:hAnsi="Times"/>
        </w:rPr>
        <w:t>2004</w:t>
      </w:r>
      <w:r>
        <w:rPr>
          <w:rFonts w:ascii="Times" w:hAnsi="Tim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15"/>
    <w:rsid w:val="00010642"/>
    <w:rsid w:val="000430CB"/>
    <w:rsid w:val="00045F83"/>
    <w:rsid w:val="00094B12"/>
    <w:rsid w:val="000C1914"/>
    <w:rsid w:val="000C36AE"/>
    <w:rsid w:val="000E60BB"/>
    <w:rsid w:val="00103D2F"/>
    <w:rsid w:val="0012030D"/>
    <w:rsid w:val="00122609"/>
    <w:rsid w:val="001423F8"/>
    <w:rsid w:val="0019445C"/>
    <w:rsid w:val="001C20F5"/>
    <w:rsid w:val="001E1056"/>
    <w:rsid w:val="002245B5"/>
    <w:rsid w:val="00255722"/>
    <w:rsid w:val="002844E5"/>
    <w:rsid w:val="002A5179"/>
    <w:rsid w:val="002A5209"/>
    <w:rsid w:val="002B2EDD"/>
    <w:rsid w:val="002E2EFA"/>
    <w:rsid w:val="0030035E"/>
    <w:rsid w:val="00314B7F"/>
    <w:rsid w:val="00317986"/>
    <w:rsid w:val="003C153B"/>
    <w:rsid w:val="00405593"/>
    <w:rsid w:val="0047451B"/>
    <w:rsid w:val="00482A12"/>
    <w:rsid w:val="00547AFC"/>
    <w:rsid w:val="00557188"/>
    <w:rsid w:val="00572AD0"/>
    <w:rsid w:val="005A522E"/>
    <w:rsid w:val="005C4D92"/>
    <w:rsid w:val="00612215"/>
    <w:rsid w:val="0065014D"/>
    <w:rsid w:val="0067326F"/>
    <w:rsid w:val="006A34C3"/>
    <w:rsid w:val="00701261"/>
    <w:rsid w:val="00727433"/>
    <w:rsid w:val="007648A9"/>
    <w:rsid w:val="0078153E"/>
    <w:rsid w:val="007D2A6D"/>
    <w:rsid w:val="00817A9B"/>
    <w:rsid w:val="00831BB1"/>
    <w:rsid w:val="00860317"/>
    <w:rsid w:val="008A65DD"/>
    <w:rsid w:val="008D1635"/>
    <w:rsid w:val="00941FAE"/>
    <w:rsid w:val="00945652"/>
    <w:rsid w:val="009866E3"/>
    <w:rsid w:val="009C4CAC"/>
    <w:rsid w:val="00A11D67"/>
    <w:rsid w:val="00A8014A"/>
    <w:rsid w:val="00A80391"/>
    <w:rsid w:val="00A82890"/>
    <w:rsid w:val="00AB79CB"/>
    <w:rsid w:val="00AF205E"/>
    <w:rsid w:val="00B02E5C"/>
    <w:rsid w:val="00C325E2"/>
    <w:rsid w:val="00C43805"/>
    <w:rsid w:val="00C8241E"/>
    <w:rsid w:val="00C85986"/>
    <w:rsid w:val="00CB451B"/>
    <w:rsid w:val="00CD343B"/>
    <w:rsid w:val="00CE2CB6"/>
    <w:rsid w:val="00D31134"/>
    <w:rsid w:val="00DC3655"/>
    <w:rsid w:val="00DE6225"/>
    <w:rsid w:val="00E40487"/>
    <w:rsid w:val="00EF1601"/>
    <w:rsid w:val="00F44CC6"/>
    <w:rsid w:val="00FC4459"/>
    <w:rsid w:val="00FD7B2E"/>
    <w:rsid w:val="00FF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79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5"/>
    <w:rPr>
      <w:color w:val="0000FF" w:themeColor="hyperlink"/>
      <w:u w:val="single"/>
    </w:rPr>
  </w:style>
  <w:style w:type="paragraph" w:styleId="FootnoteText">
    <w:name w:val="footnote text"/>
    <w:basedOn w:val="Normal"/>
    <w:link w:val="FootnoteTextChar"/>
    <w:uiPriority w:val="99"/>
    <w:unhideWhenUsed/>
    <w:rsid w:val="006A34C3"/>
  </w:style>
  <w:style w:type="character" w:customStyle="1" w:styleId="FootnoteTextChar">
    <w:name w:val="Footnote Text Char"/>
    <w:basedOn w:val="DefaultParagraphFont"/>
    <w:link w:val="FootnoteText"/>
    <w:uiPriority w:val="99"/>
    <w:rsid w:val="006A34C3"/>
  </w:style>
  <w:style w:type="character" w:styleId="FootnoteReference">
    <w:name w:val="footnote reference"/>
    <w:basedOn w:val="DefaultParagraphFont"/>
    <w:uiPriority w:val="99"/>
    <w:unhideWhenUsed/>
    <w:rsid w:val="006A34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5"/>
    <w:rPr>
      <w:color w:val="0000FF" w:themeColor="hyperlink"/>
      <w:u w:val="single"/>
    </w:rPr>
  </w:style>
  <w:style w:type="paragraph" w:styleId="FootnoteText">
    <w:name w:val="footnote text"/>
    <w:basedOn w:val="Normal"/>
    <w:link w:val="FootnoteTextChar"/>
    <w:uiPriority w:val="99"/>
    <w:unhideWhenUsed/>
    <w:rsid w:val="006A34C3"/>
  </w:style>
  <w:style w:type="character" w:customStyle="1" w:styleId="FootnoteTextChar">
    <w:name w:val="Footnote Text Char"/>
    <w:basedOn w:val="DefaultParagraphFont"/>
    <w:link w:val="FootnoteText"/>
    <w:uiPriority w:val="99"/>
    <w:rsid w:val="006A34C3"/>
  </w:style>
  <w:style w:type="character" w:styleId="FootnoteReference">
    <w:name w:val="footnote reference"/>
    <w:basedOn w:val="DefaultParagraphFont"/>
    <w:uiPriority w:val="99"/>
    <w:unhideWhenUsed/>
    <w:rsid w:val="006A3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803">
      <w:bodyDiv w:val="1"/>
      <w:marLeft w:val="0"/>
      <w:marRight w:val="0"/>
      <w:marTop w:val="0"/>
      <w:marBottom w:val="0"/>
      <w:divBdr>
        <w:top w:val="none" w:sz="0" w:space="0" w:color="auto"/>
        <w:left w:val="none" w:sz="0" w:space="0" w:color="auto"/>
        <w:bottom w:val="none" w:sz="0" w:space="0" w:color="auto"/>
        <w:right w:val="none" w:sz="0" w:space="0" w:color="auto"/>
      </w:divBdr>
    </w:div>
    <w:div w:id="16932096">
      <w:bodyDiv w:val="1"/>
      <w:marLeft w:val="0"/>
      <w:marRight w:val="0"/>
      <w:marTop w:val="0"/>
      <w:marBottom w:val="0"/>
      <w:divBdr>
        <w:top w:val="none" w:sz="0" w:space="0" w:color="auto"/>
        <w:left w:val="none" w:sz="0" w:space="0" w:color="auto"/>
        <w:bottom w:val="none" w:sz="0" w:space="0" w:color="auto"/>
        <w:right w:val="none" w:sz="0" w:space="0" w:color="auto"/>
      </w:divBdr>
    </w:div>
    <w:div w:id="43795580">
      <w:bodyDiv w:val="1"/>
      <w:marLeft w:val="0"/>
      <w:marRight w:val="0"/>
      <w:marTop w:val="0"/>
      <w:marBottom w:val="0"/>
      <w:divBdr>
        <w:top w:val="none" w:sz="0" w:space="0" w:color="auto"/>
        <w:left w:val="none" w:sz="0" w:space="0" w:color="auto"/>
        <w:bottom w:val="none" w:sz="0" w:space="0" w:color="auto"/>
        <w:right w:val="none" w:sz="0" w:space="0" w:color="auto"/>
      </w:divBdr>
    </w:div>
    <w:div w:id="109935449">
      <w:bodyDiv w:val="1"/>
      <w:marLeft w:val="0"/>
      <w:marRight w:val="0"/>
      <w:marTop w:val="0"/>
      <w:marBottom w:val="0"/>
      <w:divBdr>
        <w:top w:val="none" w:sz="0" w:space="0" w:color="auto"/>
        <w:left w:val="none" w:sz="0" w:space="0" w:color="auto"/>
        <w:bottom w:val="none" w:sz="0" w:space="0" w:color="auto"/>
        <w:right w:val="none" w:sz="0" w:space="0" w:color="auto"/>
      </w:divBdr>
    </w:div>
    <w:div w:id="114567760">
      <w:bodyDiv w:val="1"/>
      <w:marLeft w:val="0"/>
      <w:marRight w:val="0"/>
      <w:marTop w:val="0"/>
      <w:marBottom w:val="0"/>
      <w:divBdr>
        <w:top w:val="none" w:sz="0" w:space="0" w:color="auto"/>
        <w:left w:val="none" w:sz="0" w:space="0" w:color="auto"/>
        <w:bottom w:val="none" w:sz="0" w:space="0" w:color="auto"/>
        <w:right w:val="none" w:sz="0" w:space="0" w:color="auto"/>
      </w:divBdr>
    </w:div>
    <w:div w:id="130101886">
      <w:bodyDiv w:val="1"/>
      <w:marLeft w:val="0"/>
      <w:marRight w:val="0"/>
      <w:marTop w:val="0"/>
      <w:marBottom w:val="0"/>
      <w:divBdr>
        <w:top w:val="none" w:sz="0" w:space="0" w:color="auto"/>
        <w:left w:val="none" w:sz="0" w:space="0" w:color="auto"/>
        <w:bottom w:val="none" w:sz="0" w:space="0" w:color="auto"/>
        <w:right w:val="none" w:sz="0" w:space="0" w:color="auto"/>
      </w:divBdr>
    </w:div>
    <w:div w:id="223372590">
      <w:bodyDiv w:val="1"/>
      <w:marLeft w:val="0"/>
      <w:marRight w:val="0"/>
      <w:marTop w:val="0"/>
      <w:marBottom w:val="0"/>
      <w:divBdr>
        <w:top w:val="none" w:sz="0" w:space="0" w:color="auto"/>
        <w:left w:val="none" w:sz="0" w:space="0" w:color="auto"/>
        <w:bottom w:val="none" w:sz="0" w:space="0" w:color="auto"/>
        <w:right w:val="none" w:sz="0" w:space="0" w:color="auto"/>
      </w:divBdr>
    </w:div>
    <w:div w:id="224029118">
      <w:bodyDiv w:val="1"/>
      <w:marLeft w:val="0"/>
      <w:marRight w:val="0"/>
      <w:marTop w:val="0"/>
      <w:marBottom w:val="0"/>
      <w:divBdr>
        <w:top w:val="none" w:sz="0" w:space="0" w:color="auto"/>
        <w:left w:val="none" w:sz="0" w:space="0" w:color="auto"/>
        <w:bottom w:val="none" w:sz="0" w:space="0" w:color="auto"/>
        <w:right w:val="none" w:sz="0" w:space="0" w:color="auto"/>
      </w:divBdr>
    </w:div>
    <w:div w:id="244068924">
      <w:bodyDiv w:val="1"/>
      <w:marLeft w:val="0"/>
      <w:marRight w:val="0"/>
      <w:marTop w:val="0"/>
      <w:marBottom w:val="0"/>
      <w:divBdr>
        <w:top w:val="none" w:sz="0" w:space="0" w:color="auto"/>
        <w:left w:val="none" w:sz="0" w:space="0" w:color="auto"/>
        <w:bottom w:val="none" w:sz="0" w:space="0" w:color="auto"/>
        <w:right w:val="none" w:sz="0" w:space="0" w:color="auto"/>
      </w:divBdr>
    </w:div>
    <w:div w:id="275406744">
      <w:bodyDiv w:val="1"/>
      <w:marLeft w:val="0"/>
      <w:marRight w:val="0"/>
      <w:marTop w:val="0"/>
      <w:marBottom w:val="0"/>
      <w:divBdr>
        <w:top w:val="none" w:sz="0" w:space="0" w:color="auto"/>
        <w:left w:val="none" w:sz="0" w:space="0" w:color="auto"/>
        <w:bottom w:val="none" w:sz="0" w:space="0" w:color="auto"/>
        <w:right w:val="none" w:sz="0" w:space="0" w:color="auto"/>
      </w:divBdr>
    </w:div>
    <w:div w:id="276450087">
      <w:bodyDiv w:val="1"/>
      <w:marLeft w:val="0"/>
      <w:marRight w:val="0"/>
      <w:marTop w:val="0"/>
      <w:marBottom w:val="0"/>
      <w:divBdr>
        <w:top w:val="none" w:sz="0" w:space="0" w:color="auto"/>
        <w:left w:val="none" w:sz="0" w:space="0" w:color="auto"/>
        <w:bottom w:val="none" w:sz="0" w:space="0" w:color="auto"/>
        <w:right w:val="none" w:sz="0" w:space="0" w:color="auto"/>
      </w:divBdr>
    </w:div>
    <w:div w:id="276567529">
      <w:bodyDiv w:val="1"/>
      <w:marLeft w:val="0"/>
      <w:marRight w:val="0"/>
      <w:marTop w:val="0"/>
      <w:marBottom w:val="0"/>
      <w:divBdr>
        <w:top w:val="none" w:sz="0" w:space="0" w:color="auto"/>
        <w:left w:val="none" w:sz="0" w:space="0" w:color="auto"/>
        <w:bottom w:val="none" w:sz="0" w:space="0" w:color="auto"/>
        <w:right w:val="none" w:sz="0" w:space="0" w:color="auto"/>
      </w:divBdr>
    </w:div>
    <w:div w:id="349458202">
      <w:bodyDiv w:val="1"/>
      <w:marLeft w:val="0"/>
      <w:marRight w:val="0"/>
      <w:marTop w:val="0"/>
      <w:marBottom w:val="0"/>
      <w:divBdr>
        <w:top w:val="none" w:sz="0" w:space="0" w:color="auto"/>
        <w:left w:val="none" w:sz="0" w:space="0" w:color="auto"/>
        <w:bottom w:val="none" w:sz="0" w:space="0" w:color="auto"/>
        <w:right w:val="none" w:sz="0" w:space="0" w:color="auto"/>
      </w:divBdr>
    </w:div>
    <w:div w:id="356851969">
      <w:bodyDiv w:val="1"/>
      <w:marLeft w:val="0"/>
      <w:marRight w:val="0"/>
      <w:marTop w:val="0"/>
      <w:marBottom w:val="0"/>
      <w:divBdr>
        <w:top w:val="none" w:sz="0" w:space="0" w:color="auto"/>
        <w:left w:val="none" w:sz="0" w:space="0" w:color="auto"/>
        <w:bottom w:val="none" w:sz="0" w:space="0" w:color="auto"/>
        <w:right w:val="none" w:sz="0" w:space="0" w:color="auto"/>
      </w:divBdr>
    </w:div>
    <w:div w:id="368380775">
      <w:bodyDiv w:val="1"/>
      <w:marLeft w:val="0"/>
      <w:marRight w:val="0"/>
      <w:marTop w:val="0"/>
      <w:marBottom w:val="0"/>
      <w:divBdr>
        <w:top w:val="none" w:sz="0" w:space="0" w:color="auto"/>
        <w:left w:val="none" w:sz="0" w:space="0" w:color="auto"/>
        <w:bottom w:val="none" w:sz="0" w:space="0" w:color="auto"/>
        <w:right w:val="none" w:sz="0" w:space="0" w:color="auto"/>
      </w:divBdr>
    </w:div>
    <w:div w:id="419520721">
      <w:bodyDiv w:val="1"/>
      <w:marLeft w:val="0"/>
      <w:marRight w:val="0"/>
      <w:marTop w:val="0"/>
      <w:marBottom w:val="0"/>
      <w:divBdr>
        <w:top w:val="none" w:sz="0" w:space="0" w:color="auto"/>
        <w:left w:val="none" w:sz="0" w:space="0" w:color="auto"/>
        <w:bottom w:val="none" w:sz="0" w:space="0" w:color="auto"/>
        <w:right w:val="none" w:sz="0" w:space="0" w:color="auto"/>
      </w:divBdr>
    </w:div>
    <w:div w:id="427623850">
      <w:bodyDiv w:val="1"/>
      <w:marLeft w:val="0"/>
      <w:marRight w:val="0"/>
      <w:marTop w:val="0"/>
      <w:marBottom w:val="0"/>
      <w:divBdr>
        <w:top w:val="none" w:sz="0" w:space="0" w:color="auto"/>
        <w:left w:val="none" w:sz="0" w:space="0" w:color="auto"/>
        <w:bottom w:val="none" w:sz="0" w:space="0" w:color="auto"/>
        <w:right w:val="none" w:sz="0" w:space="0" w:color="auto"/>
      </w:divBdr>
    </w:div>
    <w:div w:id="442458249">
      <w:bodyDiv w:val="1"/>
      <w:marLeft w:val="0"/>
      <w:marRight w:val="0"/>
      <w:marTop w:val="0"/>
      <w:marBottom w:val="0"/>
      <w:divBdr>
        <w:top w:val="none" w:sz="0" w:space="0" w:color="auto"/>
        <w:left w:val="none" w:sz="0" w:space="0" w:color="auto"/>
        <w:bottom w:val="none" w:sz="0" w:space="0" w:color="auto"/>
        <w:right w:val="none" w:sz="0" w:space="0" w:color="auto"/>
      </w:divBdr>
    </w:div>
    <w:div w:id="542013626">
      <w:bodyDiv w:val="1"/>
      <w:marLeft w:val="0"/>
      <w:marRight w:val="0"/>
      <w:marTop w:val="0"/>
      <w:marBottom w:val="0"/>
      <w:divBdr>
        <w:top w:val="none" w:sz="0" w:space="0" w:color="auto"/>
        <w:left w:val="none" w:sz="0" w:space="0" w:color="auto"/>
        <w:bottom w:val="none" w:sz="0" w:space="0" w:color="auto"/>
        <w:right w:val="none" w:sz="0" w:space="0" w:color="auto"/>
      </w:divBdr>
    </w:div>
    <w:div w:id="560403952">
      <w:bodyDiv w:val="1"/>
      <w:marLeft w:val="0"/>
      <w:marRight w:val="0"/>
      <w:marTop w:val="0"/>
      <w:marBottom w:val="0"/>
      <w:divBdr>
        <w:top w:val="none" w:sz="0" w:space="0" w:color="auto"/>
        <w:left w:val="none" w:sz="0" w:space="0" w:color="auto"/>
        <w:bottom w:val="none" w:sz="0" w:space="0" w:color="auto"/>
        <w:right w:val="none" w:sz="0" w:space="0" w:color="auto"/>
      </w:divBdr>
    </w:div>
    <w:div w:id="588927001">
      <w:bodyDiv w:val="1"/>
      <w:marLeft w:val="0"/>
      <w:marRight w:val="0"/>
      <w:marTop w:val="0"/>
      <w:marBottom w:val="0"/>
      <w:divBdr>
        <w:top w:val="none" w:sz="0" w:space="0" w:color="auto"/>
        <w:left w:val="none" w:sz="0" w:space="0" w:color="auto"/>
        <w:bottom w:val="none" w:sz="0" w:space="0" w:color="auto"/>
        <w:right w:val="none" w:sz="0" w:space="0" w:color="auto"/>
      </w:divBdr>
    </w:div>
    <w:div w:id="596062361">
      <w:bodyDiv w:val="1"/>
      <w:marLeft w:val="0"/>
      <w:marRight w:val="0"/>
      <w:marTop w:val="0"/>
      <w:marBottom w:val="0"/>
      <w:divBdr>
        <w:top w:val="none" w:sz="0" w:space="0" w:color="auto"/>
        <w:left w:val="none" w:sz="0" w:space="0" w:color="auto"/>
        <w:bottom w:val="none" w:sz="0" w:space="0" w:color="auto"/>
        <w:right w:val="none" w:sz="0" w:space="0" w:color="auto"/>
      </w:divBdr>
    </w:div>
    <w:div w:id="600070979">
      <w:bodyDiv w:val="1"/>
      <w:marLeft w:val="0"/>
      <w:marRight w:val="0"/>
      <w:marTop w:val="0"/>
      <w:marBottom w:val="0"/>
      <w:divBdr>
        <w:top w:val="none" w:sz="0" w:space="0" w:color="auto"/>
        <w:left w:val="none" w:sz="0" w:space="0" w:color="auto"/>
        <w:bottom w:val="none" w:sz="0" w:space="0" w:color="auto"/>
        <w:right w:val="none" w:sz="0" w:space="0" w:color="auto"/>
      </w:divBdr>
    </w:div>
    <w:div w:id="627468061">
      <w:bodyDiv w:val="1"/>
      <w:marLeft w:val="0"/>
      <w:marRight w:val="0"/>
      <w:marTop w:val="0"/>
      <w:marBottom w:val="0"/>
      <w:divBdr>
        <w:top w:val="none" w:sz="0" w:space="0" w:color="auto"/>
        <w:left w:val="none" w:sz="0" w:space="0" w:color="auto"/>
        <w:bottom w:val="none" w:sz="0" w:space="0" w:color="auto"/>
        <w:right w:val="none" w:sz="0" w:space="0" w:color="auto"/>
      </w:divBdr>
    </w:div>
    <w:div w:id="633829258">
      <w:bodyDiv w:val="1"/>
      <w:marLeft w:val="0"/>
      <w:marRight w:val="0"/>
      <w:marTop w:val="0"/>
      <w:marBottom w:val="0"/>
      <w:divBdr>
        <w:top w:val="none" w:sz="0" w:space="0" w:color="auto"/>
        <w:left w:val="none" w:sz="0" w:space="0" w:color="auto"/>
        <w:bottom w:val="none" w:sz="0" w:space="0" w:color="auto"/>
        <w:right w:val="none" w:sz="0" w:space="0" w:color="auto"/>
      </w:divBdr>
    </w:div>
    <w:div w:id="650451574">
      <w:bodyDiv w:val="1"/>
      <w:marLeft w:val="0"/>
      <w:marRight w:val="0"/>
      <w:marTop w:val="0"/>
      <w:marBottom w:val="0"/>
      <w:divBdr>
        <w:top w:val="none" w:sz="0" w:space="0" w:color="auto"/>
        <w:left w:val="none" w:sz="0" w:space="0" w:color="auto"/>
        <w:bottom w:val="none" w:sz="0" w:space="0" w:color="auto"/>
        <w:right w:val="none" w:sz="0" w:space="0" w:color="auto"/>
      </w:divBdr>
    </w:div>
    <w:div w:id="676738099">
      <w:bodyDiv w:val="1"/>
      <w:marLeft w:val="0"/>
      <w:marRight w:val="0"/>
      <w:marTop w:val="0"/>
      <w:marBottom w:val="0"/>
      <w:divBdr>
        <w:top w:val="none" w:sz="0" w:space="0" w:color="auto"/>
        <w:left w:val="none" w:sz="0" w:space="0" w:color="auto"/>
        <w:bottom w:val="none" w:sz="0" w:space="0" w:color="auto"/>
        <w:right w:val="none" w:sz="0" w:space="0" w:color="auto"/>
      </w:divBdr>
    </w:div>
    <w:div w:id="688062964">
      <w:bodyDiv w:val="1"/>
      <w:marLeft w:val="0"/>
      <w:marRight w:val="0"/>
      <w:marTop w:val="0"/>
      <w:marBottom w:val="0"/>
      <w:divBdr>
        <w:top w:val="none" w:sz="0" w:space="0" w:color="auto"/>
        <w:left w:val="none" w:sz="0" w:space="0" w:color="auto"/>
        <w:bottom w:val="none" w:sz="0" w:space="0" w:color="auto"/>
        <w:right w:val="none" w:sz="0" w:space="0" w:color="auto"/>
      </w:divBdr>
    </w:div>
    <w:div w:id="699211186">
      <w:bodyDiv w:val="1"/>
      <w:marLeft w:val="0"/>
      <w:marRight w:val="0"/>
      <w:marTop w:val="0"/>
      <w:marBottom w:val="0"/>
      <w:divBdr>
        <w:top w:val="none" w:sz="0" w:space="0" w:color="auto"/>
        <w:left w:val="none" w:sz="0" w:space="0" w:color="auto"/>
        <w:bottom w:val="none" w:sz="0" w:space="0" w:color="auto"/>
        <w:right w:val="none" w:sz="0" w:space="0" w:color="auto"/>
      </w:divBdr>
    </w:div>
    <w:div w:id="752358339">
      <w:bodyDiv w:val="1"/>
      <w:marLeft w:val="0"/>
      <w:marRight w:val="0"/>
      <w:marTop w:val="0"/>
      <w:marBottom w:val="0"/>
      <w:divBdr>
        <w:top w:val="none" w:sz="0" w:space="0" w:color="auto"/>
        <w:left w:val="none" w:sz="0" w:space="0" w:color="auto"/>
        <w:bottom w:val="none" w:sz="0" w:space="0" w:color="auto"/>
        <w:right w:val="none" w:sz="0" w:space="0" w:color="auto"/>
      </w:divBdr>
    </w:div>
    <w:div w:id="797141090">
      <w:bodyDiv w:val="1"/>
      <w:marLeft w:val="0"/>
      <w:marRight w:val="0"/>
      <w:marTop w:val="0"/>
      <w:marBottom w:val="0"/>
      <w:divBdr>
        <w:top w:val="none" w:sz="0" w:space="0" w:color="auto"/>
        <w:left w:val="none" w:sz="0" w:space="0" w:color="auto"/>
        <w:bottom w:val="none" w:sz="0" w:space="0" w:color="auto"/>
        <w:right w:val="none" w:sz="0" w:space="0" w:color="auto"/>
      </w:divBdr>
    </w:div>
    <w:div w:id="841894827">
      <w:bodyDiv w:val="1"/>
      <w:marLeft w:val="0"/>
      <w:marRight w:val="0"/>
      <w:marTop w:val="0"/>
      <w:marBottom w:val="0"/>
      <w:divBdr>
        <w:top w:val="none" w:sz="0" w:space="0" w:color="auto"/>
        <w:left w:val="none" w:sz="0" w:space="0" w:color="auto"/>
        <w:bottom w:val="none" w:sz="0" w:space="0" w:color="auto"/>
        <w:right w:val="none" w:sz="0" w:space="0" w:color="auto"/>
      </w:divBdr>
    </w:div>
    <w:div w:id="911358026">
      <w:bodyDiv w:val="1"/>
      <w:marLeft w:val="0"/>
      <w:marRight w:val="0"/>
      <w:marTop w:val="0"/>
      <w:marBottom w:val="0"/>
      <w:divBdr>
        <w:top w:val="none" w:sz="0" w:space="0" w:color="auto"/>
        <w:left w:val="none" w:sz="0" w:space="0" w:color="auto"/>
        <w:bottom w:val="none" w:sz="0" w:space="0" w:color="auto"/>
        <w:right w:val="none" w:sz="0" w:space="0" w:color="auto"/>
      </w:divBdr>
    </w:div>
    <w:div w:id="975183064">
      <w:bodyDiv w:val="1"/>
      <w:marLeft w:val="0"/>
      <w:marRight w:val="0"/>
      <w:marTop w:val="0"/>
      <w:marBottom w:val="0"/>
      <w:divBdr>
        <w:top w:val="none" w:sz="0" w:space="0" w:color="auto"/>
        <w:left w:val="none" w:sz="0" w:space="0" w:color="auto"/>
        <w:bottom w:val="none" w:sz="0" w:space="0" w:color="auto"/>
        <w:right w:val="none" w:sz="0" w:space="0" w:color="auto"/>
      </w:divBdr>
    </w:div>
    <w:div w:id="1001153215">
      <w:bodyDiv w:val="1"/>
      <w:marLeft w:val="0"/>
      <w:marRight w:val="0"/>
      <w:marTop w:val="0"/>
      <w:marBottom w:val="0"/>
      <w:divBdr>
        <w:top w:val="none" w:sz="0" w:space="0" w:color="auto"/>
        <w:left w:val="none" w:sz="0" w:space="0" w:color="auto"/>
        <w:bottom w:val="none" w:sz="0" w:space="0" w:color="auto"/>
        <w:right w:val="none" w:sz="0" w:space="0" w:color="auto"/>
      </w:divBdr>
    </w:div>
    <w:div w:id="1012680884">
      <w:bodyDiv w:val="1"/>
      <w:marLeft w:val="0"/>
      <w:marRight w:val="0"/>
      <w:marTop w:val="0"/>
      <w:marBottom w:val="0"/>
      <w:divBdr>
        <w:top w:val="none" w:sz="0" w:space="0" w:color="auto"/>
        <w:left w:val="none" w:sz="0" w:space="0" w:color="auto"/>
        <w:bottom w:val="none" w:sz="0" w:space="0" w:color="auto"/>
        <w:right w:val="none" w:sz="0" w:space="0" w:color="auto"/>
      </w:divBdr>
    </w:div>
    <w:div w:id="1064720207">
      <w:bodyDiv w:val="1"/>
      <w:marLeft w:val="0"/>
      <w:marRight w:val="0"/>
      <w:marTop w:val="0"/>
      <w:marBottom w:val="0"/>
      <w:divBdr>
        <w:top w:val="none" w:sz="0" w:space="0" w:color="auto"/>
        <w:left w:val="none" w:sz="0" w:space="0" w:color="auto"/>
        <w:bottom w:val="none" w:sz="0" w:space="0" w:color="auto"/>
        <w:right w:val="none" w:sz="0" w:space="0" w:color="auto"/>
      </w:divBdr>
    </w:div>
    <w:div w:id="1072313194">
      <w:bodyDiv w:val="1"/>
      <w:marLeft w:val="0"/>
      <w:marRight w:val="0"/>
      <w:marTop w:val="0"/>
      <w:marBottom w:val="0"/>
      <w:divBdr>
        <w:top w:val="none" w:sz="0" w:space="0" w:color="auto"/>
        <w:left w:val="none" w:sz="0" w:space="0" w:color="auto"/>
        <w:bottom w:val="none" w:sz="0" w:space="0" w:color="auto"/>
        <w:right w:val="none" w:sz="0" w:space="0" w:color="auto"/>
      </w:divBdr>
    </w:div>
    <w:div w:id="1098990994">
      <w:bodyDiv w:val="1"/>
      <w:marLeft w:val="0"/>
      <w:marRight w:val="0"/>
      <w:marTop w:val="0"/>
      <w:marBottom w:val="0"/>
      <w:divBdr>
        <w:top w:val="none" w:sz="0" w:space="0" w:color="auto"/>
        <w:left w:val="none" w:sz="0" w:space="0" w:color="auto"/>
        <w:bottom w:val="none" w:sz="0" w:space="0" w:color="auto"/>
        <w:right w:val="none" w:sz="0" w:space="0" w:color="auto"/>
      </w:divBdr>
    </w:div>
    <w:div w:id="1114060183">
      <w:bodyDiv w:val="1"/>
      <w:marLeft w:val="0"/>
      <w:marRight w:val="0"/>
      <w:marTop w:val="0"/>
      <w:marBottom w:val="0"/>
      <w:divBdr>
        <w:top w:val="none" w:sz="0" w:space="0" w:color="auto"/>
        <w:left w:val="none" w:sz="0" w:space="0" w:color="auto"/>
        <w:bottom w:val="none" w:sz="0" w:space="0" w:color="auto"/>
        <w:right w:val="none" w:sz="0" w:space="0" w:color="auto"/>
      </w:divBdr>
    </w:div>
    <w:div w:id="1172573709">
      <w:bodyDiv w:val="1"/>
      <w:marLeft w:val="0"/>
      <w:marRight w:val="0"/>
      <w:marTop w:val="0"/>
      <w:marBottom w:val="0"/>
      <w:divBdr>
        <w:top w:val="none" w:sz="0" w:space="0" w:color="auto"/>
        <w:left w:val="none" w:sz="0" w:space="0" w:color="auto"/>
        <w:bottom w:val="none" w:sz="0" w:space="0" w:color="auto"/>
        <w:right w:val="none" w:sz="0" w:space="0" w:color="auto"/>
      </w:divBdr>
    </w:div>
    <w:div w:id="1220632080">
      <w:bodyDiv w:val="1"/>
      <w:marLeft w:val="0"/>
      <w:marRight w:val="0"/>
      <w:marTop w:val="0"/>
      <w:marBottom w:val="0"/>
      <w:divBdr>
        <w:top w:val="none" w:sz="0" w:space="0" w:color="auto"/>
        <w:left w:val="none" w:sz="0" w:space="0" w:color="auto"/>
        <w:bottom w:val="none" w:sz="0" w:space="0" w:color="auto"/>
        <w:right w:val="none" w:sz="0" w:space="0" w:color="auto"/>
      </w:divBdr>
    </w:div>
    <w:div w:id="1230073355">
      <w:bodyDiv w:val="1"/>
      <w:marLeft w:val="0"/>
      <w:marRight w:val="0"/>
      <w:marTop w:val="0"/>
      <w:marBottom w:val="0"/>
      <w:divBdr>
        <w:top w:val="none" w:sz="0" w:space="0" w:color="auto"/>
        <w:left w:val="none" w:sz="0" w:space="0" w:color="auto"/>
        <w:bottom w:val="none" w:sz="0" w:space="0" w:color="auto"/>
        <w:right w:val="none" w:sz="0" w:space="0" w:color="auto"/>
      </w:divBdr>
    </w:div>
    <w:div w:id="1401171998">
      <w:bodyDiv w:val="1"/>
      <w:marLeft w:val="0"/>
      <w:marRight w:val="0"/>
      <w:marTop w:val="0"/>
      <w:marBottom w:val="0"/>
      <w:divBdr>
        <w:top w:val="none" w:sz="0" w:space="0" w:color="auto"/>
        <w:left w:val="none" w:sz="0" w:space="0" w:color="auto"/>
        <w:bottom w:val="none" w:sz="0" w:space="0" w:color="auto"/>
        <w:right w:val="none" w:sz="0" w:space="0" w:color="auto"/>
      </w:divBdr>
    </w:div>
    <w:div w:id="1435322003">
      <w:bodyDiv w:val="1"/>
      <w:marLeft w:val="0"/>
      <w:marRight w:val="0"/>
      <w:marTop w:val="0"/>
      <w:marBottom w:val="0"/>
      <w:divBdr>
        <w:top w:val="none" w:sz="0" w:space="0" w:color="auto"/>
        <w:left w:val="none" w:sz="0" w:space="0" w:color="auto"/>
        <w:bottom w:val="none" w:sz="0" w:space="0" w:color="auto"/>
        <w:right w:val="none" w:sz="0" w:space="0" w:color="auto"/>
      </w:divBdr>
    </w:div>
    <w:div w:id="1447852784">
      <w:bodyDiv w:val="1"/>
      <w:marLeft w:val="0"/>
      <w:marRight w:val="0"/>
      <w:marTop w:val="0"/>
      <w:marBottom w:val="0"/>
      <w:divBdr>
        <w:top w:val="none" w:sz="0" w:space="0" w:color="auto"/>
        <w:left w:val="none" w:sz="0" w:space="0" w:color="auto"/>
        <w:bottom w:val="none" w:sz="0" w:space="0" w:color="auto"/>
        <w:right w:val="none" w:sz="0" w:space="0" w:color="auto"/>
      </w:divBdr>
    </w:div>
    <w:div w:id="1452475040">
      <w:bodyDiv w:val="1"/>
      <w:marLeft w:val="0"/>
      <w:marRight w:val="0"/>
      <w:marTop w:val="0"/>
      <w:marBottom w:val="0"/>
      <w:divBdr>
        <w:top w:val="none" w:sz="0" w:space="0" w:color="auto"/>
        <w:left w:val="none" w:sz="0" w:space="0" w:color="auto"/>
        <w:bottom w:val="none" w:sz="0" w:space="0" w:color="auto"/>
        <w:right w:val="none" w:sz="0" w:space="0" w:color="auto"/>
      </w:divBdr>
    </w:div>
    <w:div w:id="1452554462">
      <w:bodyDiv w:val="1"/>
      <w:marLeft w:val="0"/>
      <w:marRight w:val="0"/>
      <w:marTop w:val="0"/>
      <w:marBottom w:val="0"/>
      <w:divBdr>
        <w:top w:val="none" w:sz="0" w:space="0" w:color="auto"/>
        <w:left w:val="none" w:sz="0" w:space="0" w:color="auto"/>
        <w:bottom w:val="none" w:sz="0" w:space="0" w:color="auto"/>
        <w:right w:val="none" w:sz="0" w:space="0" w:color="auto"/>
      </w:divBdr>
    </w:div>
    <w:div w:id="1474523143">
      <w:bodyDiv w:val="1"/>
      <w:marLeft w:val="0"/>
      <w:marRight w:val="0"/>
      <w:marTop w:val="0"/>
      <w:marBottom w:val="0"/>
      <w:divBdr>
        <w:top w:val="none" w:sz="0" w:space="0" w:color="auto"/>
        <w:left w:val="none" w:sz="0" w:space="0" w:color="auto"/>
        <w:bottom w:val="none" w:sz="0" w:space="0" w:color="auto"/>
        <w:right w:val="none" w:sz="0" w:space="0" w:color="auto"/>
      </w:divBdr>
    </w:div>
    <w:div w:id="1487014719">
      <w:bodyDiv w:val="1"/>
      <w:marLeft w:val="0"/>
      <w:marRight w:val="0"/>
      <w:marTop w:val="0"/>
      <w:marBottom w:val="0"/>
      <w:divBdr>
        <w:top w:val="none" w:sz="0" w:space="0" w:color="auto"/>
        <w:left w:val="none" w:sz="0" w:space="0" w:color="auto"/>
        <w:bottom w:val="none" w:sz="0" w:space="0" w:color="auto"/>
        <w:right w:val="none" w:sz="0" w:space="0" w:color="auto"/>
      </w:divBdr>
    </w:div>
    <w:div w:id="1571843319">
      <w:bodyDiv w:val="1"/>
      <w:marLeft w:val="0"/>
      <w:marRight w:val="0"/>
      <w:marTop w:val="0"/>
      <w:marBottom w:val="0"/>
      <w:divBdr>
        <w:top w:val="none" w:sz="0" w:space="0" w:color="auto"/>
        <w:left w:val="none" w:sz="0" w:space="0" w:color="auto"/>
        <w:bottom w:val="none" w:sz="0" w:space="0" w:color="auto"/>
        <w:right w:val="none" w:sz="0" w:space="0" w:color="auto"/>
      </w:divBdr>
    </w:div>
    <w:div w:id="1578437837">
      <w:bodyDiv w:val="1"/>
      <w:marLeft w:val="0"/>
      <w:marRight w:val="0"/>
      <w:marTop w:val="0"/>
      <w:marBottom w:val="0"/>
      <w:divBdr>
        <w:top w:val="none" w:sz="0" w:space="0" w:color="auto"/>
        <w:left w:val="none" w:sz="0" w:space="0" w:color="auto"/>
        <w:bottom w:val="none" w:sz="0" w:space="0" w:color="auto"/>
        <w:right w:val="none" w:sz="0" w:space="0" w:color="auto"/>
      </w:divBdr>
    </w:div>
    <w:div w:id="1593540045">
      <w:bodyDiv w:val="1"/>
      <w:marLeft w:val="0"/>
      <w:marRight w:val="0"/>
      <w:marTop w:val="0"/>
      <w:marBottom w:val="0"/>
      <w:divBdr>
        <w:top w:val="none" w:sz="0" w:space="0" w:color="auto"/>
        <w:left w:val="none" w:sz="0" w:space="0" w:color="auto"/>
        <w:bottom w:val="none" w:sz="0" w:space="0" w:color="auto"/>
        <w:right w:val="none" w:sz="0" w:space="0" w:color="auto"/>
      </w:divBdr>
    </w:div>
    <w:div w:id="1595212532">
      <w:bodyDiv w:val="1"/>
      <w:marLeft w:val="0"/>
      <w:marRight w:val="0"/>
      <w:marTop w:val="0"/>
      <w:marBottom w:val="0"/>
      <w:divBdr>
        <w:top w:val="none" w:sz="0" w:space="0" w:color="auto"/>
        <w:left w:val="none" w:sz="0" w:space="0" w:color="auto"/>
        <w:bottom w:val="none" w:sz="0" w:space="0" w:color="auto"/>
        <w:right w:val="none" w:sz="0" w:space="0" w:color="auto"/>
      </w:divBdr>
    </w:div>
    <w:div w:id="1619296212">
      <w:bodyDiv w:val="1"/>
      <w:marLeft w:val="0"/>
      <w:marRight w:val="0"/>
      <w:marTop w:val="0"/>
      <w:marBottom w:val="0"/>
      <w:divBdr>
        <w:top w:val="none" w:sz="0" w:space="0" w:color="auto"/>
        <w:left w:val="none" w:sz="0" w:space="0" w:color="auto"/>
        <w:bottom w:val="none" w:sz="0" w:space="0" w:color="auto"/>
        <w:right w:val="none" w:sz="0" w:space="0" w:color="auto"/>
      </w:divBdr>
    </w:div>
    <w:div w:id="1629162657">
      <w:bodyDiv w:val="1"/>
      <w:marLeft w:val="0"/>
      <w:marRight w:val="0"/>
      <w:marTop w:val="0"/>
      <w:marBottom w:val="0"/>
      <w:divBdr>
        <w:top w:val="none" w:sz="0" w:space="0" w:color="auto"/>
        <w:left w:val="none" w:sz="0" w:space="0" w:color="auto"/>
        <w:bottom w:val="none" w:sz="0" w:space="0" w:color="auto"/>
        <w:right w:val="none" w:sz="0" w:space="0" w:color="auto"/>
      </w:divBdr>
    </w:div>
    <w:div w:id="1725442791">
      <w:bodyDiv w:val="1"/>
      <w:marLeft w:val="0"/>
      <w:marRight w:val="0"/>
      <w:marTop w:val="0"/>
      <w:marBottom w:val="0"/>
      <w:divBdr>
        <w:top w:val="none" w:sz="0" w:space="0" w:color="auto"/>
        <w:left w:val="none" w:sz="0" w:space="0" w:color="auto"/>
        <w:bottom w:val="none" w:sz="0" w:space="0" w:color="auto"/>
        <w:right w:val="none" w:sz="0" w:space="0" w:color="auto"/>
      </w:divBdr>
    </w:div>
    <w:div w:id="1739940772">
      <w:bodyDiv w:val="1"/>
      <w:marLeft w:val="0"/>
      <w:marRight w:val="0"/>
      <w:marTop w:val="0"/>
      <w:marBottom w:val="0"/>
      <w:divBdr>
        <w:top w:val="none" w:sz="0" w:space="0" w:color="auto"/>
        <w:left w:val="none" w:sz="0" w:space="0" w:color="auto"/>
        <w:bottom w:val="none" w:sz="0" w:space="0" w:color="auto"/>
        <w:right w:val="none" w:sz="0" w:space="0" w:color="auto"/>
      </w:divBdr>
    </w:div>
    <w:div w:id="1763330232">
      <w:bodyDiv w:val="1"/>
      <w:marLeft w:val="0"/>
      <w:marRight w:val="0"/>
      <w:marTop w:val="0"/>
      <w:marBottom w:val="0"/>
      <w:divBdr>
        <w:top w:val="none" w:sz="0" w:space="0" w:color="auto"/>
        <w:left w:val="none" w:sz="0" w:space="0" w:color="auto"/>
        <w:bottom w:val="none" w:sz="0" w:space="0" w:color="auto"/>
        <w:right w:val="none" w:sz="0" w:space="0" w:color="auto"/>
      </w:divBdr>
    </w:div>
    <w:div w:id="1789930811">
      <w:bodyDiv w:val="1"/>
      <w:marLeft w:val="0"/>
      <w:marRight w:val="0"/>
      <w:marTop w:val="0"/>
      <w:marBottom w:val="0"/>
      <w:divBdr>
        <w:top w:val="none" w:sz="0" w:space="0" w:color="auto"/>
        <w:left w:val="none" w:sz="0" w:space="0" w:color="auto"/>
        <w:bottom w:val="none" w:sz="0" w:space="0" w:color="auto"/>
        <w:right w:val="none" w:sz="0" w:space="0" w:color="auto"/>
      </w:divBdr>
    </w:div>
    <w:div w:id="1809663536">
      <w:bodyDiv w:val="1"/>
      <w:marLeft w:val="0"/>
      <w:marRight w:val="0"/>
      <w:marTop w:val="0"/>
      <w:marBottom w:val="0"/>
      <w:divBdr>
        <w:top w:val="none" w:sz="0" w:space="0" w:color="auto"/>
        <w:left w:val="none" w:sz="0" w:space="0" w:color="auto"/>
        <w:bottom w:val="none" w:sz="0" w:space="0" w:color="auto"/>
        <w:right w:val="none" w:sz="0" w:space="0" w:color="auto"/>
      </w:divBdr>
    </w:div>
    <w:div w:id="1830631907">
      <w:bodyDiv w:val="1"/>
      <w:marLeft w:val="0"/>
      <w:marRight w:val="0"/>
      <w:marTop w:val="0"/>
      <w:marBottom w:val="0"/>
      <w:divBdr>
        <w:top w:val="none" w:sz="0" w:space="0" w:color="auto"/>
        <w:left w:val="none" w:sz="0" w:space="0" w:color="auto"/>
        <w:bottom w:val="none" w:sz="0" w:space="0" w:color="auto"/>
        <w:right w:val="none" w:sz="0" w:space="0" w:color="auto"/>
      </w:divBdr>
    </w:div>
    <w:div w:id="1836457156">
      <w:bodyDiv w:val="1"/>
      <w:marLeft w:val="0"/>
      <w:marRight w:val="0"/>
      <w:marTop w:val="0"/>
      <w:marBottom w:val="0"/>
      <w:divBdr>
        <w:top w:val="none" w:sz="0" w:space="0" w:color="auto"/>
        <w:left w:val="none" w:sz="0" w:space="0" w:color="auto"/>
        <w:bottom w:val="none" w:sz="0" w:space="0" w:color="auto"/>
        <w:right w:val="none" w:sz="0" w:space="0" w:color="auto"/>
      </w:divBdr>
    </w:div>
    <w:div w:id="1879511178">
      <w:bodyDiv w:val="1"/>
      <w:marLeft w:val="0"/>
      <w:marRight w:val="0"/>
      <w:marTop w:val="0"/>
      <w:marBottom w:val="0"/>
      <w:divBdr>
        <w:top w:val="none" w:sz="0" w:space="0" w:color="auto"/>
        <w:left w:val="none" w:sz="0" w:space="0" w:color="auto"/>
        <w:bottom w:val="none" w:sz="0" w:space="0" w:color="auto"/>
        <w:right w:val="none" w:sz="0" w:space="0" w:color="auto"/>
      </w:divBdr>
    </w:div>
    <w:div w:id="1923025554">
      <w:bodyDiv w:val="1"/>
      <w:marLeft w:val="0"/>
      <w:marRight w:val="0"/>
      <w:marTop w:val="0"/>
      <w:marBottom w:val="0"/>
      <w:divBdr>
        <w:top w:val="none" w:sz="0" w:space="0" w:color="auto"/>
        <w:left w:val="none" w:sz="0" w:space="0" w:color="auto"/>
        <w:bottom w:val="none" w:sz="0" w:space="0" w:color="auto"/>
        <w:right w:val="none" w:sz="0" w:space="0" w:color="auto"/>
      </w:divBdr>
    </w:div>
    <w:div w:id="1940941009">
      <w:bodyDiv w:val="1"/>
      <w:marLeft w:val="0"/>
      <w:marRight w:val="0"/>
      <w:marTop w:val="0"/>
      <w:marBottom w:val="0"/>
      <w:divBdr>
        <w:top w:val="none" w:sz="0" w:space="0" w:color="auto"/>
        <w:left w:val="none" w:sz="0" w:space="0" w:color="auto"/>
        <w:bottom w:val="none" w:sz="0" w:space="0" w:color="auto"/>
        <w:right w:val="none" w:sz="0" w:space="0" w:color="auto"/>
      </w:divBdr>
    </w:div>
    <w:div w:id="2027513516">
      <w:bodyDiv w:val="1"/>
      <w:marLeft w:val="0"/>
      <w:marRight w:val="0"/>
      <w:marTop w:val="0"/>
      <w:marBottom w:val="0"/>
      <w:divBdr>
        <w:top w:val="none" w:sz="0" w:space="0" w:color="auto"/>
        <w:left w:val="none" w:sz="0" w:space="0" w:color="auto"/>
        <w:bottom w:val="none" w:sz="0" w:space="0" w:color="auto"/>
        <w:right w:val="none" w:sz="0" w:space="0" w:color="auto"/>
      </w:divBdr>
    </w:div>
    <w:div w:id="2086757284">
      <w:bodyDiv w:val="1"/>
      <w:marLeft w:val="0"/>
      <w:marRight w:val="0"/>
      <w:marTop w:val="0"/>
      <w:marBottom w:val="0"/>
      <w:divBdr>
        <w:top w:val="none" w:sz="0" w:space="0" w:color="auto"/>
        <w:left w:val="none" w:sz="0" w:space="0" w:color="auto"/>
        <w:bottom w:val="none" w:sz="0" w:space="0" w:color="auto"/>
        <w:right w:val="none" w:sz="0" w:space="0" w:color="auto"/>
      </w:divBdr>
    </w:div>
    <w:div w:id="2124378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10</Pages>
  <Words>2449</Words>
  <Characters>13965</Characters>
  <Application>Microsoft Macintosh Word</Application>
  <DocSecurity>0</DocSecurity>
  <Lines>116</Lines>
  <Paragraphs>32</Paragraphs>
  <ScaleCrop>false</ScaleCrop>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Schieber</dc:creator>
  <cp:keywords/>
  <dc:description/>
  <cp:lastModifiedBy>Madeline Schieber</cp:lastModifiedBy>
  <cp:revision>16</cp:revision>
  <dcterms:created xsi:type="dcterms:W3CDTF">2017-11-30T06:04:00Z</dcterms:created>
  <dcterms:modified xsi:type="dcterms:W3CDTF">2017-12-11T19:56:00Z</dcterms:modified>
</cp:coreProperties>
</file>