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958F3" w14:textId="55463D17" w:rsidR="00953A61" w:rsidRDefault="00953A61" w:rsidP="00953A61">
      <w:r>
        <w:t>Madeline Schieber</w:t>
      </w:r>
    </w:p>
    <w:p w14:paraId="6488E891" w14:textId="77777777" w:rsidR="00953A61" w:rsidRDefault="00953A61" w:rsidP="00953A61">
      <w:r>
        <w:t>Professor Thomas</w:t>
      </w:r>
    </w:p>
    <w:p w14:paraId="734EDDA3" w14:textId="77777777" w:rsidR="00953A61" w:rsidRDefault="00953A61" w:rsidP="00953A61">
      <w:r>
        <w:t>SABD-391-003</w:t>
      </w:r>
    </w:p>
    <w:p w14:paraId="50DC732D" w14:textId="3399A3B0" w:rsidR="00953A61" w:rsidRPr="00953A61" w:rsidRDefault="00953A61" w:rsidP="00953A61">
      <w:pPr>
        <w:spacing w:line="276" w:lineRule="auto"/>
      </w:pPr>
      <w:r>
        <w:t>April 14, 2017</w:t>
      </w:r>
    </w:p>
    <w:p w14:paraId="343B5DC4" w14:textId="77777777" w:rsidR="00953A61" w:rsidRDefault="00953A61" w:rsidP="00B11D95">
      <w:pPr>
        <w:spacing w:line="276" w:lineRule="auto"/>
        <w:jc w:val="center"/>
        <w:rPr>
          <w:b/>
        </w:rPr>
      </w:pPr>
    </w:p>
    <w:p w14:paraId="0FC5B146" w14:textId="7F1DEAD2" w:rsidR="002B7F0E" w:rsidRDefault="00C253A6" w:rsidP="00B11D95">
      <w:pPr>
        <w:spacing w:line="276" w:lineRule="auto"/>
        <w:jc w:val="center"/>
        <w:rPr>
          <w:b/>
        </w:rPr>
      </w:pPr>
      <w:r>
        <w:rPr>
          <w:b/>
        </w:rPr>
        <w:t xml:space="preserve">The World of </w:t>
      </w:r>
      <w:r w:rsidR="002B7F0E">
        <w:rPr>
          <w:b/>
        </w:rPr>
        <w:t>Cultural Exchange:</w:t>
      </w:r>
      <w:r w:rsidR="00953A61">
        <w:rPr>
          <w:b/>
        </w:rPr>
        <w:t xml:space="preserve"> The Value of</w:t>
      </w:r>
      <w:r w:rsidR="002B7F0E">
        <w:rPr>
          <w:b/>
        </w:rPr>
        <w:t xml:space="preserve"> </w:t>
      </w:r>
      <w:r w:rsidR="00953A61">
        <w:rPr>
          <w:b/>
        </w:rPr>
        <w:t>Increasing Diversity</w:t>
      </w:r>
      <w:r w:rsidR="00B55E41">
        <w:rPr>
          <w:b/>
        </w:rPr>
        <w:t xml:space="preserve"> </w:t>
      </w:r>
      <w:r w:rsidR="00B11D95">
        <w:rPr>
          <w:b/>
        </w:rPr>
        <w:t xml:space="preserve">the </w:t>
      </w:r>
      <w:r w:rsidR="00311252">
        <w:rPr>
          <w:b/>
        </w:rPr>
        <w:t xml:space="preserve">Erasmus and Fulbright </w:t>
      </w:r>
      <w:r w:rsidR="00B55E41">
        <w:rPr>
          <w:b/>
        </w:rPr>
        <w:t>Exchange Programs</w:t>
      </w:r>
    </w:p>
    <w:p w14:paraId="0179BB2F" w14:textId="77777777" w:rsidR="00C253A6" w:rsidRPr="00C253A6" w:rsidRDefault="00C253A6" w:rsidP="00C80950"/>
    <w:p w14:paraId="08FE2AC8" w14:textId="19BBFFAB" w:rsidR="009477C8" w:rsidRPr="009477C8" w:rsidRDefault="009477C8" w:rsidP="009477C8">
      <w:pPr>
        <w:rPr>
          <w:b/>
        </w:rPr>
      </w:pPr>
      <w:r w:rsidRPr="009477C8">
        <w:rPr>
          <w:b/>
        </w:rPr>
        <w:t>Introduction:</w:t>
      </w:r>
    </w:p>
    <w:p w14:paraId="12F13857" w14:textId="77777777" w:rsidR="009477C8" w:rsidRDefault="009477C8" w:rsidP="009477C8"/>
    <w:p w14:paraId="490B843D" w14:textId="40EEBA45" w:rsidR="004E36AB" w:rsidRPr="004E36AB" w:rsidRDefault="004E36AB" w:rsidP="006D4014">
      <w:pPr>
        <w:spacing w:line="480" w:lineRule="auto"/>
        <w:ind w:firstLine="720"/>
        <w:rPr>
          <w:rFonts w:ascii="Cambria" w:eastAsia="Times New Roman" w:hAnsi="Cambria" w:cs="Times New Roman"/>
        </w:rPr>
      </w:pPr>
      <w:r>
        <w:t xml:space="preserve">Our </w:t>
      </w:r>
      <w:r w:rsidR="00D166AB">
        <w:t>increasingly global</w:t>
      </w:r>
      <w:r>
        <w:t xml:space="preserve"> world impacts many facets of our lives</w:t>
      </w:r>
      <w:r w:rsidR="00D166AB">
        <w:t>, including the field of higher education. International e</w:t>
      </w:r>
      <w:r w:rsidR="00211F21">
        <w:t>xchange programs have grown exponentially in the past 30 years.</w:t>
      </w:r>
      <w:r w:rsidR="00D60D44">
        <w:rPr>
          <w:rStyle w:val="FootnoteReference"/>
        </w:rPr>
        <w:footnoteReference w:id="1"/>
      </w:r>
      <w:r w:rsidR="00211F21">
        <w:t xml:space="preserve"> Lauded as a way to increase intercultural communication on an interpersonal level, the idea</w:t>
      </w:r>
      <w:r w:rsidR="00D166AB">
        <w:t xml:space="preserve"> behind cultural exchange</w:t>
      </w:r>
      <w:r w:rsidR="00211F21">
        <w:t xml:space="preserve"> is that students will spend an academic semester or year in another country and </w:t>
      </w:r>
      <w:r>
        <w:t xml:space="preserve">in that time </w:t>
      </w:r>
      <w:r w:rsidR="00211F21">
        <w:t xml:space="preserve">gain </w:t>
      </w:r>
      <w:r w:rsidR="00D166AB">
        <w:t>valuable</w:t>
      </w:r>
      <w:r w:rsidR="00211F21">
        <w:t xml:space="preserve"> experience</w:t>
      </w:r>
      <w:r w:rsidR="00D166AB">
        <w:t xml:space="preserve"> living and studying abroad</w:t>
      </w:r>
      <w:r w:rsidR="00211F21">
        <w:t>.</w:t>
      </w:r>
      <w:r w:rsidR="006D4014">
        <w:rPr>
          <w:rStyle w:val="FootnoteReference"/>
        </w:rPr>
        <w:footnoteReference w:id="2"/>
      </w:r>
      <w:r w:rsidR="00211F21">
        <w:t xml:space="preserve"> </w:t>
      </w:r>
      <w:r>
        <w:rPr>
          <w:rFonts w:ascii="Cambria" w:eastAsia="Times New Roman" w:hAnsi="Cambria" w:cs="Times New Roman"/>
          <w:bdr w:val="none" w:sz="0" w:space="0" w:color="auto" w:frame="1"/>
        </w:rPr>
        <w:t xml:space="preserve">Allan </w:t>
      </w:r>
      <w:r w:rsidRPr="003238CB">
        <w:rPr>
          <w:rFonts w:ascii="Cambria" w:eastAsia="Times New Roman" w:hAnsi="Cambria" w:cs="Times New Roman"/>
          <w:bdr w:val="none" w:sz="0" w:space="0" w:color="auto" w:frame="1"/>
        </w:rPr>
        <w:t>Goodman</w:t>
      </w:r>
      <w:r>
        <w:rPr>
          <w:rFonts w:ascii="Cambria" w:eastAsia="Times New Roman" w:hAnsi="Cambria" w:cs="Times New Roman"/>
          <w:bdr w:val="none" w:sz="0" w:space="0" w:color="auto" w:frame="1"/>
        </w:rPr>
        <w:t xml:space="preserve">, the President of the </w:t>
      </w:r>
      <w:r w:rsidRPr="003238CB">
        <w:rPr>
          <w:rFonts w:ascii="Cambria" w:eastAsia="Times New Roman" w:hAnsi="Cambria" w:cs="Times New Roman"/>
          <w:bdr w:val="none" w:sz="0" w:space="0" w:color="auto" w:frame="1"/>
        </w:rPr>
        <w:t>I</w:t>
      </w:r>
      <w:r>
        <w:rPr>
          <w:rFonts w:ascii="Cambria" w:eastAsia="Times New Roman" w:hAnsi="Cambria" w:cs="Times New Roman"/>
          <w:bdr w:val="none" w:sz="0" w:space="0" w:color="auto" w:frame="1"/>
        </w:rPr>
        <w:t xml:space="preserve">nstitute of </w:t>
      </w:r>
      <w:r w:rsidRPr="003238CB">
        <w:rPr>
          <w:rFonts w:ascii="Cambria" w:eastAsia="Times New Roman" w:hAnsi="Cambria" w:cs="Times New Roman"/>
          <w:bdr w:val="none" w:sz="0" w:space="0" w:color="auto" w:frame="1"/>
        </w:rPr>
        <w:t>I</w:t>
      </w:r>
      <w:r>
        <w:rPr>
          <w:rFonts w:ascii="Cambria" w:eastAsia="Times New Roman" w:hAnsi="Cambria" w:cs="Times New Roman"/>
          <w:bdr w:val="none" w:sz="0" w:space="0" w:color="auto" w:frame="1"/>
        </w:rPr>
        <w:t xml:space="preserve">nternational </w:t>
      </w:r>
      <w:r w:rsidRPr="003238CB">
        <w:rPr>
          <w:rFonts w:ascii="Cambria" w:eastAsia="Times New Roman" w:hAnsi="Cambria" w:cs="Times New Roman"/>
          <w:bdr w:val="none" w:sz="0" w:space="0" w:color="auto" w:frame="1"/>
        </w:rPr>
        <w:t>E</w:t>
      </w:r>
      <w:r>
        <w:rPr>
          <w:rFonts w:ascii="Cambria" w:eastAsia="Times New Roman" w:hAnsi="Cambria" w:cs="Times New Roman"/>
          <w:bdr w:val="none" w:sz="0" w:space="0" w:color="auto" w:frame="1"/>
        </w:rPr>
        <w:t>ducation</w:t>
      </w:r>
      <w:r>
        <w:rPr>
          <w:rFonts w:ascii="Cambria" w:eastAsia="Times New Roman" w:hAnsi="Cambria" w:cs="Times New Roman"/>
        </w:rPr>
        <w:t>, has stated that</w:t>
      </w:r>
      <w:r w:rsidR="006D4014">
        <w:rPr>
          <w:rFonts w:ascii="Cambria" w:eastAsia="Times New Roman" w:hAnsi="Cambria" w:cs="Times New Roman"/>
        </w:rPr>
        <w:t xml:space="preserve"> </w:t>
      </w:r>
      <w:r w:rsidR="00603A1A" w:rsidRPr="003238CB">
        <w:rPr>
          <w:rFonts w:ascii="Cambria" w:eastAsia="Times New Roman" w:hAnsi="Cambria" w:cs="Times New Roman"/>
        </w:rPr>
        <w:t xml:space="preserve">“International experience is one of the most important components of a 21st century education, and study abroad should be viewed as an essential </w:t>
      </w:r>
      <w:r w:rsidR="003110BF">
        <w:rPr>
          <w:rFonts w:ascii="Cambria" w:eastAsia="Times New Roman" w:hAnsi="Cambria" w:cs="Times New Roman"/>
        </w:rPr>
        <w:t>element of a college degree</w:t>
      </w:r>
      <w:r w:rsidR="00603A1A" w:rsidRPr="00122DC9">
        <w:rPr>
          <w:rFonts w:ascii="Cambria" w:eastAsia="Times New Roman" w:hAnsi="Cambria" w:cs="Times New Roman"/>
        </w:rPr>
        <w:t>"</w:t>
      </w:r>
      <w:r w:rsidR="00312A91">
        <w:rPr>
          <w:rFonts w:ascii="Cambria" w:eastAsia="Times New Roman" w:hAnsi="Cambria" w:cs="Times New Roman"/>
        </w:rPr>
        <w:t>.</w:t>
      </w:r>
      <w:r w:rsidR="006D4014">
        <w:rPr>
          <w:rStyle w:val="FootnoteReference"/>
          <w:rFonts w:ascii="Cambria" w:eastAsia="Times New Roman" w:hAnsi="Cambria" w:cs="Times New Roman"/>
        </w:rPr>
        <w:footnoteReference w:id="3"/>
      </w:r>
      <w:r w:rsidR="00EC041A">
        <w:rPr>
          <w:rFonts w:ascii="Cambria" w:eastAsia="Times New Roman" w:hAnsi="Cambria" w:cs="Times New Roman"/>
        </w:rPr>
        <w:t xml:space="preserve"> </w:t>
      </w:r>
    </w:p>
    <w:p w14:paraId="7FAED083" w14:textId="77777777" w:rsidR="002F3DBB" w:rsidRDefault="00122DC9" w:rsidP="002F3DBB">
      <w:pPr>
        <w:spacing w:line="480" w:lineRule="auto"/>
        <w:ind w:firstLine="720"/>
        <w:rPr>
          <w:rFonts w:ascii="Cambria" w:eastAsia="Times New Roman" w:hAnsi="Cambria" w:cs="Times New Roman"/>
          <w:shd w:val="clear" w:color="auto" w:fill="FFFFFF"/>
        </w:rPr>
      </w:pPr>
      <w:r w:rsidRPr="00122DC9">
        <w:rPr>
          <w:rFonts w:ascii="Cambria" w:eastAsia="Times New Roman" w:hAnsi="Cambria" w:cs="Times New Roman"/>
        </w:rPr>
        <w:t xml:space="preserve">Erasmus and Fulbright are two of the most </w:t>
      </w:r>
      <w:r w:rsidR="004E36AB">
        <w:rPr>
          <w:rFonts w:ascii="Cambria" w:eastAsia="Times New Roman" w:hAnsi="Cambria" w:cs="Times New Roman"/>
        </w:rPr>
        <w:t xml:space="preserve">recognized </w:t>
      </w:r>
      <w:r w:rsidRPr="00122DC9">
        <w:rPr>
          <w:rFonts w:ascii="Cambria" w:eastAsia="Times New Roman" w:hAnsi="Cambria" w:cs="Times New Roman"/>
        </w:rPr>
        <w:t>student exchange programs</w:t>
      </w:r>
      <w:r w:rsidR="004E36AB">
        <w:rPr>
          <w:rFonts w:ascii="Cambria" w:eastAsia="Times New Roman" w:hAnsi="Cambria" w:cs="Times New Roman"/>
        </w:rPr>
        <w:t xml:space="preserve"> currently in operation</w:t>
      </w:r>
      <w:r w:rsidRPr="006641B7">
        <w:rPr>
          <w:rFonts w:ascii="Cambria" w:eastAsia="Times New Roman" w:hAnsi="Cambria" w:cs="Times New Roman"/>
        </w:rPr>
        <w:t xml:space="preserve">. The Erasmus Program was established in 1987 by the European Union to increase pro-European sentiment in the next generation. </w:t>
      </w:r>
      <w:r w:rsidR="00312A91">
        <w:rPr>
          <w:rFonts w:ascii="Cambria" w:eastAsia="Times New Roman" w:hAnsi="Cambria" w:cs="Times New Roman"/>
        </w:rPr>
        <w:t>Their rapid expansion demonstrates that more and more young Europeans do have opportunities to interact with other cultures ac</w:t>
      </w:r>
      <w:r w:rsidR="004E36AB">
        <w:rPr>
          <w:rFonts w:ascii="Cambria" w:eastAsia="Times New Roman" w:hAnsi="Cambria" w:cs="Times New Roman"/>
        </w:rPr>
        <w:t xml:space="preserve">ross the European continent. The program </w:t>
      </w:r>
      <w:r w:rsidR="00312A91">
        <w:rPr>
          <w:rFonts w:ascii="Cambria" w:eastAsia="Times New Roman" w:hAnsi="Cambria" w:cs="Times New Roman"/>
        </w:rPr>
        <w:t xml:space="preserve">has </w:t>
      </w:r>
      <w:r w:rsidR="004E36AB">
        <w:rPr>
          <w:rFonts w:ascii="Cambria" w:eastAsia="Times New Roman" w:hAnsi="Cambria" w:cs="Times New Roman"/>
        </w:rPr>
        <w:t xml:space="preserve">generally </w:t>
      </w:r>
      <w:r w:rsidR="00312A91">
        <w:rPr>
          <w:rFonts w:ascii="Cambria" w:eastAsia="Times New Roman" w:hAnsi="Cambria" w:cs="Times New Roman"/>
        </w:rPr>
        <w:t xml:space="preserve">been lauded </w:t>
      </w:r>
      <w:r w:rsidR="006D4014">
        <w:rPr>
          <w:rFonts w:ascii="Cambria" w:eastAsia="Times New Roman" w:hAnsi="Cambria" w:cs="Times New Roman"/>
        </w:rPr>
        <w:t xml:space="preserve">as an </w:t>
      </w:r>
      <w:r w:rsidR="006D4014">
        <w:rPr>
          <w:rFonts w:ascii="Cambria" w:eastAsia="Times New Roman" w:hAnsi="Cambria" w:cs="Times New Roman"/>
        </w:rPr>
        <w:lastRenderedPageBreak/>
        <w:t>overall success</w:t>
      </w:r>
      <w:r w:rsidR="00312A91">
        <w:rPr>
          <w:rFonts w:ascii="Cambria" w:eastAsia="Times New Roman" w:hAnsi="Cambria" w:cs="Times New Roman"/>
        </w:rPr>
        <w:t>.</w:t>
      </w:r>
      <w:r w:rsidR="006D4014">
        <w:rPr>
          <w:rStyle w:val="FootnoteReference"/>
          <w:rFonts w:ascii="Cambria" w:eastAsia="Times New Roman" w:hAnsi="Cambria" w:cs="Times New Roman"/>
        </w:rPr>
        <w:footnoteReference w:id="4"/>
      </w:r>
      <w:r w:rsidR="00312A91">
        <w:rPr>
          <w:rFonts w:ascii="Cambria" w:eastAsia="Times New Roman" w:hAnsi="Cambria" w:cs="Times New Roman"/>
        </w:rPr>
        <w:t xml:space="preserve"> </w:t>
      </w:r>
      <w:r w:rsidRPr="006641B7">
        <w:rPr>
          <w:rFonts w:ascii="Cambria" w:eastAsia="Times New Roman" w:hAnsi="Cambria" w:cs="Times New Roman"/>
        </w:rPr>
        <w:t xml:space="preserve">However, </w:t>
      </w:r>
      <w:r w:rsidRPr="006641B7">
        <w:rPr>
          <w:rFonts w:ascii="Cambria" w:eastAsia="Times New Roman" w:hAnsi="Cambria" w:cs="Times New Roman"/>
          <w:shd w:val="clear" w:color="auto" w:fill="FFFFFF"/>
        </w:rPr>
        <w:t xml:space="preserve">some academic studies have raised flaws related to the selection into the program and the representativeness of the participants. </w:t>
      </w:r>
      <w:r w:rsidR="006D4014">
        <w:rPr>
          <w:rFonts w:ascii="Cambria" w:eastAsia="Times New Roman" w:hAnsi="Cambria" w:cs="Times New Roman"/>
          <w:shd w:val="clear" w:color="auto" w:fill="FFFFFF"/>
        </w:rPr>
        <w:t>S</w:t>
      </w:r>
      <w:r w:rsidR="00312A91">
        <w:rPr>
          <w:rFonts w:ascii="Cambria" w:eastAsia="Times New Roman" w:hAnsi="Cambria" w:cs="Times New Roman"/>
          <w:shd w:val="clear" w:color="auto" w:fill="FFFFFF"/>
        </w:rPr>
        <w:t>tudies conducted have</w:t>
      </w:r>
      <w:r w:rsidRPr="006641B7">
        <w:rPr>
          <w:rFonts w:ascii="Cambria" w:eastAsia="Times New Roman" w:hAnsi="Cambria" w:cs="Times New Roman"/>
          <w:shd w:val="clear" w:color="auto" w:fill="FFFFFF"/>
        </w:rPr>
        <w:t xml:space="preserve"> raised doubts about the i</w:t>
      </w:r>
      <w:r w:rsidR="00491084">
        <w:rPr>
          <w:rFonts w:ascii="Cambria" w:eastAsia="Times New Roman" w:hAnsi="Cambria" w:cs="Times New Roman"/>
          <w:shd w:val="clear" w:color="auto" w:fill="FFFFFF"/>
        </w:rPr>
        <w:t xml:space="preserve">nclusiveness of the program, including diversity of </w:t>
      </w:r>
      <w:r w:rsidRPr="006641B7">
        <w:rPr>
          <w:rFonts w:ascii="Cambria" w:eastAsia="Times New Roman" w:hAnsi="Cambria" w:cs="Times New Roman"/>
          <w:shd w:val="clear" w:color="auto" w:fill="FFFFFF"/>
        </w:rPr>
        <w:t>socio-economi</w:t>
      </w:r>
      <w:r w:rsidR="00491084">
        <w:rPr>
          <w:rFonts w:ascii="Cambria" w:eastAsia="Times New Roman" w:hAnsi="Cambria" w:cs="Times New Roman"/>
          <w:shd w:val="clear" w:color="auto" w:fill="FFFFFF"/>
        </w:rPr>
        <w:t>c background, level of study, and even</w:t>
      </w:r>
      <w:r w:rsidRPr="006641B7">
        <w:rPr>
          <w:rFonts w:ascii="Cambria" w:eastAsia="Times New Roman" w:hAnsi="Cambria" w:cs="Times New Roman"/>
          <w:shd w:val="clear" w:color="auto" w:fill="FFFFFF"/>
        </w:rPr>
        <w:t xml:space="preserve"> academic performance.</w:t>
      </w:r>
      <w:r w:rsidR="000744F8">
        <w:rPr>
          <w:rStyle w:val="FootnoteReference"/>
          <w:rFonts w:ascii="Cambria" w:eastAsia="Times New Roman" w:hAnsi="Cambria" w:cs="Times New Roman"/>
          <w:shd w:val="clear" w:color="auto" w:fill="FFFFFF"/>
        </w:rPr>
        <w:footnoteReference w:id="5"/>
      </w:r>
      <w:r w:rsidRPr="006641B7">
        <w:rPr>
          <w:rFonts w:ascii="Cambria" w:eastAsia="Times New Roman" w:hAnsi="Cambria" w:cs="Times New Roman"/>
          <w:shd w:val="clear" w:color="auto" w:fill="FFFFFF"/>
        </w:rPr>
        <w:t xml:space="preserve"> </w:t>
      </w:r>
    </w:p>
    <w:p w14:paraId="497DFC9D" w14:textId="7082323D" w:rsidR="006C2236" w:rsidRPr="00EC041A" w:rsidRDefault="002B1057" w:rsidP="002F3DBB">
      <w:pPr>
        <w:spacing w:line="480" w:lineRule="auto"/>
        <w:ind w:firstLine="720"/>
        <w:rPr>
          <w:rStyle w:val="apple-converted-space"/>
          <w:rFonts w:ascii="Cambria" w:eastAsia="Times New Roman" w:hAnsi="Cambria" w:cs="Times New Roman"/>
          <w:shd w:val="clear" w:color="auto" w:fill="FFFFFF"/>
        </w:rPr>
      </w:pPr>
      <w:r>
        <w:rPr>
          <w:rFonts w:ascii="Cambria" w:eastAsia="Times New Roman" w:hAnsi="Cambria" w:cs="Times New Roman"/>
          <w:shd w:val="clear" w:color="auto" w:fill="FFFFFF"/>
        </w:rPr>
        <w:t>Fulbright is a</w:t>
      </w:r>
      <w:r w:rsidR="00491084">
        <w:rPr>
          <w:rFonts w:ascii="Cambria" w:eastAsia="Times New Roman" w:hAnsi="Cambria" w:cs="Times New Roman"/>
          <w:shd w:val="clear" w:color="auto" w:fill="FFFFFF"/>
        </w:rPr>
        <w:t>n American</w:t>
      </w:r>
      <w:r>
        <w:rPr>
          <w:rFonts w:ascii="Cambria" w:eastAsia="Times New Roman" w:hAnsi="Cambria" w:cs="Times New Roman"/>
          <w:shd w:val="clear" w:color="auto" w:fill="FFFFFF"/>
        </w:rPr>
        <w:t xml:space="preserve"> public diplomacy that seeks to pro</w:t>
      </w:r>
      <w:r w:rsidR="00491084">
        <w:rPr>
          <w:rFonts w:ascii="Cambria" w:eastAsia="Times New Roman" w:hAnsi="Cambria" w:cs="Times New Roman"/>
          <w:shd w:val="clear" w:color="auto" w:fill="FFFFFF"/>
        </w:rPr>
        <w:t>ject a positive view of United States</w:t>
      </w:r>
      <w:r>
        <w:rPr>
          <w:rFonts w:ascii="Cambria" w:eastAsia="Times New Roman" w:hAnsi="Cambria" w:cs="Times New Roman"/>
          <w:shd w:val="clear" w:color="auto" w:fill="FFFFFF"/>
        </w:rPr>
        <w:t xml:space="preserve"> culture globally by sending American students to study abroad and accepting international students at US institutions.</w:t>
      </w:r>
      <w:r w:rsidR="00122DC9" w:rsidRPr="006641B7">
        <w:rPr>
          <w:rStyle w:val="apple-converted-space"/>
          <w:rFonts w:ascii="Cambria" w:eastAsia="Times New Roman" w:hAnsi="Cambria" w:cs="Times New Roman"/>
          <w:shd w:val="clear" w:color="auto" w:fill="FFFFFF"/>
        </w:rPr>
        <w:t> </w:t>
      </w:r>
      <w:r w:rsidR="004E36AB">
        <w:rPr>
          <w:rStyle w:val="apple-converted-space"/>
          <w:rFonts w:ascii="Cambria" w:eastAsia="Times New Roman" w:hAnsi="Cambria" w:cs="Times New Roman"/>
          <w:shd w:val="clear" w:color="auto" w:fill="FFFFFF"/>
        </w:rPr>
        <w:t xml:space="preserve">In terms of Fulbright, the organization has been criticized for being “overwhelmingly white” </w:t>
      </w:r>
      <w:r w:rsidR="000744F8">
        <w:rPr>
          <w:rStyle w:val="apple-converted-space"/>
          <w:rFonts w:ascii="Cambria" w:eastAsia="Times New Roman" w:hAnsi="Cambria" w:cs="Times New Roman"/>
          <w:shd w:val="clear" w:color="auto" w:fill="FFFFFF"/>
        </w:rPr>
        <w:t xml:space="preserve">and not inclusive of wider </w:t>
      </w:r>
      <w:r w:rsidR="00491084">
        <w:rPr>
          <w:rStyle w:val="apple-converted-space"/>
          <w:rFonts w:ascii="Cambria" w:eastAsia="Times New Roman" w:hAnsi="Cambria" w:cs="Times New Roman"/>
          <w:shd w:val="clear" w:color="auto" w:fill="FFFFFF"/>
        </w:rPr>
        <w:t>racial</w:t>
      </w:r>
      <w:r w:rsidR="000744F8">
        <w:rPr>
          <w:rStyle w:val="apple-converted-space"/>
          <w:rFonts w:ascii="Cambria" w:eastAsia="Times New Roman" w:hAnsi="Cambria" w:cs="Times New Roman"/>
          <w:shd w:val="clear" w:color="auto" w:fill="FFFFFF"/>
        </w:rPr>
        <w:t xml:space="preserve"> minority populations in their participant pool.</w:t>
      </w:r>
      <w:r w:rsidR="000744F8">
        <w:rPr>
          <w:rStyle w:val="FootnoteReference"/>
          <w:rFonts w:ascii="Cambria" w:eastAsia="Times New Roman" w:hAnsi="Cambria" w:cs="Times New Roman"/>
          <w:shd w:val="clear" w:color="auto" w:fill="FFFFFF"/>
        </w:rPr>
        <w:footnoteReference w:id="6"/>
      </w:r>
      <w:r w:rsidR="00EC041A">
        <w:rPr>
          <w:rStyle w:val="apple-converted-space"/>
          <w:rFonts w:ascii="Cambria" w:eastAsia="Times New Roman" w:hAnsi="Cambria" w:cs="Times New Roman"/>
          <w:shd w:val="clear" w:color="auto" w:fill="FFFFFF"/>
        </w:rPr>
        <w:t xml:space="preserve"> </w:t>
      </w:r>
      <w:r w:rsidRPr="00D60D44">
        <w:t xml:space="preserve">While both Erasmus and Fulbright have achieved their initial organizational goals, and made steps to be more inclusive, neither program is diverse enough to </w:t>
      </w:r>
      <w:r w:rsidR="00673176" w:rsidRPr="00D60D44">
        <w:t xml:space="preserve">truly </w:t>
      </w:r>
      <w:r w:rsidR="00E86620" w:rsidRPr="00D60D44">
        <w:t xml:space="preserve">be </w:t>
      </w:r>
      <w:r w:rsidRPr="00D60D44">
        <w:t>accomplish</w:t>
      </w:r>
      <w:r w:rsidR="00E86620" w:rsidRPr="00D60D44">
        <w:t xml:space="preserve">ing their </w:t>
      </w:r>
      <w:r w:rsidR="00673176" w:rsidRPr="00D60D44">
        <w:t xml:space="preserve">respective </w:t>
      </w:r>
      <w:r w:rsidR="00E86620" w:rsidRPr="00D60D44">
        <w:t>missions</w:t>
      </w:r>
      <w:r w:rsidRPr="00D60D44">
        <w:t xml:space="preserve">. </w:t>
      </w:r>
      <w:r w:rsidR="00673176" w:rsidRPr="00D60D44">
        <w:t>In the case of Erasmus, students who participate in their</w:t>
      </w:r>
      <w:r w:rsidRPr="00D60D44">
        <w:t xml:space="preserve"> exchanges are likely to already be </w:t>
      </w:r>
      <w:r w:rsidR="00673176" w:rsidRPr="00D60D44">
        <w:t>Pro-European and therefore the program is doing little to increase a common European identity.</w:t>
      </w:r>
      <w:r w:rsidR="000744F8">
        <w:rPr>
          <w:rStyle w:val="FootnoteReference"/>
        </w:rPr>
        <w:footnoteReference w:id="7"/>
      </w:r>
      <w:r w:rsidR="00673176" w:rsidRPr="00D60D44">
        <w:t xml:space="preserve"> In the case of Fulbright, because the organization does not reflect the diversity of the United States population it is not accurately reflecting the American identity in their public diplomacy. In both cases, Erasmus and Fulbright </w:t>
      </w:r>
      <w:r w:rsidRPr="00D60D44">
        <w:t>are not reaching out to groups who have the most to gain from these programs, and therefore not truly fulf</w:t>
      </w:r>
      <w:r w:rsidR="00673176" w:rsidRPr="00D60D44">
        <w:t>illing their respective mission statements</w:t>
      </w:r>
      <w:r w:rsidRPr="00D60D44">
        <w:t>.</w:t>
      </w:r>
      <w:r>
        <w:t xml:space="preserve"> </w:t>
      </w:r>
    </w:p>
    <w:p w14:paraId="592F4FCB" w14:textId="77777777" w:rsidR="00491084" w:rsidRPr="0044014F" w:rsidRDefault="00491084" w:rsidP="002B1057">
      <w:pPr>
        <w:spacing w:line="480" w:lineRule="auto"/>
        <w:rPr>
          <w:rStyle w:val="apple-converted-space"/>
          <w:rFonts w:ascii="Cambria" w:eastAsia="Times New Roman" w:hAnsi="Cambria" w:cs="Times New Roman"/>
        </w:rPr>
      </w:pPr>
    </w:p>
    <w:p w14:paraId="5F2065A9" w14:textId="7B1DF731" w:rsidR="003335BC" w:rsidRPr="0044014F" w:rsidRDefault="003335BC" w:rsidP="003335BC">
      <w:pPr>
        <w:spacing w:line="480" w:lineRule="auto"/>
        <w:rPr>
          <w:rStyle w:val="apple-converted-space"/>
          <w:rFonts w:ascii="Cambria" w:eastAsia="Times New Roman" w:hAnsi="Cambria" w:cs="Times New Roman"/>
          <w:b/>
          <w:shd w:val="clear" w:color="auto" w:fill="FFFFFF"/>
        </w:rPr>
      </w:pPr>
      <w:r w:rsidRPr="0044014F">
        <w:rPr>
          <w:rStyle w:val="apple-converted-space"/>
          <w:rFonts w:ascii="Cambria" w:eastAsia="Times New Roman" w:hAnsi="Cambria" w:cs="Times New Roman"/>
          <w:b/>
          <w:shd w:val="clear" w:color="auto" w:fill="FFFFFF"/>
        </w:rPr>
        <w:t>Erasmus:</w:t>
      </w:r>
    </w:p>
    <w:p w14:paraId="6F69FD73" w14:textId="28757C5A" w:rsidR="00C80950" w:rsidRPr="00C80950" w:rsidRDefault="003F0A83" w:rsidP="00673176">
      <w:pPr>
        <w:spacing w:line="480" w:lineRule="auto"/>
        <w:ind w:firstLine="720"/>
        <w:rPr>
          <w:rFonts w:ascii="Cambria" w:eastAsia="Times New Roman" w:hAnsi="Cambria" w:cs="Times New Roman"/>
        </w:rPr>
      </w:pPr>
      <w:r w:rsidRPr="00665970">
        <w:rPr>
          <w:rFonts w:ascii="Cambria" w:eastAsia="Times New Roman" w:hAnsi="Cambria" w:cs="Times New Roman"/>
        </w:rPr>
        <w:t>Erasmus is by far the world’s most successful student mobility progr</w:t>
      </w:r>
      <w:r w:rsidR="00491084">
        <w:rPr>
          <w:rFonts w:ascii="Cambria" w:eastAsia="Times New Roman" w:hAnsi="Cambria" w:cs="Times New Roman"/>
        </w:rPr>
        <w:t>am</w:t>
      </w:r>
      <w:r w:rsidR="00C80950">
        <w:rPr>
          <w:rFonts w:ascii="Cambria" w:eastAsia="Times New Roman" w:hAnsi="Cambria" w:cs="Times New Roman"/>
        </w:rPr>
        <w:t>.</w:t>
      </w:r>
      <w:r w:rsidR="00491084">
        <w:rPr>
          <w:rStyle w:val="FootnoteReference"/>
          <w:rFonts w:ascii="Cambria" w:eastAsia="Times New Roman" w:hAnsi="Cambria" w:cs="Times New Roman"/>
        </w:rPr>
        <w:footnoteReference w:id="8"/>
      </w:r>
      <w:r w:rsidR="00C80950">
        <w:rPr>
          <w:rFonts w:ascii="Cambria" w:eastAsia="Times New Roman" w:hAnsi="Cambria" w:cs="Times New Roman"/>
        </w:rPr>
        <w:t xml:space="preserve"> Since 1987, Erasmus</w:t>
      </w:r>
      <w:r w:rsidRPr="00665970">
        <w:rPr>
          <w:rFonts w:ascii="Cambria" w:eastAsia="Times New Roman" w:hAnsi="Cambria" w:cs="Times New Roman"/>
        </w:rPr>
        <w:t xml:space="preserve"> has </w:t>
      </w:r>
      <w:r w:rsidR="00C80950">
        <w:rPr>
          <w:rFonts w:ascii="Cambria" w:eastAsia="Times New Roman" w:hAnsi="Cambria" w:cs="Times New Roman"/>
        </w:rPr>
        <w:t xml:space="preserve">provided </w:t>
      </w:r>
      <w:r w:rsidRPr="00665970">
        <w:rPr>
          <w:rFonts w:ascii="Cambria" w:eastAsia="Times New Roman" w:hAnsi="Cambria" w:cs="Times New Roman"/>
        </w:rPr>
        <w:t xml:space="preserve">over 3 </w:t>
      </w:r>
      <w:r w:rsidRPr="00C80950">
        <w:rPr>
          <w:rFonts w:ascii="Cambria" w:eastAsia="Times New Roman" w:hAnsi="Cambria" w:cs="Times New Roman"/>
        </w:rPr>
        <w:t>million European students with the opportunity to travel abroad to study at a higher education institution or train in a company.</w:t>
      </w:r>
      <w:r w:rsidR="00491084">
        <w:rPr>
          <w:rStyle w:val="FootnoteReference"/>
          <w:rFonts w:ascii="Cambria" w:eastAsia="Times New Roman" w:hAnsi="Cambria" w:cs="Times New Roman"/>
        </w:rPr>
        <w:footnoteReference w:id="9"/>
      </w:r>
      <w:r w:rsidRPr="00C80950">
        <w:rPr>
          <w:rFonts w:ascii="Cambria" w:eastAsia="Times New Roman" w:hAnsi="Cambria" w:cs="Times New Roman"/>
        </w:rPr>
        <w:t xml:space="preserve"> </w:t>
      </w:r>
      <w:r w:rsidR="00665970" w:rsidRPr="00C80950">
        <w:rPr>
          <w:rFonts w:ascii="Cambria" w:eastAsia="Times New Roman" w:hAnsi="Cambria" w:cs="Times New Roman"/>
          <w:shd w:val="clear" w:color="auto" w:fill="FFFFFF"/>
        </w:rPr>
        <w:t>However, in his article on the identity-building aspect of the Erasmus program,</w:t>
      </w:r>
      <w:r w:rsidR="00665970" w:rsidRPr="00C80950">
        <w:rPr>
          <w:rStyle w:val="apple-converted-space"/>
          <w:rFonts w:ascii="Cambria" w:eastAsia="Times New Roman" w:hAnsi="Cambria" w:cs="Times New Roman"/>
          <w:shd w:val="clear" w:color="auto" w:fill="FFFFFF"/>
        </w:rPr>
        <w:t> </w:t>
      </w:r>
      <w:r w:rsidR="00491084">
        <w:rPr>
          <w:rStyle w:val="apple-converted-space"/>
          <w:rFonts w:ascii="Cambria" w:eastAsia="Times New Roman" w:hAnsi="Cambria" w:cs="Times New Roman"/>
          <w:shd w:val="clear" w:color="auto" w:fill="FFFFFF"/>
        </w:rPr>
        <w:t xml:space="preserve">the researcher </w:t>
      </w:r>
      <w:r w:rsidR="00491084">
        <w:rPr>
          <w:rFonts w:ascii="Cambria" w:eastAsia="Times New Roman" w:hAnsi="Cambria" w:cs="Times New Roman"/>
          <w:shd w:val="clear" w:color="auto" w:fill="FFFFFF"/>
        </w:rPr>
        <w:t xml:space="preserve">Iain Wilson </w:t>
      </w:r>
      <w:r w:rsidR="00665970" w:rsidRPr="00C80950">
        <w:rPr>
          <w:rFonts w:ascii="Cambria" w:eastAsia="Times New Roman" w:hAnsi="Cambria" w:cs="Times New Roman"/>
          <w:shd w:val="clear" w:color="auto" w:fill="FFFFFF"/>
        </w:rPr>
        <w:t>argues that Erasmus differs from oth</w:t>
      </w:r>
      <w:r w:rsidR="00C80950" w:rsidRPr="00C80950">
        <w:rPr>
          <w:rFonts w:ascii="Cambria" w:eastAsia="Times New Roman" w:hAnsi="Cambria" w:cs="Times New Roman"/>
          <w:shd w:val="clear" w:color="auto" w:fill="FFFFFF"/>
        </w:rPr>
        <w:t xml:space="preserve">er </w:t>
      </w:r>
      <w:r w:rsidR="00491084">
        <w:rPr>
          <w:rFonts w:ascii="Cambria" w:eastAsia="Times New Roman" w:hAnsi="Cambria" w:cs="Times New Roman"/>
          <w:shd w:val="clear" w:color="auto" w:fill="FFFFFF"/>
        </w:rPr>
        <w:t>exchange programs because their innate program goal</w:t>
      </w:r>
      <w:r w:rsidR="00C80950" w:rsidRPr="00C80950">
        <w:rPr>
          <w:rFonts w:ascii="Cambria" w:eastAsia="Times New Roman" w:hAnsi="Cambria" w:cs="Times New Roman"/>
          <w:shd w:val="clear" w:color="auto" w:fill="FFFFFF"/>
        </w:rPr>
        <w:t xml:space="preserve"> </w:t>
      </w:r>
      <w:r w:rsidR="00491084">
        <w:rPr>
          <w:rFonts w:ascii="Cambria" w:eastAsia="Times New Roman" w:hAnsi="Cambria" w:cs="Times New Roman"/>
          <w:shd w:val="clear" w:color="auto" w:fill="FFFFFF"/>
        </w:rPr>
        <w:t xml:space="preserve">is to foster a </w:t>
      </w:r>
      <w:r w:rsidR="00C80950" w:rsidRPr="00C80950">
        <w:rPr>
          <w:rFonts w:ascii="Cambria" w:eastAsia="Times New Roman" w:hAnsi="Cambria" w:cs="Times New Roman"/>
          <w:shd w:val="clear" w:color="auto" w:fill="FFFFFF"/>
        </w:rPr>
        <w:t>collective</w:t>
      </w:r>
      <w:r w:rsidR="00665970" w:rsidRPr="00C80950">
        <w:rPr>
          <w:rFonts w:ascii="Cambria" w:eastAsia="Times New Roman" w:hAnsi="Cambria" w:cs="Times New Roman"/>
          <w:shd w:val="clear" w:color="auto" w:fill="FFFFFF"/>
        </w:rPr>
        <w:t xml:space="preserve"> identity</w:t>
      </w:r>
      <w:r w:rsidR="00491084">
        <w:rPr>
          <w:rFonts w:ascii="Cambria" w:eastAsia="Times New Roman" w:hAnsi="Cambria" w:cs="Times New Roman"/>
          <w:shd w:val="clear" w:color="auto" w:fill="FFFFFF"/>
        </w:rPr>
        <w:t>;</w:t>
      </w:r>
      <w:r w:rsidR="00673176">
        <w:rPr>
          <w:rFonts w:ascii="Cambria" w:eastAsia="Times New Roman" w:hAnsi="Cambria" w:cs="Times New Roman"/>
          <w:shd w:val="clear" w:color="auto" w:fill="FFFFFF"/>
        </w:rPr>
        <w:t xml:space="preserve"> they strive to encourage a common European identity in their cultural exchanges</w:t>
      </w:r>
      <w:r w:rsidR="00665970" w:rsidRPr="00C80950">
        <w:rPr>
          <w:rFonts w:ascii="Cambria" w:eastAsia="Times New Roman" w:hAnsi="Cambria" w:cs="Times New Roman"/>
          <w:shd w:val="clear" w:color="auto" w:fill="FFFFFF"/>
        </w:rPr>
        <w:t>.</w:t>
      </w:r>
      <w:r w:rsidR="00491084">
        <w:rPr>
          <w:rStyle w:val="FootnoteReference"/>
          <w:rFonts w:ascii="Cambria" w:eastAsia="Times New Roman" w:hAnsi="Cambria" w:cs="Times New Roman"/>
          <w:shd w:val="clear" w:color="auto" w:fill="FFFFFF"/>
        </w:rPr>
        <w:footnoteReference w:id="10"/>
      </w:r>
      <w:r w:rsidR="00665970" w:rsidRPr="00C80950">
        <w:rPr>
          <w:rFonts w:ascii="Cambria" w:eastAsia="Times New Roman" w:hAnsi="Cambria" w:cs="Times New Roman"/>
          <w:shd w:val="clear" w:color="auto" w:fill="FFFFFF"/>
        </w:rPr>
        <w:t xml:space="preserve"> </w:t>
      </w:r>
    </w:p>
    <w:p w14:paraId="7D8D99C1" w14:textId="46946BAC" w:rsidR="00C80950" w:rsidRDefault="00C80950" w:rsidP="00C80950">
      <w:pPr>
        <w:pStyle w:val="NormalWeb"/>
        <w:shd w:val="clear" w:color="auto" w:fill="FFFFFF"/>
        <w:spacing w:before="0" w:beforeAutospacing="0" w:after="115" w:afterAutospacing="0" w:line="480" w:lineRule="auto"/>
        <w:ind w:firstLine="720"/>
        <w:contextualSpacing/>
        <w:rPr>
          <w:rFonts w:ascii="Cambria" w:hAnsi="Cambria"/>
          <w:sz w:val="24"/>
          <w:szCs w:val="24"/>
        </w:rPr>
      </w:pPr>
      <w:r w:rsidRPr="00C80950">
        <w:rPr>
          <w:rFonts w:ascii="Cambria" w:hAnsi="Cambria"/>
          <w:sz w:val="24"/>
          <w:szCs w:val="24"/>
        </w:rPr>
        <w:t xml:space="preserve">Multiple researchers have reached differing conclusions on the efficacy of the Erasmus program. </w:t>
      </w:r>
      <w:r w:rsidR="00491084">
        <w:rPr>
          <w:rFonts w:ascii="Cambria" w:hAnsi="Cambria"/>
          <w:sz w:val="24"/>
          <w:szCs w:val="24"/>
        </w:rPr>
        <w:t>A study by researchers King and Ruiz-Gelices demonstrated</w:t>
      </w:r>
      <w:r w:rsidRPr="00C80950">
        <w:rPr>
          <w:rFonts w:ascii="Cambria" w:hAnsi="Cambria"/>
          <w:sz w:val="24"/>
          <w:szCs w:val="24"/>
        </w:rPr>
        <w:t xml:space="preserve"> that students who have already been abroad were more positively attuned towards issues of European integration than students who have not yet been abroad. Based on survey answers, they point out that </w:t>
      </w:r>
      <w:r w:rsidR="00491084">
        <w:rPr>
          <w:rFonts w:ascii="Cambria" w:hAnsi="Cambria"/>
          <w:sz w:val="24"/>
          <w:szCs w:val="24"/>
        </w:rPr>
        <w:t>growing positivity</w:t>
      </w:r>
      <w:r w:rsidRPr="00C80950">
        <w:rPr>
          <w:rFonts w:ascii="Cambria" w:hAnsi="Cambria"/>
          <w:sz w:val="24"/>
          <w:szCs w:val="24"/>
        </w:rPr>
        <w:t xml:space="preserve"> about </w:t>
      </w:r>
      <w:r w:rsidR="00491084">
        <w:rPr>
          <w:rFonts w:ascii="Cambria" w:hAnsi="Cambria"/>
          <w:sz w:val="24"/>
          <w:szCs w:val="24"/>
        </w:rPr>
        <w:t xml:space="preserve">a common </w:t>
      </w:r>
      <w:r w:rsidRPr="00C80950">
        <w:rPr>
          <w:rFonts w:ascii="Cambria" w:hAnsi="Cambria"/>
          <w:sz w:val="24"/>
          <w:szCs w:val="24"/>
        </w:rPr>
        <w:t xml:space="preserve">Europe is a growing trend. They conclude that the </w:t>
      </w:r>
      <w:r w:rsidR="00491084">
        <w:rPr>
          <w:rFonts w:ascii="Cambria" w:hAnsi="Cambria"/>
          <w:sz w:val="24"/>
          <w:szCs w:val="24"/>
        </w:rPr>
        <w:t xml:space="preserve">Erasmus </w:t>
      </w:r>
      <w:r w:rsidRPr="00C80950">
        <w:rPr>
          <w:rFonts w:ascii="Cambria" w:hAnsi="Cambria"/>
          <w:sz w:val="24"/>
          <w:szCs w:val="24"/>
        </w:rPr>
        <w:t>year abroad has a positive effect on both knowledge about Europe and European identity.</w:t>
      </w:r>
      <w:r w:rsidR="00491084">
        <w:rPr>
          <w:rStyle w:val="FootnoteReference"/>
          <w:rFonts w:ascii="Cambria" w:hAnsi="Cambria"/>
          <w:sz w:val="24"/>
          <w:szCs w:val="24"/>
        </w:rPr>
        <w:footnoteReference w:id="11"/>
      </w:r>
      <w:r w:rsidRPr="00C80950">
        <w:rPr>
          <w:rFonts w:ascii="Cambria" w:hAnsi="Cambria"/>
          <w:sz w:val="24"/>
          <w:szCs w:val="24"/>
        </w:rPr>
        <w:t xml:space="preserve"> However, they do not consider the reverse, that</w:t>
      </w:r>
      <w:r w:rsidRPr="00C80950">
        <w:rPr>
          <w:rStyle w:val="apple-converted-space"/>
          <w:rFonts w:ascii="Cambria" w:hAnsi="Cambria"/>
          <w:sz w:val="24"/>
          <w:szCs w:val="24"/>
        </w:rPr>
        <w:t> </w:t>
      </w:r>
      <w:r w:rsidRPr="00C80950">
        <w:rPr>
          <w:rFonts w:ascii="Cambria" w:hAnsi="Cambria"/>
          <w:sz w:val="24"/>
          <w:szCs w:val="24"/>
        </w:rPr>
        <w:t xml:space="preserve">pro-Europeans may be </w:t>
      </w:r>
      <w:r w:rsidR="00491084">
        <w:rPr>
          <w:rFonts w:ascii="Cambria" w:hAnsi="Cambria"/>
          <w:sz w:val="24"/>
          <w:szCs w:val="24"/>
        </w:rPr>
        <w:t xml:space="preserve">inherently </w:t>
      </w:r>
      <w:r w:rsidRPr="00C80950">
        <w:rPr>
          <w:rFonts w:ascii="Cambria" w:hAnsi="Cambria"/>
          <w:sz w:val="24"/>
          <w:szCs w:val="24"/>
        </w:rPr>
        <w:t xml:space="preserve">more likely to embrace </w:t>
      </w:r>
      <w:r w:rsidR="00491084">
        <w:rPr>
          <w:rFonts w:ascii="Cambria" w:hAnsi="Cambria"/>
          <w:sz w:val="24"/>
          <w:szCs w:val="24"/>
        </w:rPr>
        <w:t xml:space="preserve">European </w:t>
      </w:r>
      <w:r w:rsidRPr="00C80950">
        <w:rPr>
          <w:rFonts w:ascii="Cambria" w:hAnsi="Cambria"/>
          <w:sz w:val="24"/>
          <w:szCs w:val="24"/>
        </w:rPr>
        <w:t xml:space="preserve">mobility. </w:t>
      </w:r>
    </w:p>
    <w:p w14:paraId="2EE74A71" w14:textId="28338DCD" w:rsidR="00C80950" w:rsidRPr="00A91D67" w:rsidRDefault="00C80950" w:rsidP="00C80950">
      <w:pPr>
        <w:pStyle w:val="NormalWeb"/>
        <w:shd w:val="clear" w:color="auto" w:fill="FFFFFF"/>
        <w:spacing w:before="0" w:beforeAutospacing="0" w:after="115" w:afterAutospacing="0" w:line="480" w:lineRule="auto"/>
        <w:ind w:firstLine="720"/>
        <w:contextualSpacing/>
        <w:rPr>
          <w:rFonts w:ascii="Cambria" w:hAnsi="Cambria"/>
          <w:sz w:val="24"/>
          <w:szCs w:val="24"/>
        </w:rPr>
      </w:pPr>
      <w:r w:rsidRPr="00C80950">
        <w:rPr>
          <w:rFonts w:ascii="Cambria" w:hAnsi="Cambria"/>
          <w:sz w:val="24"/>
          <w:szCs w:val="24"/>
        </w:rPr>
        <w:t>The researcher Sigalas is hesitant in drawing a direct connection between Erasmus programs and a greater</w:t>
      </w:r>
      <w:r>
        <w:rPr>
          <w:rFonts w:ascii="Cambria" w:hAnsi="Cambria"/>
          <w:sz w:val="24"/>
          <w:szCs w:val="24"/>
        </w:rPr>
        <w:t xml:space="preserve"> and more widespread</w:t>
      </w:r>
      <w:r w:rsidR="00A91D67">
        <w:rPr>
          <w:rFonts w:ascii="Cambria" w:hAnsi="Cambria"/>
          <w:sz w:val="24"/>
          <w:szCs w:val="24"/>
        </w:rPr>
        <w:t xml:space="preserve"> European identity. Sigalas'</w:t>
      </w:r>
      <w:r w:rsidRPr="00C80950">
        <w:rPr>
          <w:rFonts w:ascii="Cambria" w:hAnsi="Cambria"/>
          <w:sz w:val="24"/>
          <w:szCs w:val="24"/>
        </w:rPr>
        <w:t xml:space="preserve"> results show that there was “</w:t>
      </w:r>
      <w:r w:rsidRPr="00C80950">
        <w:rPr>
          <w:rStyle w:val="Emphasis"/>
          <w:rFonts w:ascii="Cambria" w:hAnsi="Cambria"/>
          <w:i w:val="0"/>
          <w:sz w:val="24"/>
          <w:szCs w:val="24"/>
        </w:rPr>
        <w:t>no evidence that the ERASMUS experience leads students to adopt a European self-identity</w:t>
      </w:r>
      <w:r w:rsidR="00A91D67">
        <w:rPr>
          <w:rFonts w:ascii="Cambria" w:hAnsi="Cambria"/>
          <w:sz w:val="24"/>
          <w:szCs w:val="24"/>
        </w:rPr>
        <w:t>”</w:t>
      </w:r>
      <w:r w:rsidRPr="00C80950">
        <w:rPr>
          <w:rFonts w:ascii="Cambria" w:hAnsi="Cambria"/>
          <w:sz w:val="24"/>
          <w:szCs w:val="24"/>
        </w:rPr>
        <w:t>.</w:t>
      </w:r>
      <w:r w:rsidR="00A91D67">
        <w:rPr>
          <w:rStyle w:val="FootnoteReference"/>
          <w:rFonts w:ascii="Cambria" w:hAnsi="Cambria"/>
          <w:sz w:val="24"/>
          <w:szCs w:val="24"/>
        </w:rPr>
        <w:footnoteReference w:id="12"/>
      </w:r>
      <w:r w:rsidRPr="00C80950">
        <w:rPr>
          <w:rFonts w:ascii="Cambria" w:hAnsi="Cambria"/>
          <w:sz w:val="24"/>
          <w:szCs w:val="24"/>
        </w:rPr>
        <w:t xml:space="preserve"> Wilson conducted his research with two groups of students: the first were Erasmus students and the second were sedentary students that acted as a control. As there were no significant differences in attitudes therefore according to Wilson</w:t>
      </w:r>
      <w:r w:rsidRPr="00C80950">
        <w:rPr>
          <w:rFonts w:ascii="Cambria" w:hAnsi="Cambria"/>
          <w:i/>
          <w:sz w:val="24"/>
          <w:szCs w:val="24"/>
        </w:rPr>
        <w:t>, “</w:t>
      </w:r>
      <w:r w:rsidRPr="00C80950">
        <w:rPr>
          <w:rStyle w:val="Emphasis"/>
          <w:rFonts w:ascii="Cambria" w:hAnsi="Cambria"/>
          <w:i w:val="0"/>
          <w:sz w:val="24"/>
          <w:szCs w:val="24"/>
        </w:rPr>
        <w:t>no support for the hypothesis that taking part in the Erasmus program leads to</w:t>
      </w:r>
      <w:r w:rsidRPr="00C80950">
        <w:rPr>
          <w:rStyle w:val="Emphasis"/>
          <w:rFonts w:ascii="Cambria" w:hAnsi="Cambria"/>
          <w:sz w:val="24"/>
          <w:szCs w:val="24"/>
        </w:rPr>
        <w:t xml:space="preserve"> </w:t>
      </w:r>
      <w:r w:rsidRPr="00C80950">
        <w:rPr>
          <w:rStyle w:val="Emphasis"/>
          <w:rFonts w:ascii="Cambria" w:hAnsi="Cambria"/>
          <w:i w:val="0"/>
          <w:sz w:val="24"/>
          <w:szCs w:val="24"/>
        </w:rPr>
        <w:t>revolutionary changes in students' political views in the short term</w:t>
      </w:r>
      <w:r w:rsidR="00A91D67" w:rsidRPr="00A91D67">
        <w:rPr>
          <w:rFonts w:ascii="Cambria" w:hAnsi="Cambria"/>
          <w:sz w:val="24"/>
          <w:szCs w:val="24"/>
        </w:rPr>
        <w:t>”</w:t>
      </w:r>
      <w:r w:rsidRPr="00A91D67">
        <w:rPr>
          <w:rFonts w:ascii="Cambria" w:hAnsi="Cambria"/>
          <w:sz w:val="24"/>
          <w:szCs w:val="24"/>
        </w:rPr>
        <w:t>.</w:t>
      </w:r>
      <w:r w:rsidR="00A91D67">
        <w:rPr>
          <w:rStyle w:val="FootnoteReference"/>
          <w:rFonts w:ascii="Cambria" w:hAnsi="Cambria"/>
          <w:sz w:val="24"/>
          <w:szCs w:val="24"/>
        </w:rPr>
        <w:footnoteReference w:id="13"/>
      </w:r>
    </w:p>
    <w:p w14:paraId="12AA45BD" w14:textId="2D997DB1" w:rsidR="007727C7" w:rsidRPr="007727C7" w:rsidRDefault="00C80950" w:rsidP="007727C7">
      <w:pPr>
        <w:pStyle w:val="NormalWeb"/>
        <w:shd w:val="clear" w:color="auto" w:fill="FFFFFF"/>
        <w:spacing w:before="0" w:beforeAutospacing="0" w:after="115" w:afterAutospacing="0" w:line="480" w:lineRule="auto"/>
        <w:ind w:firstLine="720"/>
        <w:contextualSpacing/>
        <w:rPr>
          <w:rStyle w:val="apple-converted-space"/>
          <w:rFonts w:ascii="Cambria" w:hAnsi="Cambria"/>
          <w:sz w:val="24"/>
          <w:szCs w:val="24"/>
        </w:rPr>
      </w:pPr>
      <w:r w:rsidRPr="00C80950">
        <w:rPr>
          <w:rFonts w:ascii="Cambria" w:hAnsi="Cambria"/>
          <w:sz w:val="24"/>
          <w:szCs w:val="24"/>
        </w:rPr>
        <w:t xml:space="preserve">These articles demonstrate that there is not strong quantitative evidence of a positive effect of the Erasmus term on the development of a European identity. </w:t>
      </w:r>
      <w:r w:rsidR="00A91D67">
        <w:rPr>
          <w:rFonts w:ascii="Cambria" w:hAnsi="Cambria"/>
          <w:sz w:val="24"/>
          <w:szCs w:val="24"/>
        </w:rPr>
        <w:t>T</w:t>
      </w:r>
      <w:r w:rsidRPr="00C80950">
        <w:rPr>
          <w:rFonts w:ascii="Cambria" w:hAnsi="Cambria"/>
          <w:sz w:val="24"/>
          <w:szCs w:val="24"/>
        </w:rPr>
        <w:t>he Erasmus program's contribution to establishing a European identity could be seen as a qualitative rather than quantitative process.</w:t>
      </w:r>
      <w:r w:rsidR="00A91D67">
        <w:rPr>
          <w:rStyle w:val="FootnoteReference"/>
          <w:rFonts w:ascii="Cambria" w:hAnsi="Cambria"/>
          <w:sz w:val="24"/>
          <w:szCs w:val="24"/>
        </w:rPr>
        <w:footnoteReference w:id="14"/>
      </w:r>
      <w:r w:rsidRPr="00C80950">
        <w:rPr>
          <w:rFonts w:ascii="Cambria" w:hAnsi="Cambria"/>
          <w:sz w:val="24"/>
          <w:szCs w:val="24"/>
        </w:rPr>
        <w:t xml:space="preserve"> Erasmus students are generally more favorable to European integration than</w:t>
      </w:r>
      <w:r w:rsidR="00A91D67">
        <w:rPr>
          <w:rFonts w:ascii="Cambria" w:hAnsi="Cambria"/>
          <w:sz w:val="24"/>
          <w:szCs w:val="24"/>
        </w:rPr>
        <w:t xml:space="preserve"> peers that did not participate in Erasmus programming</w:t>
      </w:r>
      <w:r w:rsidRPr="00C80950">
        <w:rPr>
          <w:rFonts w:ascii="Cambria" w:hAnsi="Cambria"/>
          <w:sz w:val="24"/>
          <w:szCs w:val="24"/>
        </w:rPr>
        <w:t>. The quest</w:t>
      </w:r>
      <w:r w:rsidR="00A91D67">
        <w:rPr>
          <w:rFonts w:ascii="Cambria" w:hAnsi="Cambria"/>
          <w:sz w:val="24"/>
          <w:szCs w:val="24"/>
        </w:rPr>
        <w:t xml:space="preserve">ion, then, arises whether this simply </w:t>
      </w:r>
      <w:r w:rsidRPr="00C80950">
        <w:rPr>
          <w:rFonts w:ascii="Cambria" w:hAnsi="Cambria"/>
          <w:sz w:val="24"/>
          <w:szCs w:val="24"/>
        </w:rPr>
        <w:t xml:space="preserve">is a result </w:t>
      </w:r>
      <w:r w:rsidR="007727C7">
        <w:rPr>
          <w:rFonts w:ascii="Cambria" w:hAnsi="Cambria"/>
          <w:sz w:val="24"/>
          <w:szCs w:val="24"/>
        </w:rPr>
        <w:t xml:space="preserve">of </w:t>
      </w:r>
      <w:r w:rsidR="00A91D67">
        <w:rPr>
          <w:rFonts w:ascii="Cambria" w:hAnsi="Cambria"/>
          <w:sz w:val="24"/>
          <w:szCs w:val="24"/>
        </w:rPr>
        <w:t xml:space="preserve">a rising trend in </w:t>
      </w:r>
      <w:r w:rsidR="007727C7">
        <w:rPr>
          <w:rFonts w:ascii="Cambria" w:hAnsi="Cambria"/>
          <w:sz w:val="24"/>
          <w:szCs w:val="24"/>
        </w:rPr>
        <w:t>Europeanization</w:t>
      </w:r>
      <w:r w:rsidRPr="00C80950">
        <w:rPr>
          <w:rFonts w:ascii="Cambria" w:hAnsi="Cambria"/>
          <w:sz w:val="24"/>
          <w:szCs w:val="24"/>
        </w:rPr>
        <w:t>.</w:t>
      </w:r>
      <w:r w:rsidR="00A91D67">
        <w:rPr>
          <w:rStyle w:val="FootnoteReference"/>
          <w:rFonts w:ascii="Cambria" w:hAnsi="Cambria"/>
          <w:sz w:val="24"/>
          <w:szCs w:val="24"/>
        </w:rPr>
        <w:footnoteReference w:id="15"/>
      </w:r>
      <w:r w:rsidRPr="00C80950">
        <w:rPr>
          <w:rFonts w:ascii="Cambria" w:hAnsi="Cambria"/>
          <w:sz w:val="24"/>
          <w:szCs w:val="24"/>
        </w:rPr>
        <w:t xml:space="preserve"> Nonetheless, there seems to be an inherent ambiguity: as</w:t>
      </w:r>
      <w:r w:rsidRPr="00C80950">
        <w:rPr>
          <w:rStyle w:val="apple-converted-space"/>
          <w:rFonts w:ascii="Cambria" w:hAnsi="Cambria"/>
          <w:sz w:val="24"/>
          <w:szCs w:val="24"/>
        </w:rPr>
        <w:t> </w:t>
      </w:r>
      <w:r w:rsidRPr="00C80950">
        <w:rPr>
          <w:rFonts w:ascii="Cambria" w:hAnsi="Cambria"/>
          <w:sz w:val="24"/>
          <w:szCs w:val="24"/>
        </w:rPr>
        <w:t xml:space="preserve">Fernández explains, </w:t>
      </w:r>
      <w:r w:rsidR="00A91D67">
        <w:rPr>
          <w:rFonts w:ascii="Cambria" w:hAnsi="Cambria"/>
          <w:sz w:val="24"/>
          <w:szCs w:val="24"/>
        </w:rPr>
        <w:t>it is</w:t>
      </w:r>
      <w:r w:rsidRPr="007727C7">
        <w:rPr>
          <w:rFonts w:ascii="Cambria" w:hAnsi="Cambria"/>
          <w:sz w:val="24"/>
          <w:szCs w:val="24"/>
        </w:rPr>
        <w:t xml:space="preserve"> hard to conclude that there is a European identity because of Erasmus</w:t>
      </w:r>
      <w:r w:rsidRPr="007727C7">
        <w:rPr>
          <w:rStyle w:val="apple-converted-space"/>
          <w:rFonts w:ascii="Cambria" w:hAnsi="Cambria"/>
          <w:sz w:val="24"/>
          <w:szCs w:val="24"/>
        </w:rPr>
        <w:t>.</w:t>
      </w:r>
      <w:r w:rsidR="00A91D67">
        <w:rPr>
          <w:rStyle w:val="FootnoteReference"/>
          <w:rFonts w:ascii="Cambria" w:hAnsi="Cambria"/>
          <w:sz w:val="24"/>
          <w:szCs w:val="24"/>
        </w:rPr>
        <w:footnoteReference w:id="16"/>
      </w:r>
    </w:p>
    <w:p w14:paraId="320B2FB9" w14:textId="7A21D245" w:rsidR="0044014F" w:rsidRPr="0020055C" w:rsidRDefault="00EC041A" w:rsidP="0020055C">
      <w:pPr>
        <w:pStyle w:val="NormalWeb"/>
        <w:shd w:val="clear" w:color="auto" w:fill="FFFFFF"/>
        <w:spacing w:before="0" w:beforeAutospacing="0" w:after="115" w:afterAutospacing="0" w:line="480" w:lineRule="auto"/>
        <w:ind w:firstLine="720"/>
        <w:contextualSpacing/>
        <w:rPr>
          <w:rFonts w:ascii="Cambria" w:hAnsi="Cambria"/>
          <w:sz w:val="24"/>
          <w:szCs w:val="24"/>
        </w:rPr>
      </w:pPr>
      <w:r>
        <w:rPr>
          <w:rFonts w:ascii="Cambria" w:eastAsia="Times New Roman" w:hAnsi="Cambria"/>
          <w:sz w:val="24"/>
          <w:szCs w:val="24"/>
        </w:rPr>
        <w:t xml:space="preserve">Therefore </w:t>
      </w:r>
      <w:r w:rsidR="00665970" w:rsidRPr="007727C7">
        <w:rPr>
          <w:rFonts w:ascii="Cambria" w:eastAsia="Times New Roman" w:hAnsi="Cambria"/>
          <w:sz w:val="24"/>
          <w:szCs w:val="24"/>
        </w:rPr>
        <w:t xml:space="preserve">despite </w:t>
      </w:r>
      <w:r w:rsidR="003F0A83" w:rsidRPr="007727C7">
        <w:rPr>
          <w:rFonts w:ascii="Cambria" w:eastAsia="Times New Roman" w:hAnsi="Cambria"/>
          <w:sz w:val="24"/>
          <w:szCs w:val="24"/>
        </w:rPr>
        <w:t>large numbers</w:t>
      </w:r>
      <w:r w:rsidR="00665970" w:rsidRPr="007727C7">
        <w:rPr>
          <w:rFonts w:ascii="Cambria" w:eastAsia="Times New Roman" w:hAnsi="Cambria"/>
          <w:sz w:val="24"/>
          <w:szCs w:val="24"/>
        </w:rPr>
        <w:t xml:space="preserve"> of exchange</w:t>
      </w:r>
      <w:r>
        <w:rPr>
          <w:rFonts w:ascii="Cambria" w:eastAsia="Times New Roman" w:hAnsi="Cambria"/>
          <w:sz w:val="24"/>
          <w:szCs w:val="24"/>
        </w:rPr>
        <w:t>,</w:t>
      </w:r>
      <w:r w:rsidR="003F0A83" w:rsidRPr="007727C7">
        <w:rPr>
          <w:rFonts w:ascii="Cambria" w:eastAsia="Times New Roman" w:hAnsi="Cambria"/>
          <w:sz w:val="24"/>
          <w:szCs w:val="24"/>
        </w:rPr>
        <w:t xml:space="preserve"> many of the </w:t>
      </w:r>
      <w:r w:rsidR="003F0A83" w:rsidRPr="007727C7">
        <w:rPr>
          <w:rFonts w:ascii="Cambria" w:hAnsi="Cambria"/>
          <w:sz w:val="24"/>
          <w:szCs w:val="24"/>
        </w:rPr>
        <w:t xml:space="preserve">inter-European programs of educational exchange, </w:t>
      </w:r>
      <w:r w:rsidR="003F0A83" w:rsidRPr="0020055C">
        <w:rPr>
          <w:rFonts w:ascii="Cambria" w:hAnsi="Cambria"/>
          <w:sz w:val="24"/>
          <w:szCs w:val="24"/>
        </w:rPr>
        <w:t>including Erasmus, have done little to foster a widesprea</w:t>
      </w:r>
      <w:r w:rsidR="00C80950" w:rsidRPr="0020055C">
        <w:rPr>
          <w:rFonts w:ascii="Cambria" w:hAnsi="Cambria"/>
          <w:sz w:val="24"/>
          <w:szCs w:val="24"/>
        </w:rPr>
        <w:t>d common European identity.</w:t>
      </w:r>
      <w:r w:rsidR="00DA5B79">
        <w:rPr>
          <w:rStyle w:val="FootnoteReference"/>
          <w:rFonts w:ascii="Cambria" w:hAnsi="Cambria"/>
          <w:sz w:val="24"/>
          <w:szCs w:val="24"/>
        </w:rPr>
        <w:footnoteReference w:id="17"/>
      </w:r>
      <w:r w:rsidR="00C80950" w:rsidRPr="0020055C">
        <w:rPr>
          <w:rFonts w:ascii="Cambria" w:hAnsi="Cambria"/>
          <w:sz w:val="24"/>
          <w:szCs w:val="24"/>
        </w:rPr>
        <w:t xml:space="preserve"> </w:t>
      </w:r>
      <w:r w:rsidR="003F0A83" w:rsidRPr="0020055C">
        <w:rPr>
          <w:rFonts w:ascii="Cambria" w:hAnsi="Cambria"/>
          <w:sz w:val="24"/>
          <w:szCs w:val="24"/>
        </w:rPr>
        <w:t xml:space="preserve">It seems through these studies that a core issue to accomplishing the goal of a common European identity is that Erasmus </w:t>
      </w:r>
      <w:r w:rsidR="00C80950" w:rsidRPr="0020055C">
        <w:rPr>
          <w:rFonts w:ascii="Cambria" w:hAnsi="Cambria"/>
          <w:sz w:val="24"/>
          <w:szCs w:val="24"/>
        </w:rPr>
        <w:t xml:space="preserve">may be </w:t>
      </w:r>
      <w:r w:rsidR="003F0A83" w:rsidRPr="0020055C">
        <w:rPr>
          <w:rFonts w:ascii="Cambria" w:hAnsi="Cambria"/>
          <w:sz w:val="24"/>
          <w:szCs w:val="24"/>
        </w:rPr>
        <w:t>target</w:t>
      </w:r>
      <w:r w:rsidR="00C80950" w:rsidRPr="0020055C">
        <w:rPr>
          <w:rFonts w:ascii="Cambria" w:hAnsi="Cambria"/>
          <w:sz w:val="24"/>
          <w:szCs w:val="24"/>
        </w:rPr>
        <w:t>ing</w:t>
      </w:r>
      <w:r w:rsidR="003F0A83" w:rsidRPr="0020055C">
        <w:rPr>
          <w:rFonts w:ascii="Cambria" w:hAnsi="Cambria"/>
          <w:sz w:val="24"/>
          <w:szCs w:val="24"/>
        </w:rPr>
        <w:t xml:space="preserve"> the wrong group of people. Research </w:t>
      </w:r>
      <w:r w:rsidR="006D76F5" w:rsidRPr="0020055C">
        <w:rPr>
          <w:rFonts w:ascii="Cambria" w:hAnsi="Cambria"/>
          <w:sz w:val="24"/>
          <w:szCs w:val="24"/>
        </w:rPr>
        <w:t>has consistently shown</w:t>
      </w:r>
      <w:r w:rsidR="003F0A83" w:rsidRPr="0020055C">
        <w:rPr>
          <w:rFonts w:ascii="Cambria" w:hAnsi="Cambria"/>
          <w:sz w:val="24"/>
          <w:szCs w:val="24"/>
        </w:rPr>
        <w:t xml:space="preserve"> that the younger and the more </w:t>
      </w:r>
      <w:r>
        <w:rPr>
          <w:rFonts w:ascii="Cambria" w:hAnsi="Cambria"/>
          <w:sz w:val="24"/>
          <w:szCs w:val="24"/>
        </w:rPr>
        <w:t>educated an individual is</w:t>
      </w:r>
      <w:r w:rsidR="003F0A83" w:rsidRPr="0020055C">
        <w:rPr>
          <w:rFonts w:ascii="Cambria" w:hAnsi="Cambria"/>
          <w:sz w:val="24"/>
          <w:szCs w:val="24"/>
        </w:rPr>
        <w:t xml:space="preserve"> the more likely they are to support European integration  and to have a European identity.</w:t>
      </w:r>
      <w:r w:rsidR="00DA5B79">
        <w:rPr>
          <w:rStyle w:val="FootnoteReference"/>
          <w:rFonts w:ascii="Cambria" w:hAnsi="Cambria"/>
          <w:sz w:val="24"/>
          <w:szCs w:val="24"/>
        </w:rPr>
        <w:footnoteReference w:id="18"/>
      </w:r>
      <w:r w:rsidR="003F0A83" w:rsidRPr="0020055C">
        <w:rPr>
          <w:rFonts w:ascii="Cambria" w:hAnsi="Cambria"/>
          <w:sz w:val="24"/>
          <w:szCs w:val="24"/>
        </w:rPr>
        <w:t xml:space="preserve"> In fact, education is </w:t>
      </w:r>
      <w:r w:rsidR="00C80950" w:rsidRPr="0020055C">
        <w:rPr>
          <w:rFonts w:ascii="Cambria" w:hAnsi="Cambria"/>
          <w:sz w:val="24"/>
          <w:szCs w:val="24"/>
        </w:rPr>
        <w:t xml:space="preserve">one </w:t>
      </w:r>
      <w:r w:rsidR="003F0A83" w:rsidRPr="0020055C">
        <w:rPr>
          <w:rFonts w:ascii="Cambria" w:hAnsi="Cambria"/>
          <w:sz w:val="24"/>
          <w:szCs w:val="24"/>
        </w:rPr>
        <w:t xml:space="preserve">the </w:t>
      </w:r>
      <w:r w:rsidR="006D76F5" w:rsidRPr="0020055C">
        <w:rPr>
          <w:rFonts w:ascii="Cambria" w:hAnsi="Cambria"/>
          <w:sz w:val="24"/>
          <w:szCs w:val="24"/>
        </w:rPr>
        <w:t xml:space="preserve">most reliable </w:t>
      </w:r>
      <w:r w:rsidR="003F0A83" w:rsidRPr="0020055C">
        <w:rPr>
          <w:rFonts w:ascii="Cambria" w:hAnsi="Cambria"/>
          <w:sz w:val="24"/>
          <w:szCs w:val="24"/>
        </w:rPr>
        <w:t>predictors of</w:t>
      </w:r>
      <w:r w:rsidR="001A2C07" w:rsidRPr="0020055C">
        <w:rPr>
          <w:rFonts w:ascii="Cambria" w:hAnsi="Cambria"/>
          <w:sz w:val="24"/>
          <w:szCs w:val="24"/>
        </w:rPr>
        <w:t xml:space="preserve"> </w:t>
      </w:r>
      <w:r w:rsidR="00C80950" w:rsidRPr="0020055C">
        <w:rPr>
          <w:rFonts w:ascii="Cambria" w:hAnsi="Cambria"/>
          <w:sz w:val="24"/>
          <w:szCs w:val="24"/>
        </w:rPr>
        <w:t xml:space="preserve">possessing a </w:t>
      </w:r>
      <w:r w:rsidR="006D76F5" w:rsidRPr="0020055C">
        <w:rPr>
          <w:rFonts w:ascii="Cambria" w:hAnsi="Cambria"/>
          <w:sz w:val="24"/>
          <w:szCs w:val="24"/>
        </w:rPr>
        <w:t>pro-European</w:t>
      </w:r>
      <w:r w:rsidR="00C80950" w:rsidRPr="0020055C">
        <w:rPr>
          <w:rFonts w:ascii="Cambria" w:hAnsi="Cambria"/>
          <w:sz w:val="24"/>
          <w:szCs w:val="24"/>
        </w:rPr>
        <w:t xml:space="preserve"> inclination</w:t>
      </w:r>
      <w:r w:rsidR="003F0A83" w:rsidRPr="0020055C">
        <w:rPr>
          <w:rFonts w:ascii="Cambria" w:hAnsi="Cambria"/>
          <w:sz w:val="24"/>
          <w:szCs w:val="24"/>
        </w:rPr>
        <w:t xml:space="preserve">. </w:t>
      </w:r>
      <w:r w:rsidR="00DA5B79">
        <w:rPr>
          <w:rStyle w:val="FootnoteReference"/>
          <w:rFonts w:ascii="Cambria" w:hAnsi="Cambria"/>
          <w:sz w:val="24"/>
          <w:szCs w:val="24"/>
        </w:rPr>
        <w:footnoteReference w:id="19"/>
      </w:r>
      <w:r w:rsidR="00DA5B79">
        <w:rPr>
          <w:rFonts w:ascii="Cambria" w:hAnsi="Cambria"/>
          <w:sz w:val="24"/>
          <w:szCs w:val="24"/>
        </w:rPr>
        <w:t xml:space="preserve"> </w:t>
      </w:r>
      <w:r w:rsidR="003F0A83" w:rsidRPr="0020055C">
        <w:rPr>
          <w:rFonts w:ascii="Cambria" w:hAnsi="Cambria"/>
          <w:sz w:val="24"/>
          <w:szCs w:val="24"/>
        </w:rPr>
        <w:t>There are a several explanations for this relationship. First, a higher level of education prepares</w:t>
      </w:r>
      <w:r w:rsidR="006D76F5" w:rsidRPr="0020055C">
        <w:rPr>
          <w:rFonts w:ascii="Cambria" w:hAnsi="Cambria"/>
          <w:sz w:val="24"/>
          <w:szCs w:val="24"/>
        </w:rPr>
        <w:t xml:space="preserve"> people</w:t>
      </w:r>
      <w:r w:rsidR="003F0A83" w:rsidRPr="0020055C">
        <w:rPr>
          <w:rFonts w:ascii="Cambria" w:hAnsi="Cambria"/>
          <w:sz w:val="24"/>
          <w:szCs w:val="24"/>
        </w:rPr>
        <w:t xml:space="preserve"> to </w:t>
      </w:r>
      <w:r w:rsidR="006D76F5" w:rsidRPr="0020055C">
        <w:rPr>
          <w:rFonts w:ascii="Cambria" w:hAnsi="Cambria"/>
          <w:sz w:val="24"/>
          <w:szCs w:val="24"/>
        </w:rPr>
        <w:t>be more competitive</w:t>
      </w:r>
      <w:r w:rsidR="003F0A83" w:rsidRPr="0020055C">
        <w:rPr>
          <w:rFonts w:ascii="Cambria" w:hAnsi="Cambria"/>
          <w:sz w:val="24"/>
          <w:szCs w:val="24"/>
        </w:rPr>
        <w:t xml:space="preserve"> in an integrated market economy</w:t>
      </w:r>
      <w:r w:rsidR="00C80950" w:rsidRPr="005C4B46">
        <w:rPr>
          <w:rFonts w:ascii="Cambria" w:hAnsi="Cambria"/>
          <w:sz w:val="24"/>
          <w:szCs w:val="24"/>
        </w:rPr>
        <w:t>. Therefore, individuals with higher education levels</w:t>
      </w:r>
      <w:r w:rsidR="006D76F5" w:rsidRPr="005C4B46">
        <w:rPr>
          <w:rFonts w:ascii="Cambria" w:hAnsi="Cambria"/>
          <w:sz w:val="24"/>
          <w:szCs w:val="24"/>
        </w:rPr>
        <w:t xml:space="preserve"> have an interest </w:t>
      </w:r>
      <w:r w:rsidR="003F0A83" w:rsidRPr="005C4B46">
        <w:rPr>
          <w:rFonts w:ascii="Cambria" w:hAnsi="Cambria"/>
          <w:sz w:val="24"/>
          <w:szCs w:val="24"/>
        </w:rPr>
        <w:t>to endorse European integration.</w:t>
      </w:r>
      <w:r w:rsidR="00DA5B79">
        <w:rPr>
          <w:rStyle w:val="FootnoteReference"/>
          <w:rFonts w:ascii="Cambria" w:hAnsi="Cambria"/>
          <w:sz w:val="24"/>
          <w:szCs w:val="24"/>
        </w:rPr>
        <w:footnoteReference w:id="20"/>
      </w:r>
      <w:r w:rsidR="001A2C07" w:rsidRPr="005C4B46">
        <w:rPr>
          <w:rFonts w:ascii="Cambria" w:hAnsi="Cambria"/>
          <w:sz w:val="24"/>
          <w:szCs w:val="24"/>
        </w:rPr>
        <w:t xml:space="preserve"> By reaching out to the same applicant pool, a pool that are likely to carry pro-European sentiments before engaging in the Erasmus Program, th</w:t>
      </w:r>
      <w:r w:rsidR="00C80950" w:rsidRPr="005C4B46">
        <w:rPr>
          <w:rFonts w:ascii="Cambria" w:hAnsi="Cambria"/>
          <w:sz w:val="24"/>
          <w:szCs w:val="24"/>
        </w:rPr>
        <w:t xml:space="preserve">e program does not persuade </w:t>
      </w:r>
      <w:r w:rsidR="001A2C07" w:rsidRPr="005C4B46">
        <w:rPr>
          <w:rFonts w:ascii="Cambria" w:hAnsi="Cambria"/>
          <w:sz w:val="24"/>
          <w:szCs w:val="24"/>
        </w:rPr>
        <w:t>people to its mission</w:t>
      </w:r>
      <w:r w:rsidR="00C80950" w:rsidRPr="005C4B46">
        <w:rPr>
          <w:rFonts w:ascii="Cambria" w:hAnsi="Cambria"/>
          <w:sz w:val="24"/>
          <w:szCs w:val="24"/>
        </w:rPr>
        <w:t xml:space="preserve"> but caters to people who already agree</w:t>
      </w:r>
      <w:r w:rsidR="001A2C07" w:rsidRPr="005C4B46">
        <w:rPr>
          <w:rFonts w:ascii="Cambria" w:hAnsi="Cambria"/>
          <w:sz w:val="24"/>
          <w:szCs w:val="24"/>
        </w:rPr>
        <w:t>.</w:t>
      </w:r>
      <w:r w:rsidR="001A2C07" w:rsidRPr="0020055C">
        <w:rPr>
          <w:rFonts w:ascii="Cambria" w:hAnsi="Cambria"/>
          <w:sz w:val="24"/>
          <w:szCs w:val="24"/>
        </w:rPr>
        <w:t xml:space="preserve"> </w:t>
      </w:r>
    </w:p>
    <w:p w14:paraId="64369732" w14:textId="77777777" w:rsidR="007727C7" w:rsidRDefault="007727C7" w:rsidP="00B90E00">
      <w:pPr>
        <w:pStyle w:val="NormalWeb"/>
        <w:shd w:val="clear" w:color="auto" w:fill="FFFFFF"/>
        <w:spacing w:before="0" w:beforeAutospacing="0" w:after="115" w:afterAutospacing="0" w:line="480" w:lineRule="auto"/>
        <w:ind w:firstLine="720"/>
        <w:contextualSpacing/>
        <w:rPr>
          <w:rFonts w:ascii="Cambria" w:eastAsia="Times New Roman" w:hAnsi="Cambria"/>
          <w:sz w:val="24"/>
          <w:szCs w:val="24"/>
        </w:rPr>
      </w:pPr>
    </w:p>
    <w:p w14:paraId="4C33D277" w14:textId="4D0A76BB" w:rsidR="003335BC" w:rsidRPr="00B90E00" w:rsidRDefault="003335BC" w:rsidP="00B90E00">
      <w:pPr>
        <w:pStyle w:val="NormalWeb"/>
        <w:shd w:val="clear" w:color="auto" w:fill="FFFFFF"/>
        <w:spacing w:before="0" w:beforeAutospacing="0" w:after="115" w:afterAutospacing="0" w:line="480" w:lineRule="auto"/>
        <w:contextualSpacing/>
        <w:rPr>
          <w:rStyle w:val="apple-converted-space"/>
          <w:rFonts w:ascii="Cambria" w:hAnsi="Cambria"/>
          <w:sz w:val="24"/>
          <w:szCs w:val="24"/>
        </w:rPr>
      </w:pPr>
      <w:r w:rsidRPr="00B90E00">
        <w:rPr>
          <w:rStyle w:val="apple-converted-space"/>
          <w:rFonts w:ascii="Cambria" w:eastAsia="Times New Roman" w:hAnsi="Cambria"/>
          <w:b/>
          <w:sz w:val="24"/>
          <w:szCs w:val="24"/>
          <w:shd w:val="clear" w:color="auto" w:fill="FFFFFF"/>
        </w:rPr>
        <w:t>Fulbright:</w:t>
      </w:r>
    </w:p>
    <w:p w14:paraId="675631D1" w14:textId="6F2F9CAA" w:rsidR="003335BC" w:rsidRPr="00B90E00" w:rsidRDefault="00312A91" w:rsidP="003C69A7">
      <w:pPr>
        <w:spacing w:line="480" w:lineRule="auto"/>
        <w:ind w:firstLine="720"/>
        <w:rPr>
          <w:rFonts w:ascii="Cambria" w:eastAsia="Times New Roman" w:hAnsi="Cambria" w:cs="Times New Roman"/>
          <w:shd w:val="clear" w:color="auto" w:fill="FFFFFF"/>
        </w:rPr>
      </w:pPr>
      <w:r w:rsidRPr="00B90E00">
        <w:rPr>
          <w:rStyle w:val="apple-converted-space"/>
          <w:rFonts w:ascii="Cambria" w:eastAsia="Times New Roman" w:hAnsi="Cambria" w:cs="Times New Roman"/>
          <w:shd w:val="clear" w:color="auto" w:fill="FFFFFF"/>
        </w:rPr>
        <w:t xml:space="preserve">United States Senator William Fulbright established the Fulbright Program in </w:t>
      </w:r>
      <w:r w:rsidR="003C69A7">
        <w:rPr>
          <w:rStyle w:val="apple-converted-space"/>
          <w:rFonts w:ascii="Cambria" w:eastAsia="Times New Roman" w:hAnsi="Cambria" w:cs="Times New Roman"/>
          <w:shd w:val="clear" w:color="auto" w:fill="FFFFFF"/>
        </w:rPr>
        <w:t>1946</w:t>
      </w:r>
      <w:r w:rsidRPr="00B90E00">
        <w:rPr>
          <w:rStyle w:val="apple-converted-space"/>
          <w:rFonts w:ascii="Cambria" w:eastAsia="Times New Roman" w:hAnsi="Cambria" w:cs="Times New Roman"/>
          <w:shd w:val="clear" w:color="auto" w:fill="FFFFFF"/>
        </w:rPr>
        <w:t>.</w:t>
      </w:r>
      <w:r w:rsidR="003C69A7">
        <w:rPr>
          <w:rStyle w:val="FootnoteReference"/>
          <w:rFonts w:ascii="Cambria" w:eastAsia="Times New Roman" w:hAnsi="Cambria" w:cs="Times New Roman"/>
          <w:shd w:val="clear" w:color="auto" w:fill="FFFFFF"/>
        </w:rPr>
        <w:footnoteReference w:id="21"/>
      </w:r>
      <w:r w:rsidRPr="00B90E00">
        <w:rPr>
          <w:rStyle w:val="apple-converted-space"/>
          <w:rFonts w:ascii="Cambria" w:eastAsia="Times New Roman" w:hAnsi="Cambria" w:cs="Times New Roman"/>
          <w:shd w:val="clear" w:color="auto" w:fill="FFFFFF"/>
        </w:rPr>
        <w:t xml:space="preserve"> </w:t>
      </w:r>
      <w:r w:rsidR="007727C7">
        <w:rPr>
          <w:rFonts w:ascii="Cambria" w:eastAsia="Times New Roman" w:hAnsi="Cambria" w:cs="Times New Roman"/>
          <w:shd w:val="clear" w:color="auto" w:fill="FFFFFF"/>
        </w:rPr>
        <w:t>Fulbright</w:t>
      </w:r>
      <w:r w:rsidRPr="00B90E00">
        <w:rPr>
          <w:rFonts w:ascii="Cambria" w:eastAsia="Times New Roman" w:hAnsi="Cambria" w:cs="Times New Roman"/>
          <w:shd w:val="clear" w:color="auto" w:fill="FFFFFF"/>
        </w:rPr>
        <w:t xml:space="preserve"> is an American scholarship </w:t>
      </w:r>
      <w:r w:rsidR="007727C7">
        <w:rPr>
          <w:rFonts w:ascii="Cambria" w:eastAsia="Times New Roman" w:hAnsi="Cambria" w:cs="Times New Roman"/>
          <w:shd w:val="clear" w:color="auto" w:fill="FFFFFF"/>
        </w:rPr>
        <w:t xml:space="preserve">organization </w:t>
      </w:r>
      <w:r w:rsidRPr="00B90E00">
        <w:rPr>
          <w:rFonts w:ascii="Cambria" w:eastAsia="Times New Roman" w:hAnsi="Cambria" w:cs="Times New Roman"/>
          <w:shd w:val="clear" w:color="auto" w:fill="FFFFFF"/>
        </w:rPr>
        <w:t>for</w:t>
      </w:r>
      <w:r w:rsidRPr="00B90E00">
        <w:rPr>
          <w:rStyle w:val="apple-converted-space"/>
          <w:rFonts w:ascii="Cambria" w:eastAsia="Times New Roman" w:hAnsi="Cambria" w:cs="Times New Roman"/>
          <w:shd w:val="clear" w:color="auto" w:fill="FFFFFF"/>
        </w:rPr>
        <w:t> </w:t>
      </w:r>
      <w:r w:rsidRPr="00B90E00">
        <w:rPr>
          <w:rFonts w:ascii="Cambria" w:eastAsia="Times New Roman" w:hAnsi="Cambria" w:cs="Times New Roman"/>
          <w:shd w:val="clear" w:color="auto" w:fill="FFFFFF"/>
        </w:rPr>
        <w:t xml:space="preserve">international educational exchange for </w:t>
      </w:r>
      <w:r w:rsidR="007727C7">
        <w:rPr>
          <w:rFonts w:ascii="Cambria" w:eastAsia="Times New Roman" w:hAnsi="Cambria" w:cs="Times New Roman"/>
          <w:shd w:val="clear" w:color="auto" w:fill="FFFFFF"/>
        </w:rPr>
        <w:t xml:space="preserve">students, but also facilitates exchanges for other roles in the academic world like researchers, </w:t>
      </w:r>
      <w:r w:rsidR="007727C7" w:rsidRPr="00B90E00">
        <w:rPr>
          <w:rFonts w:ascii="Cambria" w:eastAsia="Times New Roman" w:hAnsi="Cambria" w:cs="Times New Roman"/>
          <w:shd w:val="clear" w:color="auto" w:fill="FFFFFF"/>
        </w:rPr>
        <w:t>te</w:t>
      </w:r>
      <w:r w:rsidR="003C69A7">
        <w:rPr>
          <w:rFonts w:ascii="Cambria" w:eastAsia="Times New Roman" w:hAnsi="Cambria" w:cs="Times New Roman"/>
          <w:shd w:val="clear" w:color="auto" w:fill="FFFFFF"/>
        </w:rPr>
        <w:t>achers, scientists, and artists</w:t>
      </w:r>
      <w:r w:rsidRPr="00B90E00">
        <w:rPr>
          <w:rFonts w:ascii="Cambria" w:eastAsia="Times New Roman" w:hAnsi="Cambria" w:cs="Times New Roman"/>
          <w:shd w:val="clear" w:color="auto" w:fill="FFFFFF"/>
        </w:rPr>
        <w:t>.</w:t>
      </w:r>
      <w:r w:rsidR="003C69A7">
        <w:rPr>
          <w:rStyle w:val="FootnoteReference"/>
          <w:rFonts w:ascii="Cambria" w:eastAsia="Times New Roman" w:hAnsi="Cambria" w:cs="Times New Roman"/>
          <w:shd w:val="clear" w:color="auto" w:fill="FFFFFF"/>
        </w:rPr>
        <w:footnoteReference w:id="22"/>
      </w:r>
      <w:r w:rsidRPr="00B90E00">
        <w:rPr>
          <w:rFonts w:ascii="Cambria" w:eastAsia="Times New Roman" w:hAnsi="Cambria" w:cs="Times New Roman"/>
          <w:shd w:val="clear" w:color="auto" w:fill="FFFFFF"/>
        </w:rPr>
        <w:t xml:space="preserve"> The program was established with the </w:t>
      </w:r>
      <w:r w:rsidR="007727C7">
        <w:rPr>
          <w:rFonts w:ascii="Cambria" w:eastAsia="Times New Roman" w:hAnsi="Cambria" w:cs="Times New Roman"/>
          <w:shd w:val="clear" w:color="auto" w:fill="FFFFFF"/>
        </w:rPr>
        <w:t>mission to increase</w:t>
      </w:r>
      <w:r w:rsidRPr="00B90E00">
        <w:rPr>
          <w:rFonts w:ascii="Cambria" w:eastAsia="Times New Roman" w:hAnsi="Cambria" w:cs="Times New Roman"/>
          <w:shd w:val="clear" w:color="auto" w:fill="FFFFFF"/>
        </w:rPr>
        <w:t xml:space="preserve"> understanding between the people of the United States and other countri</w:t>
      </w:r>
      <w:r w:rsidR="007727C7">
        <w:rPr>
          <w:rFonts w:ascii="Cambria" w:eastAsia="Times New Roman" w:hAnsi="Cambria" w:cs="Times New Roman"/>
          <w:shd w:val="clear" w:color="auto" w:fill="FFFFFF"/>
        </w:rPr>
        <w:t xml:space="preserve">es. It </w:t>
      </w:r>
      <w:r w:rsidR="003C69A7">
        <w:rPr>
          <w:rFonts w:ascii="Cambria" w:eastAsia="Times New Roman" w:hAnsi="Cambria" w:cs="Times New Roman"/>
          <w:shd w:val="clear" w:color="auto" w:fill="FFFFFF"/>
        </w:rPr>
        <w:t xml:space="preserve">integrates </w:t>
      </w:r>
      <w:r w:rsidR="001D2B17" w:rsidRPr="00B90E00">
        <w:rPr>
          <w:rFonts w:ascii="Cambria" w:eastAsia="Times New Roman" w:hAnsi="Cambria" w:cs="Times New Roman"/>
          <w:shd w:val="clear" w:color="auto" w:fill="FFFFFF"/>
        </w:rPr>
        <w:t>US public diplomacy into academic institutions across the globe</w:t>
      </w:r>
      <w:r w:rsidRPr="00B90E00">
        <w:rPr>
          <w:rFonts w:ascii="Cambria" w:eastAsia="Times New Roman" w:hAnsi="Cambria" w:cs="Times New Roman"/>
          <w:shd w:val="clear" w:color="auto" w:fill="FFFFFF"/>
        </w:rPr>
        <w:t>.</w:t>
      </w:r>
      <w:r w:rsidR="003C69A7">
        <w:rPr>
          <w:rStyle w:val="FootnoteReference"/>
          <w:rFonts w:ascii="Cambria" w:eastAsia="Times New Roman" w:hAnsi="Cambria" w:cs="Times New Roman"/>
          <w:shd w:val="clear" w:color="auto" w:fill="FFFFFF"/>
        </w:rPr>
        <w:footnoteReference w:id="23"/>
      </w:r>
      <w:r w:rsidR="00E31BD1" w:rsidRPr="00B90E00">
        <w:rPr>
          <w:rFonts w:ascii="Cambria" w:eastAsia="Times New Roman" w:hAnsi="Cambria" w:cs="Times New Roman"/>
          <w:shd w:val="clear" w:color="auto" w:fill="FFFFFF"/>
        </w:rPr>
        <w:t xml:space="preserve"> </w:t>
      </w:r>
      <w:r w:rsidR="003C69A7">
        <w:rPr>
          <w:rFonts w:ascii="Cambria" w:eastAsia="Times New Roman" w:hAnsi="Cambria" w:cs="Times New Roman"/>
          <w:shd w:val="clear" w:color="auto" w:fill="FFFFFF"/>
        </w:rPr>
        <w:t xml:space="preserve"> The</w:t>
      </w:r>
      <w:r w:rsidR="00E31BD1" w:rsidRPr="00B90E00">
        <w:rPr>
          <w:rFonts w:ascii="Cambria" w:eastAsia="Times New Roman" w:hAnsi="Cambria" w:cs="Times New Roman"/>
          <w:shd w:val="clear" w:color="auto" w:fill="FFFFFF"/>
        </w:rPr>
        <w:t xml:space="preserve"> impacts of </w:t>
      </w:r>
      <w:r w:rsidR="00724820" w:rsidRPr="00B90E00">
        <w:rPr>
          <w:rFonts w:ascii="Cambria" w:eastAsia="Times New Roman" w:hAnsi="Cambria" w:cs="Times New Roman"/>
          <w:shd w:val="clear" w:color="auto" w:fill="FFFFFF"/>
        </w:rPr>
        <w:t>the Fulbright P</w:t>
      </w:r>
      <w:r w:rsidR="00E31BD1" w:rsidRPr="00B90E00">
        <w:rPr>
          <w:rFonts w:ascii="Cambria" w:eastAsia="Times New Roman" w:hAnsi="Cambria" w:cs="Times New Roman"/>
          <w:shd w:val="clear" w:color="auto" w:fill="FFFFFF"/>
        </w:rPr>
        <w:t>rogra</w:t>
      </w:r>
      <w:r w:rsidR="003C69A7">
        <w:rPr>
          <w:rFonts w:ascii="Cambria" w:eastAsia="Times New Roman" w:hAnsi="Cambria" w:cs="Times New Roman"/>
          <w:shd w:val="clear" w:color="auto" w:fill="FFFFFF"/>
        </w:rPr>
        <w:t>m as a public diplomacy tool have</w:t>
      </w:r>
      <w:r w:rsidR="00E31BD1" w:rsidRPr="00B90E00">
        <w:rPr>
          <w:rFonts w:ascii="Cambria" w:eastAsia="Times New Roman" w:hAnsi="Cambria" w:cs="Times New Roman"/>
          <w:shd w:val="clear" w:color="auto" w:fill="FFFFFF"/>
        </w:rPr>
        <w:t xml:space="preserve"> been extensively studied. However, </w:t>
      </w:r>
      <w:r w:rsidR="007727C7">
        <w:rPr>
          <w:rFonts w:ascii="Cambria" w:eastAsia="Times New Roman" w:hAnsi="Cambria" w:cs="Times New Roman"/>
          <w:shd w:val="clear" w:color="auto" w:fill="FFFFFF"/>
        </w:rPr>
        <w:t xml:space="preserve">in the existing research </w:t>
      </w:r>
      <w:r w:rsidR="003C69A7">
        <w:rPr>
          <w:rFonts w:ascii="Cambria" w:eastAsia="Times New Roman" w:hAnsi="Cambria" w:cs="Times New Roman"/>
          <w:shd w:val="clear" w:color="auto" w:fill="FFFFFF"/>
        </w:rPr>
        <w:t xml:space="preserve">on Fulbright </w:t>
      </w:r>
      <w:r w:rsidR="00E31BD1" w:rsidRPr="00B90E00">
        <w:rPr>
          <w:rFonts w:ascii="Cambria" w:eastAsia="Times New Roman" w:hAnsi="Cambria" w:cs="Times New Roman"/>
          <w:shd w:val="clear" w:color="auto" w:fill="FFFFFF"/>
        </w:rPr>
        <w:t xml:space="preserve">there </w:t>
      </w:r>
      <w:r w:rsidR="007727C7">
        <w:rPr>
          <w:rFonts w:ascii="Cambria" w:eastAsia="Times New Roman" w:hAnsi="Cambria" w:cs="Times New Roman"/>
          <w:shd w:val="clear" w:color="auto" w:fill="FFFFFF"/>
        </w:rPr>
        <w:t xml:space="preserve">is a </w:t>
      </w:r>
      <w:r w:rsidR="003C69A7">
        <w:rPr>
          <w:rFonts w:ascii="Cambria" w:eastAsia="Times New Roman" w:hAnsi="Cambria" w:cs="Times New Roman"/>
          <w:shd w:val="clear" w:color="auto" w:fill="FFFFFF"/>
        </w:rPr>
        <w:t xml:space="preserve">heavy </w:t>
      </w:r>
      <w:r w:rsidR="00E31BD1" w:rsidRPr="00B90E00">
        <w:rPr>
          <w:rFonts w:ascii="Cambria" w:eastAsia="Times New Roman" w:hAnsi="Cambria" w:cs="Times New Roman"/>
          <w:shd w:val="clear" w:color="auto" w:fill="FFFFFF"/>
        </w:rPr>
        <w:t xml:space="preserve">reliance on anecdotal evidence that make </w:t>
      </w:r>
      <w:r w:rsidR="007727C7">
        <w:rPr>
          <w:rFonts w:ascii="Cambria" w:eastAsia="Times New Roman" w:hAnsi="Cambria" w:cs="Times New Roman"/>
          <w:shd w:val="clear" w:color="auto" w:fill="FFFFFF"/>
        </w:rPr>
        <w:t xml:space="preserve">current </w:t>
      </w:r>
      <w:r w:rsidR="00E31BD1" w:rsidRPr="00B90E00">
        <w:rPr>
          <w:rFonts w:ascii="Cambria" w:eastAsia="Times New Roman" w:hAnsi="Cambria" w:cs="Times New Roman"/>
          <w:shd w:val="clear" w:color="auto" w:fill="FFFFFF"/>
        </w:rPr>
        <w:t xml:space="preserve">findings </w:t>
      </w:r>
      <w:r w:rsidR="003C69A7">
        <w:rPr>
          <w:rFonts w:ascii="Cambria" w:eastAsia="Times New Roman" w:hAnsi="Cambria" w:cs="Times New Roman"/>
          <w:shd w:val="clear" w:color="auto" w:fill="FFFFFF"/>
        </w:rPr>
        <w:t xml:space="preserve">very </w:t>
      </w:r>
      <w:r w:rsidR="00E31BD1" w:rsidRPr="00B90E00">
        <w:rPr>
          <w:rFonts w:ascii="Cambria" w:eastAsia="Times New Roman" w:hAnsi="Cambria" w:cs="Times New Roman"/>
          <w:shd w:val="clear" w:color="auto" w:fill="FFFFFF"/>
        </w:rPr>
        <w:t>abstract.</w:t>
      </w:r>
      <w:r w:rsidR="003C69A7">
        <w:rPr>
          <w:rStyle w:val="FootnoteReference"/>
          <w:rFonts w:ascii="Cambria" w:eastAsia="Times New Roman" w:hAnsi="Cambria" w:cs="Times New Roman"/>
          <w:shd w:val="clear" w:color="auto" w:fill="FFFFFF"/>
        </w:rPr>
        <w:footnoteReference w:id="24"/>
      </w:r>
    </w:p>
    <w:p w14:paraId="772CE5CA" w14:textId="6F605D74" w:rsidR="00DD69F3" w:rsidRPr="00C13EC9" w:rsidRDefault="00724820" w:rsidP="00673CE4">
      <w:pPr>
        <w:spacing w:line="480" w:lineRule="auto"/>
        <w:ind w:firstLine="720"/>
        <w:rPr>
          <w:rFonts w:ascii="Cambria" w:eastAsia="Times New Roman" w:hAnsi="Cambria" w:cs="Times New Roman"/>
          <w:shd w:val="clear" w:color="auto" w:fill="FFFFFF"/>
        </w:rPr>
      </w:pPr>
      <w:r w:rsidRPr="005C4B46">
        <w:rPr>
          <w:rFonts w:ascii="Cambria" w:eastAsia="Times New Roman" w:hAnsi="Cambria" w:cs="Times New Roman"/>
          <w:shd w:val="clear" w:color="auto" w:fill="FFFFFF"/>
        </w:rPr>
        <w:t>What has been cited a</w:t>
      </w:r>
      <w:r w:rsidR="005C4B46" w:rsidRPr="005C4B46">
        <w:rPr>
          <w:rFonts w:ascii="Cambria" w:eastAsia="Times New Roman" w:hAnsi="Cambria" w:cs="Times New Roman"/>
          <w:shd w:val="clear" w:color="auto" w:fill="FFFFFF"/>
        </w:rPr>
        <w:t>s a major flaw of the operational structure</w:t>
      </w:r>
      <w:r w:rsidRPr="005C4B46">
        <w:rPr>
          <w:rFonts w:ascii="Cambria" w:eastAsia="Times New Roman" w:hAnsi="Cambria" w:cs="Times New Roman"/>
          <w:shd w:val="clear" w:color="auto" w:fill="FFFFFF"/>
        </w:rPr>
        <w:t xml:space="preserve"> of Fulbright is the lack of racial and economic di</w:t>
      </w:r>
      <w:r w:rsidR="005C4B46" w:rsidRPr="005C4B46">
        <w:rPr>
          <w:rFonts w:ascii="Cambria" w:eastAsia="Times New Roman" w:hAnsi="Cambria" w:cs="Times New Roman"/>
          <w:shd w:val="clear" w:color="auto" w:fill="FFFFFF"/>
        </w:rPr>
        <w:t>versity of program participants</w:t>
      </w:r>
      <w:r w:rsidR="00DD69F3" w:rsidRPr="00B90E00">
        <w:rPr>
          <w:rFonts w:ascii="Cambria" w:eastAsia="Times New Roman" w:hAnsi="Cambria" w:cs="Times New Roman"/>
          <w:shd w:val="clear" w:color="auto" w:fill="FFFFFF"/>
        </w:rPr>
        <w:t>.</w:t>
      </w:r>
      <w:r w:rsidR="003C69A7">
        <w:rPr>
          <w:rStyle w:val="FootnoteReference"/>
          <w:rFonts w:ascii="Cambria" w:eastAsia="Times New Roman" w:hAnsi="Cambria" w:cs="Times New Roman"/>
          <w:shd w:val="clear" w:color="auto" w:fill="FFFFFF"/>
        </w:rPr>
        <w:footnoteReference w:id="25"/>
      </w:r>
      <w:r w:rsidR="00DD69F3" w:rsidRPr="00B90E00">
        <w:rPr>
          <w:rFonts w:ascii="Cambria" w:eastAsia="Times New Roman" w:hAnsi="Cambria" w:cs="Times New Roman"/>
          <w:shd w:val="clear" w:color="auto" w:fill="FFFFFF"/>
        </w:rPr>
        <w:t xml:space="preserve"> </w:t>
      </w:r>
      <w:r w:rsidR="005C4B46">
        <w:rPr>
          <w:rFonts w:ascii="Cambria" w:hAnsi="Cambria"/>
        </w:rPr>
        <w:t>To combat this lack of diversity, during the past 10 years</w:t>
      </w:r>
      <w:r w:rsidR="00DD69F3" w:rsidRPr="00B90E00">
        <w:rPr>
          <w:rFonts w:ascii="Cambria" w:hAnsi="Cambria"/>
        </w:rPr>
        <w:t xml:space="preserve"> the State Department</w:t>
      </w:r>
      <w:r w:rsidR="00DD69F3" w:rsidRPr="00D43FB0">
        <w:rPr>
          <w:rFonts w:ascii="Cambria" w:hAnsi="Cambria"/>
        </w:rPr>
        <w:t xml:space="preserve"> has</w:t>
      </w:r>
      <w:r w:rsidR="00673CE4">
        <w:rPr>
          <w:rFonts w:ascii="Cambria" w:hAnsi="Cambria"/>
        </w:rPr>
        <w:t xml:space="preserve"> been successful in</w:t>
      </w:r>
      <w:r w:rsidR="00DD69F3" w:rsidRPr="00D43FB0">
        <w:rPr>
          <w:rFonts w:ascii="Cambria" w:hAnsi="Cambria"/>
        </w:rPr>
        <w:t xml:space="preserve"> </w:t>
      </w:r>
      <w:r w:rsidR="00673CE4">
        <w:rPr>
          <w:rFonts w:ascii="Cambria" w:hAnsi="Cambria"/>
        </w:rPr>
        <w:t>increasing</w:t>
      </w:r>
      <w:r w:rsidR="00DD69F3" w:rsidRPr="00D43FB0">
        <w:rPr>
          <w:rFonts w:ascii="Cambria" w:hAnsi="Cambria"/>
        </w:rPr>
        <w:t xml:space="preserve"> the participation of black </w:t>
      </w:r>
      <w:r w:rsidR="00673CE4">
        <w:rPr>
          <w:rFonts w:ascii="Cambria" w:hAnsi="Cambria"/>
        </w:rPr>
        <w:t>participants in addition to</w:t>
      </w:r>
      <w:r w:rsidR="00DD69F3" w:rsidRPr="00D43FB0">
        <w:rPr>
          <w:rFonts w:ascii="Cambria" w:hAnsi="Cambria"/>
        </w:rPr>
        <w:t xml:space="preserve"> </w:t>
      </w:r>
      <w:r w:rsidR="00DD69F3" w:rsidRPr="00C13EC9">
        <w:rPr>
          <w:rFonts w:ascii="Cambria" w:hAnsi="Cambria"/>
        </w:rPr>
        <w:t>other underrepresented minorities.</w:t>
      </w:r>
      <w:r w:rsidR="00DD69F3" w:rsidRPr="00C13EC9">
        <w:rPr>
          <w:rFonts w:ascii="Cambria" w:eastAsia="Times New Roman" w:hAnsi="Cambria" w:cs="Times New Roman"/>
          <w:shd w:val="clear" w:color="auto" w:fill="FFFFFF"/>
        </w:rPr>
        <w:t xml:space="preserve"> </w:t>
      </w:r>
      <w:r w:rsidR="005C4B46">
        <w:rPr>
          <w:rFonts w:ascii="Cambria" w:hAnsi="Cambria" w:cs="Times New Roman"/>
        </w:rPr>
        <w:t>However, despite these increases</w:t>
      </w:r>
      <w:r w:rsidR="00DD69F3" w:rsidRPr="00C13EC9">
        <w:rPr>
          <w:rFonts w:ascii="Cambria" w:hAnsi="Cambria" w:cs="Times New Roman"/>
        </w:rPr>
        <w:t xml:space="preserve"> the Fulbright Program’s student participants remained mo</w:t>
      </w:r>
      <w:r w:rsidR="00673CE4">
        <w:rPr>
          <w:rFonts w:ascii="Cambria" w:hAnsi="Cambria" w:cs="Times New Roman"/>
        </w:rPr>
        <w:t>stly white, at nearly 63%</w:t>
      </w:r>
      <w:r w:rsidR="00DD69F3" w:rsidRPr="00C13EC9">
        <w:rPr>
          <w:rFonts w:ascii="Cambria" w:hAnsi="Cambria" w:cs="Times New Roman"/>
        </w:rPr>
        <w:t>, and black and Latino students</w:t>
      </w:r>
      <w:r w:rsidR="005C4B46">
        <w:rPr>
          <w:rFonts w:ascii="Cambria" w:hAnsi="Cambria" w:cs="Times New Roman"/>
        </w:rPr>
        <w:t xml:space="preserve"> are still</w:t>
      </w:r>
      <w:r w:rsidR="00DD69F3" w:rsidRPr="00C13EC9">
        <w:rPr>
          <w:rFonts w:ascii="Cambria" w:hAnsi="Cambria" w:cs="Times New Roman"/>
        </w:rPr>
        <w:t xml:space="preserve"> u</w:t>
      </w:r>
      <w:r w:rsidR="00673CE4">
        <w:rPr>
          <w:rFonts w:ascii="Cambria" w:hAnsi="Cambria" w:cs="Times New Roman"/>
        </w:rPr>
        <w:t xml:space="preserve">nderrepresented </w:t>
      </w:r>
      <w:r w:rsidR="005C4B46">
        <w:rPr>
          <w:rFonts w:ascii="Cambria" w:hAnsi="Cambria" w:cs="Times New Roman"/>
        </w:rPr>
        <w:t>when compared to the</w:t>
      </w:r>
      <w:r w:rsidR="00DD69F3" w:rsidRPr="00C13EC9">
        <w:rPr>
          <w:rFonts w:ascii="Cambria" w:hAnsi="Cambria" w:cs="Times New Roman"/>
        </w:rPr>
        <w:t xml:space="preserve"> American und</w:t>
      </w:r>
      <w:r w:rsidR="003C69A7">
        <w:rPr>
          <w:rFonts w:ascii="Cambria" w:hAnsi="Cambria" w:cs="Times New Roman"/>
        </w:rPr>
        <w:t>ergraduate population</w:t>
      </w:r>
      <w:r w:rsidR="00DD69F3" w:rsidRPr="00C13EC9">
        <w:rPr>
          <w:rFonts w:ascii="Cambria" w:hAnsi="Cambria" w:cs="Times New Roman"/>
        </w:rPr>
        <w:t>.</w:t>
      </w:r>
      <w:r w:rsidR="003C69A7">
        <w:rPr>
          <w:rStyle w:val="FootnoteReference"/>
          <w:rFonts w:ascii="Cambria" w:hAnsi="Cambria" w:cs="Times New Roman"/>
        </w:rPr>
        <w:footnoteReference w:id="26"/>
      </w:r>
      <w:r w:rsidR="00673CE4">
        <w:rPr>
          <w:rFonts w:ascii="Cambria" w:hAnsi="Cambria" w:cs="Times New Roman"/>
        </w:rPr>
        <w:t xml:space="preserve"> </w:t>
      </w:r>
      <w:r w:rsidR="00DD69F3" w:rsidRPr="00C13EC9">
        <w:rPr>
          <w:rFonts w:ascii="Cambria" w:hAnsi="Cambria" w:cs="Times New Roman"/>
        </w:rPr>
        <w:t>Since the early 1990s, the State Department has focused</w:t>
      </w:r>
      <w:r w:rsidR="00BF0F12">
        <w:rPr>
          <w:rFonts w:ascii="Cambria" w:hAnsi="Cambria" w:cs="Times New Roman"/>
        </w:rPr>
        <w:t xml:space="preserve"> on increasing diversity</w:t>
      </w:r>
      <w:r w:rsidR="00DD69F3" w:rsidRPr="00C13EC9">
        <w:rPr>
          <w:rFonts w:ascii="Cambria" w:hAnsi="Cambria" w:cs="Times New Roman"/>
        </w:rPr>
        <w:t>.</w:t>
      </w:r>
      <w:r w:rsidR="00DD69F3" w:rsidRPr="00C13EC9">
        <w:rPr>
          <w:rFonts w:ascii="Cambria" w:eastAsia="Times New Roman" w:hAnsi="Cambria" w:cs="Times New Roman"/>
          <w:shd w:val="clear" w:color="auto" w:fill="FFFFFF"/>
        </w:rPr>
        <w:t xml:space="preserve"> </w:t>
      </w:r>
      <w:r w:rsidR="00BF0F12">
        <w:rPr>
          <w:rFonts w:ascii="Cambria" w:hAnsi="Cambria" w:cs="Times New Roman"/>
        </w:rPr>
        <w:t>T</w:t>
      </w:r>
      <w:r w:rsidR="00DD69F3" w:rsidRPr="00C13EC9">
        <w:rPr>
          <w:rFonts w:ascii="Cambria" w:hAnsi="Cambria" w:cs="Times New Roman"/>
        </w:rPr>
        <w:t>he department’s efforts have paid off</w:t>
      </w:r>
      <w:r w:rsidR="00673CE4">
        <w:rPr>
          <w:rFonts w:ascii="Cambria" w:hAnsi="Cambria" w:cs="Times New Roman"/>
        </w:rPr>
        <w:t xml:space="preserve"> in the increase in overall applicants</w:t>
      </w:r>
      <w:r w:rsidR="00DD69F3" w:rsidRPr="00C13EC9">
        <w:rPr>
          <w:rFonts w:ascii="Cambria" w:hAnsi="Cambria" w:cs="Times New Roman"/>
        </w:rPr>
        <w:t xml:space="preserve">. The number of </w:t>
      </w:r>
      <w:r w:rsidR="00673CE4">
        <w:rPr>
          <w:rFonts w:ascii="Cambria" w:hAnsi="Cambria" w:cs="Times New Roman"/>
        </w:rPr>
        <w:t xml:space="preserve">Fulbright </w:t>
      </w:r>
      <w:r w:rsidR="00DD69F3" w:rsidRPr="00C13EC9">
        <w:rPr>
          <w:rFonts w:ascii="Cambria" w:hAnsi="Cambria" w:cs="Times New Roman"/>
        </w:rPr>
        <w:t xml:space="preserve">applicants has </w:t>
      </w:r>
      <w:r w:rsidR="00673CE4">
        <w:rPr>
          <w:rFonts w:ascii="Cambria" w:hAnsi="Cambria" w:cs="Times New Roman"/>
        </w:rPr>
        <w:t xml:space="preserve">almost </w:t>
      </w:r>
      <w:r w:rsidR="00DD69F3" w:rsidRPr="00C13EC9">
        <w:rPr>
          <w:rFonts w:ascii="Cambria" w:hAnsi="Cambria" w:cs="Times New Roman"/>
        </w:rPr>
        <w:t>doubled in the past 10 y</w:t>
      </w:r>
      <w:r w:rsidR="003D23A3">
        <w:rPr>
          <w:rFonts w:ascii="Cambria" w:hAnsi="Cambria" w:cs="Times New Roman"/>
        </w:rPr>
        <w:t>ears, to more than 10,000, but this general increase</w:t>
      </w:r>
      <w:r w:rsidR="00DD69F3" w:rsidRPr="00C13EC9">
        <w:rPr>
          <w:rFonts w:ascii="Cambria" w:hAnsi="Cambria" w:cs="Times New Roman"/>
        </w:rPr>
        <w:t xml:space="preserve"> in turn increases</w:t>
      </w:r>
      <w:r w:rsidR="003D23A3">
        <w:rPr>
          <w:rFonts w:ascii="Cambria" w:hAnsi="Cambria" w:cs="Times New Roman"/>
        </w:rPr>
        <w:t xml:space="preserve"> applicants</w:t>
      </w:r>
      <w:r w:rsidR="00DD69F3" w:rsidRPr="00C13EC9">
        <w:rPr>
          <w:rFonts w:ascii="Cambria" w:hAnsi="Cambria" w:cs="Times New Roman"/>
        </w:rPr>
        <w:t xml:space="preserve"> in all racial </w:t>
      </w:r>
      <w:r w:rsidR="00BF0F12">
        <w:rPr>
          <w:rFonts w:ascii="Cambria" w:hAnsi="Cambria" w:cs="Times New Roman"/>
        </w:rPr>
        <w:t>and ethnic categories</w:t>
      </w:r>
      <w:r w:rsidR="00DD69F3" w:rsidRPr="00C13EC9">
        <w:rPr>
          <w:rFonts w:ascii="Cambria" w:hAnsi="Cambria" w:cs="Times New Roman"/>
        </w:rPr>
        <w:t>.</w:t>
      </w:r>
      <w:r w:rsidR="00BF0F12">
        <w:rPr>
          <w:rStyle w:val="FootnoteReference"/>
          <w:rFonts w:ascii="Cambria" w:hAnsi="Cambria" w:cs="Times New Roman"/>
        </w:rPr>
        <w:footnoteReference w:id="27"/>
      </w:r>
      <w:r w:rsidR="00DD69F3" w:rsidRPr="00C13EC9">
        <w:rPr>
          <w:rFonts w:ascii="Cambria" w:hAnsi="Cambria" w:cs="Times New Roman"/>
        </w:rPr>
        <w:t xml:space="preserve"> </w:t>
      </w:r>
    </w:p>
    <w:p w14:paraId="330F0469" w14:textId="2FD39DA4" w:rsidR="00DD69F3" w:rsidRPr="00C13EC9" w:rsidRDefault="00DD69F3" w:rsidP="001A2C07">
      <w:pPr>
        <w:spacing w:line="480" w:lineRule="auto"/>
        <w:ind w:firstLine="720"/>
        <w:rPr>
          <w:rFonts w:ascii="Cambria" w:eastAsia="Times New Roman" w:hAnsi="Cambria" w:cs="Times New Roman"/>
          <w:shd w:val="clear" w:color="auto" w:fill="FFFFFF"/>
        </w:rPr>
      </w:pPr>
      <w:r w:rsidRPr="00C13EC9">
        <w:rPr>
          <w:rFonts w:ascii="Cambria" w:hAnsi="Cambria" w:cs="Times New Roman"/>
        </w:rPr>
        <w:t xml:space="preserve">While the State Department has tried to characterize the program as "elite, but not elitist," minority students and </w:t>
      </w:r>
      <w:r w:rsidR="003D23A3">
        <w:rPr>
          <w:rFonts w:ascii="Cambria" w:hAnsi="Cambria" w:cs="Times New Roman"/>
        </w:rPr>
        <w:t xml:space="preserve">even practicing </w:t>
      </w:r>
      <w:r w:rsidRPr="00C13EC9">
        <w:rPr>
          <w:rFonts w:ascii="Cambria" w:hAnsi="Cambria" w:cs="Times New Roman"/>
        </w:rPr>
        <w:t>academics still perceive Fulbright as a program for others, and not for them.</w:t>
      </w:r>
      <w:r w:rsidR="00BF0F12">
        <w:rPr>
          <w:rStyle w:val="FootnoteReference"/>
          <w:rFonts w:ascii="Cambria" w:hAnsi="Cambria" w:cs="Times New Roman"/>
        </w:rPr>
        <w:footnoteReference w:id="28"/>
      </w:r>
      <w:r w:rsidRPr="00C13EC9">
        <w:rPr>
          <w:rFonts w:ascii="Cambria" w:hAnsi="Cambria" w:cs="Times New Roman"/>
        </w:rPr>
        <w:t xml:space="preserve"> T</w:t>
      </w:r>
      <w:r w:rsidR="003D23A3">
        <w:rPr>
          <w:rFonts w:ascii="Cambria" w:hAnsi="Cambria" w:cs="Times New Roman"/>
        </w:rPr>
        <w:t>herefore, t</w:t>
      </w:r>
      <w:r w:rsidRPr="00C13EC9">
        <w:rPr>
          <w:rFonts w:ascii="Cambria" w:hAnsi="Cambria" w:cs="Times New Roman"/>
        </w:rPr>
        <w:t>he State Department is exploring new ways to get information about Fulbright opportunities to a broader audience, increased communication with minority-serving institutions and other campuses through webinars, social media, and other outreach, while acknowledging that these efforts can take years to</w:t>
      </w:r>
      <w:r w:rsidR="00BF0F12">
        <w:rPr>
          <w:rFonts w:ascii="Cambria" w:hAnsi="Cambria" w:cs="Times New Roman"/>
        </w:rPr>
        <w:t xml:space="preserve"> produce institutional changes</w:t>
      </w:r>
      <w:r w:rsidR="00D43FB0" w:rsidRPr="00C13EC9">
        <w:rPr>
          <w:rFonts w:ascii="Cambria" w:hAnsi="Cambria" w:cs="Times New Roman"/>
        </w:rPr>
        <w:t>.</w:t>
      </w:r>
      <w:r w:rsidR="00BF0F12">
        <w:rPr>
          <w:rStyle w:val="FootnoteReference"/>
          <w:rFonts w:ascii="Cambria" w:hAnsi="Cambria" w:cs="Times New Roman"/>
        </w:rPr>
        <w:footnoteReference w:id="29"/>
      </w:r>
      <w:r w:rsidR="00D43FB0" w:rsidRPr="00C13EC9">
        <w:rPr>
          <w:rFonts w:ascii="Cambria" w:hAnsi="Cambria" w:cs="Times New Roman"/>
        </w:rPr>
        <w:t xml:space="preserve"> </w:t>
      </w:r>
    </w:p>
    <w:p w14:paraId="0EBC2DD2" w14:textId="77777777" w:rsidR="007727C7" w:rsidRDefault="007727C7" w:rsidP="00B90E00">
      <w:pPr>
        <w:shd w:val="clear" w:color="auto" w:fill="FFFFFF"/>
        <w:spacing w:after="255" w:line="480" w:lineRule="auto"/>
        <w:ind w:firstLine="720"/>
        <w:contextualSpacing/>
        <w:rPr>
          <w:rFonts w:ascii="Cambria" w:hAnsi="Cambria" w:cs="Times New Roman"/>
        </w:rPr>
      </w:pPr>
    </w:p>
    <w:p w14:paraId="32DAD0C9" w14:textId="00ED7AF8" w:rsidR="00312A91" w:rsidRDefault="00961CCD" w:rsidP="00B90E00">
      <w:pPr>
        <w:shd w:val="clear" w:color="auto" w:fill="FFFFFF"/>
        <w:spacing w:after="255" w:line="480" w:lineRule="auto"/>
        <w:contextualSpacing/>
        <w:rPr>
          <w:rFonts w:ascii="Cambria" w:hAnsi="Cambria"/>
          <w:b/>
        </w:rPr>
      </w:pPr>
      <w:r>
        <w:rPr>
          <w:rFonts w:ascii="Cambria" w:hAnsi="Cambria"/>
          <w:b/>
        </w:rPr>
        <w:t xml:space="preserve">The Importance of </w:t>
      </w:r>
      <w:r w:rsidR="00312A91" w:rsidRPr="00DD69F3">
        <w:rPr>
          <w:rFonts w:ascii="Cambria" w:hAnsi="Cambria"/>
          <w:b/>
        </w:rPr>
        <w:t>Study Abroad Opportunities:</w:t>
      </w:r>
    </w:p>
    <w:p w14:paraId="02858603" w14:textId="028C62EF" w:rsidR="00BF0F12" w:rsidRPr="00BF0F12" w:rsidRDefault="00BF0F12" w:rsidP="00BF0F12">
      <w:pPr>
        <w:spacing w:line="480" w:lineRule="auto"/>
        <w:ind w:firstLine="720"/>
        <w:rPr>
          <w:rFonts w:ascii="Cambria" w:eastAsia="Times New Roman" w:hAnsi="Cambria" w:cs="Times New Roman"/>
        </w:rPr>
      </w:pPr>
      <w:r>
        <w:rPr>
          <w:rFonts w:ascii="Cambria" w:hAnsi="Cambria"/>
          <w:b/>
        </w:rPr>
        <w:tab/>
      </w:r>
      <w:r>
        <w:rPr>
          <w:rFonts w:ascii="Cambria" w:hAnsi="Cambria" w:cs="Cambria"/>
        </w:rPr>
        <w:t xml:space="preserve">As the world grows both more profitable and more interconnected, there are an increasing number of students who are studying abroad. </w:t>
      </w:r>
      <w:r w:rsidRPr="006641B7">
        <w:rPr>
          <w:rFonts w:ascii="Cambria" w:hAnsi="Cambria" w:cs="Cambria"/>
        </w:rPr>
        <w:t>In 2014</w:t>
      </w:r>
      <w:r>
        <w:rPr>
          <w:rFonts w:ascii="Cambria" w:hAnsi="Cambria" w:cs="Cambria"/>
        </w:rPr>
        <w:t>, the number of international s</w:t>
      </w:r>
      <w:r w:rsidRPr="006641B7">
        <w:rPr>
          <w:rFonts w:ascii="Cambria" w:hAnsi="Cambria" w:cs="Cambria"/>
        </w:rPr>
        <w:t xml:space="preserve">tudents in the United States and </w:t>
      </w:r>
      <w:r>
        <w:rPr>
          <w:rFonts w:ascii="Cambria" w:hAnsi="Cambria" w:cs="Cambria"/>
        </w:rPr>
        <w:t>the number of American students participating in study a</w:t>
      </w:r>
      <w:r w:rsidRPr="006641B7">
        <w:rPr>
          <w:rFonts w:ascii="Cambria" w:hAnsi="Cambria" w:cs="Cambria"/>
        </w:rPr>
        <w:t>bro</w:t>
      </w:r>
      <w:r>
        <w:rPr>
          <w:rFonts w:ascii="Cambria" w:hAnsi="Cambria" w:cs="Cambria"/>
        </w:rPr>
        <w:t>ad programs were the highest they had ever been.</w:t>
      </w:r>
      <w:r>
        <w:rPr>
          <w:rStyle w:val="FootnoteReference"/>
          <w:rFonts w:ascii="Cambria" w:hAnsi="Cambria" w:cs="Cambria"/>
        </w:rPr>
        <w:footnoteReference w:id="30"/>
      </w:r>
      <w:r>
        <w:rPr>
          <w:rFonts w:ascii="Cambria" w:hAnsi="Cambria" w:cs="Cambria"/>
        </w:rPr>
        <w:t xml:space="preserve"> </w:t>
      </w:r>
      <w:r>
        <w:rPr>
          <w:rFonts w:ascii="Cambria" w:eastAsia="Times New Roman" w:hAnsi="Cambria" w:cs="Times New Roman"/>
        </w:rPr>
        <w:t xml:space="preserve">And while many students pursue study abroad </w:t>
      </w:r>
      <w:r w:rsidR="00EC041A">
        <w:rPr>
          <w:rFonts w:ascii="Cambria" w:eastAsia="Times New Roman" w:hAnsi="Cambria" w:cs="Times New Roman"/>
        </w:rPr>
        <w:t xml:space="preserve">programs </w:t>
      </w:r>
      <w:r>
        <w:rPr>
          <w:rFonts w:ascii="Cambria" w:eastAsia="Times New Roman" w:hAnsi="Cambria" w:cs="Times New Roman"/>
        </w:rPr>
        <w:t xml:space="preserve">through their specific university, </w:t>
      </w:r>
      <w:r w:rsidR="00EC041A">
        <w:rPr>
          <w:rFonts w:ascii="Cambria" w:eastAsia="Times New Roman" w:hAnsi="Cambria" w:cs="Times New Roman"/>
        </w:rPr>
        <w:t xml:space="preserve">a large number of </w:t>
      </w:r>
      <w:r>
        <w:rPr>
          <w:rFonts w:ascii="Cambria" w:eastAsia="Times New Roman" w:hAnsi="Cambria" w:cs="Times New Roman"/>
        </w:rPr>
        <w:t xml:space="preserve">exchanges are made possible through grant-based organizations like Fulbright and Erasmus. The importance of study abroad goes beyond the formal channels of economic and institutional connections made through these programs. The </w:t>
      </w:r>
      <w:r w:rsidRPr="00CB6945">
        <w:rPr>
          <w:rFonts w:ascii="Cambria" w:eastAsia="Times New Roman" w:hAnsi="Cambria" w:cs="Times New Roman"/>
        </w:rPr>
        <w:t>commodity of shared experiences is the quickest way to create a common iden</w:t>
      </w:r>
      <w:r>
        <w:rPr>
          <w:rFonts w:ascii="Cambria" w:eastAsia="Times New Roman" w:hAnsi="Cambria" w:cs="Times New Roman"/>
        </w:rPr>
        <w:t>tity and increase understanding.</w:t>
      </w:r>
      <w:r>
        <w:rPr>
          <w:rStyle w:val="FootnoteReference"/>
          <w:rFonts w:ascii="Cambria" w:eastAsia="Times New Roman" w:hAnsi="Cambria" w:cs="Times New Roman"/>
        </w:rPr>
        <w:footnoteReference w:id="31"/>
      </w:r>
    </w:p>
    <w:p w14:paraId="4D6E1EE8" w14:textId="2BA642AA" w:rsidR="00523431" w:rsidRPr="00673176" w:rsidRDefault="00DD69F3" w:rsidP="00673176">
      <w:pPr>
        <w:shd w:val="clear" w:color="auto" w:fill="FFFFFF"/>
        <w:spacing w:after="255" w:line="480" w:lineRule="auto"/>
        <w:ind w:firstLine="720"/>
        <w:contextualSpacing/>
        <w:rPr>
          <w:rFonts w:ascii="Cambria" w:hAnsi="Cambria" w:cs="Times New Roman"/>
        </w:rPr>
      </w:pPr>
      <w:r w:rsidRPr="00DD69F3">
        <w:rPr>
          <w:rFonts w:ascii="Cambria" w:hAnsi="Cambria"/>
        </w:rPr>
        <w:t xml:space="preserve">Barriers </w:t>
      </w:r>
      <w:r w:rsidR="00211F21" w:rsidRPr="00DD69F3">
        <w:rPr>
          <w:rFonts w:ascii="Cambria" w:hAnsi="Cambria"/>
        </w:rPr>
        <w:t>to study abroad programs limit who is able</w:t>
      </w:r>
      <w:r w:rsidR="00311252" w:rsidRPr="00DD69F3">
        <w:rPr>
          <w:rFonts w:ascii="Cambria" w:hAnsi="Cambria"/>
        </w:rPr>
        <w:t xml:space="preserve"> and therefore ultimately eligible</w:t>
      </w:r>
      <w:r w:rsidR="00211F21" w:rsidRPr="00DD69F3">
        <w:rPr>
          <w:rFonts w:ascii="Cambria" w:hAnsi="Cambria"/>
        </w:rPr>
        <w:t xml:space="preserve"> to </w:t>
      </w:r>
      <w:r w:rsidR="003D23A3">
        <w:rPr>
          <w:rFonts w:ascii="Cambria" w:hAnsi="Cambria"/>
        </w:rPr>
        <w:t xml:space="preserve">pursue these </w:t>
      </w:r>
      <w:r w:rsidR="00211F21" w:rsidRPr="00DD69F3">
        <w:rPr>
          <w:rFonts w:ascii="Cambria" w:hAnsi="Cambria"/>
        </w:rPr>
        <w:t xml:space="preserve">opportunities. In reality, those who would have the most to gain </w:t>
      </w:r>
      <w:r w:rsidR="003D23A3">
        <w:rPr>
          <w:rFonts w:ascii="Cambria" w:hAnsi="Cambria"/>
        </w:rPr>
        <w:t>from living abroad rarely apply or have the option to apply to</w:t>
      </w:r>
      <w:r w:rsidR="00211F21" w:rsidRPr="00DD69F3">
        <w:rPr>
          <w:rFonts w:ascii="Cambria" w:hAnsi="Cambria"/>
        </w:rPr>
        <w:t xml:space="preserve"> programs. </w:t>
      </w:r>
      <w:r w:rsidR="00E86620" w:rsidRPr="00523431">
        <w:rPr>
          <w:rFonts w:ascii="Cambria" w:eastAsia="Times New Roman" w:hAnsi="Cambria" w:cs="Times New Roman"/>
        </w:rPr>
        <w:t>In the 2014</w:t>
      </w:r>
      <w:r w:rsidR="00E86620" w:rsidRPr="00523431">
        <w:rPr>
          <w:rStyle w:val="apple-converted-space"/>
          <w:rFonts w:ascii="Cambria" w:eastAsia="Times New Roman" w:hAnsi="Cambria" w:cs="Times New Roman"/>
        </w:rPr>
        <w:t> </w:t>
      </w:r>
      <w:r w:rsidR="00E86620" w:rsidRPr="00523431">
        <w:rPr>
          <w:rFonts w:ascii="Cambria" w:eastAsia="Times New Roman" w:hAnsi="Cambria" w:cs="Times New Roman"/>
          <w:bdr w:val="none" w:sz="0" w:space="0" w:color="auto" w:frame="1"/>
        </w:rPr>
        <w:t>Open Doors Report on International Educational Exchange</w:t>
      </w:r>
      <w:r w:rsidR="00E86620" w:rsidRPr="00523431">
        <w:rPr>
          <w:rFonts w:ascii="Cambria" w:eastAsia="Times New Roman" w:hAnsi="Cambria" w:cs="Times New Roman"/>
        </w:rPr>
        <w:t xml:space="preserve"> stated the number of international students at colleges and universities in the United States increased to a record high of 886,052 students in 2013-14, confirming that the United States is the top choi</w:t>
      </w:r>
      <w:r w:rsidR="00BF0F12">
        <w:rPr>
          <w:rFonts w:ascii="Cambria" w:eastAsia="Times New Roman" w:hAnsi="Cambria" w:cs="Times New Roman"/>
        </w:rPr>
        <w:t>ce for higher education</w:t>
      </w:r>
      <w:r w:rsidR="00E86620" w:rsidRPr="00523431">
        <w:rPr>
          <w:rFonts w:ascii="Cambria" w:eastAsia="Times New Roman" w:hAnsi="Cambria" w:cs="Times New Roman"/>
        </w:rPr>
        <w:t>.</w:t>
      </w:r>
      <w:r w:rsidR="00BF0F12">
        <w:rPr>
          <w:rStyle w:val="FootnoteReference"/>
          <w:rFonts w:ascii="Cambria" w:eastAsia="Times New Roman" w:hAnsi="Cambria" w:cs="Times New Roman"/>
        </w:rPr>
        <w:footnoteReference w:id="32"/>
      </w:r>
      <w:r w:rsidR="00E86620" w:rsidRPr="00523431">
        <w:rPr>
          <w:rFonts w:ascii="Cambria" w:eastAsia="Times New Roman" w:hAnsi="Cambria" w:cs="Times New Roman"/>
        </w:rPr>
        <w:t xml:space="preserve"> The United States hosts more of the world’s 4.5 million globally mobile college and university students than any other country in the world. The report also found that 289,408 American students studied abroad for academic credit from their U.S. college</w:t>
      </w:r>
      <w:r w:rsidR="00BF0F12">
        <w:rPr>
          <w:rFonts w:ascii="Cambria" w:eastAsia="Times New Roman" w:hAnsi="Cambria" w:cs="Times New Roman"/>
        </w:rPr>
        <w:t>s and universities</w:t>
      </w:r>
      <w:r w:rsidR="00E86620" w:rsidRPr="00523431">
        <w:rPr>
          <w:rFonts w:ascii="Cambria" w:eastAsia="Times New Roman" w:hAnsi="Cambria" w:cs="Times New Roman"/>
        </w:rPr>
        <w:t>.</w:t>
      </w:r>
      <w:r w:rsidR="00BF0F12">
        <w:rPr>
          <w:rStyle w:val="FootnoteReference"/>
          <w:rFonts w:ascii="Cambria" w:eastAsia="Times New Roman" w:hAnsi="Cambria" w:cs="Times New Roman"/>
        </w:rPr>
        <w:footnoteReference w:id="33"/>
      </w:r>
      <w:r w:rsidR="00E86620" w:rsidRPr="00523431">
        <w:rPr>
          <w:rFonts w:ascii="Cambria" w:eastAsia="Times New Roman" w:hAnsi="Cambria" w:cs="Times New Roman"/>
        </w:rPr>
        <w:t xml:space="preserve">  </w:t>
      </w:r>
    </w:p>
    <w:p w14:paraId="392AF9DD" w14:textId="72D50F40" w:rsidR="00B90E00" w:rsidRDefault="00E86620" w:rsidP="00523431">
      <w:pPr>
        <w:spacing w:line="480" w:lineRule="auto"/>
        <w:ind w:firstLine="720"/>
        <w:contextualSpacing/>
        <w:rPr>
          <w:rFonts w:ascii="Cambria" w:hAnsi="Cambria"/>
        </w:rPr>
      </w:pPr>
      <w:r w:rsidRPr="00523431">
        <w:rPr>
          <w:rFonts w:ascii="Cambria" w:hAnsi="Cambria"/>
        </w:rPr>
        <w:t>However despite these seemingly high numbers, in the US only 10% of undergraduate students partic</w:t>
      </w:r>
      <w:r w:rsidR="00BF0F12">
        <w:rPr>
          <w:rFonts w:ascii="Cambria" w:hAnsi="Cambria"/>
        </w:rPr>
        <w:t>ipate in study abroad</w:t>
      </w:r>
      <w:r w:rsidRPr="00523431">
        <w:rPr>
          <w:rFonts w:ascii="Cambria" w:hAnsi="Cambria"/>
        </w:rPr>
        <w:t>.</w:t>
      </w:r>
      <w:r w:rsidR="00BF0F12">
        <w:rPr>
          <w:rStyle w:val="FootnoteReference"/>
          <w:rFonts w:ascii="Cambria" w:hAnsi="Cambria"/>
        </w:rPr>
        <w:footnoteReference w:id="34"/>
      </w:r>
      <w:r w:rsidRPr="00523431">
        <w:rPr>
          <w:rFonts w:ascii="Cambria" w:hAnsi="Cambria"/>
        </w:rPr>
        <w:t xml:space="preserve"> </w:t>
      </w:r>
      <w:r w:rsidR="00603A1A" w:rsidRPr="00523431">
        <w:rPr>
          <w:rFonts w:ascii="Cambria" w:hAnsi="Cambria"/>
        </w:rPr>
        <w:t>Although this is an all time high of American students studying abroad, it is still a small amount</w:t>
      </w:r>
      <w:r w:rsidR="00603A1A" w:rsidRPr="00DD69F3">
        <w:rPr>
          <w:rFonts w:ascii="Cambria" w:hAnsi="Cambria"/>
        </w:rPr>
        <w:t xml:space="preserve"> </w:t>
      </w:r>
      <w:r w:rsidR="003D23A3">
        <w:rPr>
          <w:rFonts w:ascii="Cambria" w:hAnsi="Cambria"/>
        </w:rPr>
        <w:t xml:space="preserve">of participants </w:t>
      </w:r>
      <w:r w:rsidR="00603A1A" w:rsidRPr="00DD69F3">
        <w:rPr>
          <w:rFonts w:ascii="Cambria" w:hAnsi="Cambria"/>
        </w:rPr>
        <w:t xml:space="preserve">in proportion to the amount of students pursuing </w:t>
      </w:r>
      <w:r w:rsidR="00311252" w:rsidRPr="00DD69F3">
        <w:rPr>
          <w:rFonts w:ascii="Cambria" w:hAnsi="Cambria"/>
        </w:rPr>
        <w:t xml:space="preserve">higher education </w:t>
      </w:r>
      <w:r w:rsidR="00603A1A" w:rsidRPr="00DD69F3">
        <w:rPr>
          <w:rFonts w:ascii="Cambria" w:hAnsi="Cambria"/>
        </w:rPr>
        <w:t xml:space="preserve">degrees. </w:t>
      </w:r>
      <w:r w:rsidR="00BF0F12">
        <w:rPr>
          <w:rFonts w:ascii="Cambria" w:hAnsi="Cambria"/>
        </w:rPr>
        <w:t>Therefore</w:t>
      </w:r>
      <w:r w:rsidR="00673176" w:rsidRPr="001E4A10">
        <w:rPr>
          <w:rFonts w:ascii="Cambria" w:hAnsi="Cambria"/>
        </w:rPr>
        <w:t xml:space="preserve"> </w:t>
      </w:r>
      <w:r w:rsidR="00BF0F12">
        <w:rPr>
          <w:rFonts w:ascii="Cambria" w:hAnsi="Cambria" w:cs="Times New Roman"/>
        </w:rPr>
        <w:t>Fulbright and Erasmus</w:t>
      </w:r>
      <w:r w:rsidR="00673176" w:rsidRPr="001E4A10">
        <w:rPr>
          <w:rFonts w:ascii="Cambria" w:hAnsi="Cambria" w:cs="Times New Roman"/>
        </w:rPr>
        <w:t xml:space="preserve"> </w:t>
      </w:r>
      <w:r w:rsidR="00BF0F12">
        <w:rPr>
          <w:rFonts w:ascii="Cambria" w:hAnsi="Cambria" w:cs="Times New Roman"/>
        </w:rPr>
        <w:t>are both part of a larger trend in the need to diversify their</w:t>
      </w:r>
      <w:r w:rsidR="00673176" w:rsidRPr="001E4A10">
        <w:rPr>
          <w:rFonts w:ascii="Cambria" w:hAnsi="Cambria" w:cs="Times New Roman"/>
        </w:rPr>
        <w:t xml:space="preserve"> participants</w:t>
      </w:r>
      <w:r w:rsidR="00BF0F12">
        <w:rPr>
          <w:rFonts w:ascii="Cambria" w:hAnsi="Cambria" w:cs="Times New Roman"/>
        </w:rPr>
        <w:t xml:space="preserve"> in the world of higher education cultural exchange</w:t>
      </w:r>
      <w:r w:rsidR="00673176" w:rsidRPr="001E4A10">
        <w:rPr>
          <w:rFonts w:ascii="Cambria" w:hAnsi="Cambria" w:cs="Times New Roman"/>
        </w:rPr>
        <w:t>. According to the Institute of International Education, of the students who studied abroad in academic programs in 2013-14, about 74% were white, 6% b</w:t>
      </w:r>
      <w:r w:rsidR="00BF0F12">
        <w:rPr>
          <w:rFonts w:ascii="Cambria" w:hAnsi="Cambria" w:cs="Times New Roman"/>
        </w:rPr>
        <w:t>lack, and 8% Hispanic</w:t>
      </w:r>
      <w:r w:rsidR="00673176" w:rsidRPr="001E4A10">
        <w:rPr>
          <w:rFonts w:ascii="Cambria" w:hAnsi="Cambria" w:cs="Times New Roman"/>
        </w:rPr>
        <w:t>.</w:t>
      </w:r>
      <w:r w:rsidR="00BF0F12">
        <w:rPr>
          <w:rStyle w:val="FootnoteReference"/>
          <w:rFonts w:ascii="Cambria" w:hAnsi="Cambria" w:cs="Times New Roman"/>
        </w:rPr>
        <w:footnoteReference w:id="35"/>
      </w:r>
      <w:r w:rsidR="001E4A10">
        <w:rPr>
          <w:rFonts w:ascii="Cambria" w:hAnsi="Cambria" w:cs="Times New Roman"/>
        </w:rPr>
        <w:t xml:space="preserve"> </w:t>
      </w:r>
      <w:r w:rsidR="00211F21" w:rsidRPr="001E4A10">
        <w:rPr>
          <w:rFonts w:ascii="Cambria" w:hAnsi="Cambria"/>
        </w:rPr>
        <w:t xml:space="preserve">That means that this opportunity is incredibly </w:t>
      </w:r>
      <w:r w:rsidR="003D23A3" w:rsidRPr="001E4A10">
        <w:rPr>
          <w:rFonts w:ascii="Cambria" w:hAnsi="Cambria"/>
        </w:rPr>
        <w:t>underu</w:t>
      </w:r>
      <w:r w:rsidRPr="001E4A10">
        <w:rPr>
          <w:rFonts w:ascii="Cambria" w:hAnsi="Cambria"/>
        </w:rPr>
        <w:t>ti</w:t>
      </w:r>
      <w:r w:rsidR="00211F21" w:rsidRPr="001E4A10">
        <w:rPr>
          <w:rFonts w:ascii="Cambria" w:hAnsi="Cambria"/>
        </w:rPr>
        <w:t xml:space="preserve">lized by an enormous percentage of American college students. </w:t>
      </w:r>
      <w:r w:rsidRPr="001E4A10">
        <w:rPr>
          <w:rFonts w:ascii="Cambria" w:hAnsi="Cambria"/>
        </w:rPr>
        <w:t>Re</w:t>
      </w:r>
      <w:r w:rsidR="00104651" w:rsidRPr="001E4A10">
        <w:rPr>
          <w:rFonts w:ascii="Cambria" w:hAnsi="Cambria"/>
        </w:rPr>
        <w:t xml:space="preserve">fining the goals of </w:t>
      </w:r>
      <w:r w:rsidR="006641B7" w:rsidRPr="001E4A10">
        <w:rPr>
          <w:rFonts w:ascii="Cambria" w:hAnsi="Cambria"/>
        </w:rPr>
        <w:t xml:space="preserve">exchange </w:t>
      </w:r>
      <w:r w:rsidR="00104651" w:rsidRPr="001E4A10">
        <w:rPr>
          <w:rFonts w:ascii="Cambria" w:hAnsi="Cambria"/>
        </w:rPr>
        <w:t>programs can help us implement infrastructure to better service the desired audience of these experiences.</w:t>
      </w:r>
      <w:r w:rsidR="00104651" w:rsidRPr="00DD69F3">
        <w:rPr>
          <w:rFonts w:ascii="Cambria" w:hAnsi="Cambria"/>
        </w:rPr>
        <w:t xml:space="preserve"> </w:t>
      </w:r>
    </w:p>
    <w:p w14:paraId="5C911F17" w14:textId="77777777" w:rsidR="003335BC" w:rsidRPr="00CB6945" w:rsidRDefault="003335BC" w:rsidP="009477C8">
      <w:pPr>
        <w:rPr>
          <w:rFonts w:ascii="Cambria" w:hAnsi="Cambria"/>
          <w:b/>
        </w:rPr>
      </w:pPr>
    </w:p>
    <w:p w14:paraId="108F60A3" w14:textId="0F20242D" w:rsidR="006641B7" w:rsidRPr="00CB6945" w:rsidRDefault="001A2C07" w:rsidP="009477C8">
      <w:pPr>
        <w:rPr>
          <w:rFonts w:ascii="Cambria" w:hAnsi="Cambria"/>
          <w:b/>
        </w:rPr>
      </w:pPr>
      <w:r w:rsidRPr="00CB6945">
        <w:rPr>
          <w:rFonts w:ascii="Cambria" w:hAnsi="Cambria"/>
          <w:b/>
        </w:rPr>
        <w:t>Conclusion</w:t>
      </w:r>
      <w:r w:rsidR="00F3761F" w:rsidRPr="00CB6945">
        <w:rPr>
          <w:rFonts w:ascii="Cambria" w:hAnsi="Cambria"/>
          <w:b/>
        </w:rPr>
        <w:t>:</w:t>
      </w:r>
    </w:p>
    <w:p w14:paraId="10F25E6F" w14:textId="77777777" w:rsidR="00C13EC9" w:rsidRPr="00CB6945" w:rsidRDefault="00C13EC9" w:rsidP="009477C8">
      <w:pPr>
        <w:rPr>
          <w:rFonts w:ascii="Cambria" w:hAnsi="Cambria"/>
          <w:b/>
        </w:rPr>
      </w:pPr>
    </w:p>
    <w:p w14:paraId="0BFAABAF" w14:textId="7DEEDF8C" w:rsidR="003F7115" w:rsidRPr="003F7115" w:rsidRDefault="003F7115" w:rsidP="003F7115">
      <w:pPr>
        <w:spacing w:line="480" w:lineRule="auto"/>
        <w:ind w:firstLine="720"/>
        <w:rPr>
          <w:rFonts w:ascii="Cambria" w:hAnsi="Cambria"/>
        </w:rPr>
      </w:pPr>
      <w:r>
        <w:rPr>
          <w:rFonts w:ascii="Cambria" w:hAnsi="Cambria"/>
        </w:rPr>
        <w:t xml:space="preserve">Elizabeth Bloxam, the Program Assistant at the Fulbright Commission for Educational Exchange between Belgium, the United States, and Luxembourg and a former Fulbright English </w:t>
      </w:r>
      <w:r w:rsidRPr="003F7115">
        <w:rPr>
          <w:rFonts w:ascii="Cambria" w:hAnsi="Cambria"/>
        </w:rPr>
        <w:t>Teaching Assistant in</w:t>
      </w:r>
      <w:r>
        <w:rPr>
          <w:rFonts w:ascii="Cambria" w:hAnsi="Cambria"/>
        </w:rPr>
        <w:t>, reflects on why</w:t>
      </w:r>
      <w:r w:rsidRPr="003F7115">
        <w:rPr>
          <w:rFonts w:ascii="Cambria" w:hAnsi="Cambria"/>
        </w:rPr>
        <w:t xml:space="preserve"> Fulbright</w:t>
      </w:r>
      <w:r>
        <w:rPr>
          <w:rFonts w:ascii="Cambria" w:hAnsi="Cambria"/>
        </w:rPr>
        <w:t>,</w:t>
      </w:r>
      <w:r w:rsidR="002F3DBB">
        <w:rPr>
          <w:rFonts w:ascii="Cambria" w:hAnsi="Cambria"/>
        </w:rPr>
        <w:t xml:space="preserve"> and other programs like it, is</w:t>
      </w:r>
      <w:r>
        <w:rPr>
          <w:rFonts w:ascii="Cambria" w:hAnsi="Cambria"/>
        </w:rPr>
        <w:t xml:space="preserve"> important in our world today.</w:t>
      </w:r>
    </w:p>
    <w:p w14:paraId="3FA73074" w14:textId="24B91333" w:rsidR="003F7115" w:rsidRDefault="003F7115" w:rsidP="003F7115">
      <w:pPr>
        <w:ind w:left="720"/>
        <w:rPr>
          <w:rFonts w:ascii="Cambria" w:hAnsi="Cambria" w:cs="Helvetica"/>
        </w:rPr>
      </w:pPr>
      <w:r>
        <w:rPr>
          <w:rFonts w:ascii="Cambria" w:hAnsi="Cambria" w:cs="Helvetica"/>
        </w:rPr>
        <w:t>“</w:t>
      </w:r>
      <w:r w:rsidRPr="003F7115">
        <w:rPr>
          <w:rFonts w:ascii="Cambria" w:hAnsi="Cambria" w:cs="Helvetica"/>
        </w:rPr>
        <w:t>There is a saying that the most difficult part of diplomatic relations between nations is "the last three feet" because it represents the distance between individuals. I believe that programs that bring young people together from different parts of the world and that place an emphasis on culture exchange do more to increase our understanding of other cultures and bridge that three-foot gap than any diplomat ever could</w:t>
      </w:r>
      <w:r>
        <w:rPr>
          <w:rFonts w:ascii="Cambria" w:hAnsi="Cambria" w:cs="Helvetica"/>
        </w:rPr>
        <w:t>.”</w:t>
      </w:r>
      <w:r>
        <w:rPr>
          <w:rStyle w:val="FootnoteReference"/>
          <w:rFonts w:ascii="Cambria" w:hAnsi="Cambria" w:cs="Helvetica"/>
        </w:rPr>
        <w:footnoteReference w:id="36"/>
      </w:r>
    </w:p>
    <w:p w14:paraId="6B225182" w14:textId="77777777" w:rsidR="003F7115" w:rsidRPr="003F7115" w:rsidRDefault="003F7115" w:rsidP="003F7115">
      <w:pPr>
        <w:ind w:left="720"/>
        <w:rPr>
          <w:rFonts w:ascii="Cambria" w:hAnsi="Cambria" w:cs="Helvetica"/>
        </w:rPr>
      </w:pPr>
    </w:p>
    <w:p w14:paraId="62A7FB2D" w14:textId="033E2FF5" w:rsidR="00DD0F21" w:rsidRPr="00BA7BA5" w:rsidRDefault="00A4458A" w:rsidP="00DD0F21">
      <w:pPr>
        <w:shd w:val="clear" w:color="auto" w:fill="FFFFFF"/>
        <w:spacing w:after="255" w:line="480" w:lineRule="auto"/>
        <w:ind w:firstLine="720"/>
        <w:contextualSpacing/>
        <w:rPr>
          <w:rFonts w:ascii="Cambria" w:hAnsi="Cambria" w:cs="Times New Roman"/>
        </w:rPr>
      </w:pPr>
      <w:r w:rsidRPr="00BA7BA5">
        <w:rPr>
          <w:rFonts w:ascii="Cambria" w:hAnsi="Cambria" w:cs="Times New Roman"/>
        </w:rPr>
        <w:t xml:space="preserve">Both </w:t>
      </w:r>
      <w:r w:rsidR="00971398" w:rsidRPr="00BA7BA5">
        <w:rPr>
          <w:rFonts w:ascii="Cambria" w:hAnsi="Cambria" w:cs="Times New Roman"/>
        </w:rPr>
        <w:t xml:space="preserve">the Erasmus and Fulbright </w:t>
      </w:r>
      <w:r w:rsidRPr="00BA7BA5">
        <w:rPr>
          <w:rFonts w:ascii="Cambria" w:hAnsi="Cambria" w:cs="Times New Roman"/>
        </w:rPr>
        <w:t xml:space="preserve">programs have made strides to diversify </w:t>
      </w:r>
      <w:r w:rsidR="00971398" w:rsidRPr="00BA7BA5">
        <w:rPr>
          <w:rFonts w:ascii="Cambria" w:hAnsi="Cambria" w:cs="Times New Roman"/>
        </w:rPr>
        <w:t xml:space="preserve">their candidate and </w:t>
      </w:r>
      <w:r w:rsidRPr="00BA7BA5">
        <w:rPr>
          <w:rFonts w:ascii="Cambria" w:hAnsi="Cambria" w:cs="Times New Roman"/>
        </w:rPr>
        <w:t xml:space="preserve">participant pools. </w:t>
      </w:r>
      <w:r w:rsidR="00BA7BA5">
        <w:rPr>
          <w:rFonts w:ascii="Cambria" w:hAnsi="Cambria" w:cs="Times New Roman"/>
        </w:rPr>
        <w:t>E</w:t>
      </w:r>
      <w:r w:rsidR="00971398" w:rsidRPr="00BA7BA5">
        <w:rPr>
          <w:rFonts w:ascii="Cambria" w:hAnsi="Cambria" w:cs="Times New Roman"/>
        </w:rPr>
        <w:t>nacted</w:t>
      </w:r>
      <w:r w:rsidR="00BA7BA5">
        <w:rPr>
          <w:rFonts w:ascii="Cambria" w:hAnsi="Cambria" w:cs="Times New Roman"/>
        </w:rPr>
        <w:t xml:space="preserve"> in 2014, the new </w:t>
      </w:r>
      <w:r w:rsidRPr="00BA7BA5">
        <w:rPr>
          <w:rFonts w:ascii="Cambria" w:hAnsi="Cambria" w:cs="Times New Roman"/>
        </w:rPr>
        <w:t xml:space="preserve">Erasmus+ </w:t>
      </w:r>
      <w:r w:rsidR="001E4A10" w:rsidRPr="00BA7BA5">
        <w:rPr>
          <w:rFonts w:ascii="Cambria" w:hAnsi="Cambria" w:cs="Times New Roman"/>
        </w:rPr>
        <w:t xml:space="preserve">program </w:t>
      </w:r>
      <w:r w:rsidRPr="00BA7BA5">
        <w:rPr>
          <w:rFonts w:ascii="Cambria" w:hAnsi="Cambria" w:cs="Times New Roman"/>
        </w:rPr>
        <w:t xml:space="preserve">has made more vocational programs transnational so students who will not attend university </w:t>
      </w:r>
      <w:r w:rsidR="00BA7BA5">
        <w:rPr>
          <w:rFonts w:ascii="Cambria" w:hAnsi="Cambria" w:cs="Times New Roman"/>
        </w:rPr>
        <w:t>still have the chance to obtain</w:t>
      </w:r>
      <w:r w:rsidRPr="00BA7BA5">
        <w:rPr>
          <w:rFonts w:ascii="Cambria" w:hAnsi="Cambria" w:cs="Times New Roman"/>
        </w:rPr>
        <w:t xml:space="preserve"> an international educational experience.</w:t>
      </w:r>
      <w:r w:rsidR="00BF0F12" w:rsidRPr="00BA7BA5">
        <w:rPr>
          <w:rStyle w:val="FootnoteReference"/>
          <w:rFonts w:ascii="Cambria" w:hAnsi="Cambria" w:cs="Times New Roman"/>
        </w:rPr>
        <w:footnoteReference w:id="37"/>
      </w:r>
      <w:r w:rsidRPr="00BA7BA5">
        <w:rPr>
          <w:rFonts w:ascii="Cambria" w:hAnsi="Cambria" w:cs="Times New Roman"/>
        </w:rPr>
        <w:t xml:space="preserve"> In addition, Fulbright has implemented programs that make efforts to reach out to underrepresented communities, like </w:t>
      </w:r>
      <w:r w:rsidR="00DD0F21" w:rsidRPr="00BA7BA5">
        <w:rPr>
          <w:rFonts w:ascii="Cambria" w:hAnsi="Cambria" w:cs="Times New Roman"/>
        </w:rPr>
        <w:t xml:space="preserve">specific </w:t>
      </w:r>
      <w:r w:rsidRPr="00BA7BA5">
        <w:rPr>
          <w:rFonts w:ascii="Cambria" w:hAnsi="Cambria" w:cs="Times New Roman"/>
        </w:rPr>
        <w:t>outreach</w:t>
      </w:r>
      <w:r w:rsidR="00DD0F21" w:rsidRPr="00BA7BA5">
        <w:rPr>
          <w:rFonts w:ascii="Cambria" w:hAnsi="Cambria" w:cs="Times New Roman"/>
        </w:rPr>
        <w:t xml:space="preserve"> to students and faculty</w:t>
      </w:r>
      <w:r w:rsidRPr="00BA7BA5">
        <w:rPr>
          <w:rFonts w:ascii="Cambria" w:hAnsi="Cambria" w:cs="Times New Roman"/>
        </w:rPr>
        <w:t xml:space="preserve"> at Historically Black Colleges</w:t>
      </w:r>
      <w:r w:rsidR="00DD0F21" w:rsidRPr="00BA7BA5">
        <w:rPr>
          <w:rFonts w:ascii="Cambria" w:hAnsi="Cambria" w:cs="Times New Roman"/>
        </w:rPr>
        <w:t xml:space="preserve"> and Universities</w:t>
      </w:r>
      <w:r w:rsidRPr="00BA7BA5">
        <w:rPr>
          <w:rFonts w:ascii="Cambria" w:hAnsi="Cambria" w:cs="Times New Roman"/>
        </w:rPr>
        <w:t>.</w:t>
      </w:r>
      <w:r w:rsidR="004A2560" w:rsidRPr="00BA7BA5">
        <w:rPr>
          <w:rStyle w:val="FootnoteReference"/>
          <w:rFonts w:ascii="Cambria" w:hAnsi="Cambria" w:cs="Times New Roman"/>
        </w:rPr>
        <w:footnoteReference w:id="38"/>
      </w:r>
      <w:r w:rsidRPr="00BA7BA5">
        <w:rPr>
          <w:rFonts w:ascii="Cambria" w:hAnsi="Cambria" w:cs="Times New Roman"/>
        </w:rPr>
        <w:t xml:space="preserve"> </w:t>
      </w:r>
    </w:p>
    <w:p w14:paraId="1240E2EF" w14:textId="5F88BD6E" w:rsidR="003110BF" w:rsidRPr="00BA7BA5" w:rsidRDefault="004E36AB" w:rsidP="00BA7BA5">
      <w:pPr>
        <w:shd w:val="clear" w:color="auto" w:fill="FFFFFF"/>
        <w:spacing w:after="255" w:line="480" w:lineRule="auto"/>
        <w:ind w:firstLine="720"/>
        <w:contextualSpacing/>
        <w:rPr>
          <w:rFonts w:ascii="Cambria" w:eastAsia="Times New Roman" w:hAnsi="Cambria" w:cs="Times New Roman"/>
          <w:shd w:val="clear" w:color="auto" w:fill="FFFFFF"/>
        </w:rPr>
      </w:pPr>
      <w:r w:rsidRPr="00BA7BA5">
        <w:rPr>
          <w:rFonts w:ascii="Cambria" w:hAnsi="Cambria" w:cs="Times New Roman"/>
        </w:rPr>
        <w:t xml:space="preserve">However, </w:t>
      </w:r>
      <w:r w:rsidR="00E86620" w:rsidRPr="00BA7BA5">
        <w:rPr>
          <w:rFonts w:ascii="Cambria" w:hAnsi="Cambria" w:cs="Times New Roman"/>
        </w:rPr>
        <w:t>w</w:t>
      </w:r>
      <w:r w:rsidRPr="00BA7BA5">
        <w:rPr>
          <w:rFonts w:ascii="Cambria" w:hAnsi="Cambria" w:cs="Times New Roman"/>
        </w:rPr>
        <w:t>hile these are good first steps, currently neither organization places enough value on including diverse participants</w:t>
      </w:r>
      <w:r w:rsidR="00961CCD" w:rsidRPr="00BA7BA5">
        <w:rPr>
          <w:rFonts w:ascii="Cambria" w:hAnsi="Cambria" w:cs="Times New Roman"/>
        </w:rPr>
        <w:t>.</w:t>
      </w:r>
      <w:r w:rsidR="00087F71" w:rsidRPr="00BA7BA5">
        <w:rPr>
          <w:rFonts w:ascii="Cambria" w:hAnsi="Cambria" w:cs="Times New Roman"/>
        </w:rPr>
        <w:t xml:space="preserve"> </w:t>
      </w:r>
      <w:r w:rsidR="00FB3DA1">
        <w:t xml:space="preserve">For </w:t>
      </w:r>
      <w:r w:rsidR="00FB3DA1" w:rsidRPr="00D60D44">
        <w:t xml:space="preserve">Erasmus, students who participate in their exchanges are likely to </w:t>
      </w:r>
      <w:r w:rsidR="00FB3DA1">
        <w:t xml:space="preserve">carry </w:t>
      </w:r>
      <w:r w:rsidR="00FB3DA1" w:rsidRPr="00D60D44">
        <w:t xml:space="preserve">Pro-European </w:t>
      </w:r>
      <w:r w:rsidR="00FB3DA1">
        <w:t xml:space="preserve">sentiments already </w:t>
      </w:r>
      <w:r w:rsidR="00FB3DA1" w:rsidRPr="00D60D44">
        <w:t>an</w:t>
      </w:r>
      <w:r w:rsidR="00FB3DA1">
        <w:t xml:space="preserve">d therefore there is little increase in the cultivation of a </w:t>
      </w:r>
      <w:r w:rsidR="00FB3DA1" w:rsidRPr="00D60D44">
        <w:t>common European identity.</w:t>
      </w:r>
      <w:r w:rsidR="00FB3DA1">
        <w:rPr>
          <w:rStyle w:val="FootnoteReference"/>
        </w:rPr>
        <w:footnoteReference w:id="39"/>
      </w:r>
      <w:r w:rsidR="00FB3DA1" w:rsidRPr="00D60D44">
        <w:t xml:space="preserve"> </w:t>
      </w:r>
      <w:r w:rsidR="00FB3DA1">
        <w:t xml:space="preserve">For </w:t>
      </w:r>
      <w:r w:rsidR="00FB3DA1" w:rsidRPr="00D60D44">
        <w:t>Fulbright, because the organization does not reflect the diversity of</w:t>
      </w:r>
      <w:r w:rsidR="00FB3DA1">
        <w:t xml:space="preserve"> the United States population the program is limiting their capacity to perform accurate </w:t>
      </w:r>
      <w:r w:rsidR="00FB3DA1" w:rsidRPr="00D60D44">
        <w:t>public diplomacy</w:t>
      </w:r>
      <w:r w:rsidR="00FB3DA1">
        <w:t xml:space="preserve"> work</w:t>
      </w:r>
      <w:r w:rsidR="00FB3DA1" w:rsidRPr="00D60D44">
        <w:t>.</w:t>
      </w:r>
      <w:r w:rsidR="00FB3DA1">
        <w:t xml:space="preserve"> </w:t>
      </w:r>
      <w:r w:rsidR="00DD0F21" w:rsidRPr="00BA7BA5">
        <w:rPr>
          <w:rFonts w:ascii="Cambria" w:eastAsia="Times New Roman" w:hAnsi="Cambria" w:cs="Times New Roman"/>
          <w:shd w:val="clear" w:color="auto" w:fill="FFFFFF"/>
        </w:rPr>
        <w:t>While there is generally support for the idea of diversifying study abroad programs like Erasmus and Fulbright, there has not been a standard set of good practices for how to do this.</w:t>
      </w:r>
      <w:r w:rsidR="00DD0F21" w:rsidRPr="00BA7BA5">
        <w:rPr>
          <w:rStyle w:val="FootnoteReference"/>
          <w:rFonts w:ascii="Cambria" w:eastAsia="Times New Roman" w:hAnsi="Cambria" w:cs="Times New Roman"/>
          <w:shd w:val="clear" w:color="auto" w:fill="FFFFFF"/>
        </w:rPr>
        <w:footnoteReference w:id="40"/>
      </w:r>
      <w:r w:rsidR="00DD0F21" w:rsidRPr="00BA7BA5">
        <w:rPr>
          <w:rFonts w:ascii="Cambria" w:eastAsia="Times New Roman" w:hAnsi="Cambria" w:cs="Times New Roman"/>
          <w:shd w:val="clear" w:color="auto" w:fill="FFFFFF"/>
        </w:rPr>
        <w:t xml:space="preserve"> </w:t>
      </w:r>
      <w:r w:rsidR="00231CD2">
        <w:rPr>
          <w:rFonts w:ascii="Cambria" w:eastAsia="Times New Roman" w:hAnsi="Cambria" w:cs="Times New Roman"/>
          <w:shd w:val="clear" w:color="auto" w:fill="FFFFFF"/>
        </w:rPr>
        <w:t>While both cite the general value of diversity as a concept, n</w:t>
      </w:r>
      <w:r w:rsidR="00DD0F21">
        <w:rPr>
          <w:rFonts w:ascii="Cambria" w:eastAsia="Times New Roman" w:hAnsi="Cambria" w:cs="Times New Roman"/>
          <w:shd w:val="clear" w:color="auto" w:fill="FFFFFF"/>
        </w:rPr>
        <w:t xml:space="preserve">either Erasmus nor Fulbright recognizes that without </w:t>
      </w:r>
      <w:r w:rsidR="00231CD2">
        <w:rPr>
          <w:rFonts w:ascii="Cambria" w:eastAsia="Times New Roman" w:hAnsi="Cambria" w:cs="Times New Roman"/>
          <w:shd w:val="clear" w:color="auto" w:fill="FFFFFF"/>
        </w:rPr>
        <w:t xml:space="preserve">making their respective participants more diverse </w:t>
      </w:r>
      <w:r w:rsidR="00DD0F21">
        <w:rPr>
          <w:rFonts w:ascii="Cambria" w:eastAsia="Times New Roman" w:hAnsi="Cambria" w:cs="Times New Roman"/>
          <w:shd w:val="clear" w:color="auto" w:fill="FFFFFF"/>
        </w:rPr>
        <w:t xml:space="preserve">they </w:t>
      </w:r>
      <w:r w:rsidR="00231CD2">
        <w:rPr>
          <w:rFonts w:ascii="Cambria" w:eastAsia="Times New Roman" w:hAnsi="Cambria" w:cs="Times New Roman"/>
          <w:shd w:val="clear" w:color="auto" w:fill="FFFFFF"/>
        </w:rPr>
        <w:t xml:space="preserve">neither organization is </w:t>
      </w:r>
      <w:r w:rsidR="00DD0F21">
        <w:rPr>
          <w:rFonts w:ascii="Cambria" w:eastAsia="Times New Roman" w:hAnsi="Cambria" w:cs="Times New Roman"/>
          <w:shd w:val="clear" w:color="auto" w:fill="FFFFFF"/>
        </w:rPr>
        <w:t>achieving their respe</w:t>
      </w:r>
      <w:bookmarkStart w:id="0" w:name="_GoBack"/>
      <w:bookmarkEnd w:id="0"/>
      <w:r w:rsidR="00DD0F21">
        <w:rPr>
          <w:rFonts w:ascii="Cambria" w:eastAsia="Times New Roman" w:hAnsi="Cambria" w:cs="Times New Roman"/>
          <w:shd w:val="clear" w:color="auto" w:fill="FFFFFF"/>
        </w:rPr>
        <w:t xml:space="preserve">ctive missions. </w:t>
      </w:r>
    </w:p>
    <w:p w14:paraId="40BDE177" w14:textId="77777777" w:rsidR="003C69A7" w:rsidRPr="003C69A7" w:rsidRDefault="003C69A7" w:rsidP="003C69A7">
      <w:pPr>
        <w:shd w:val="clear" w:color="auto" w:fill="FFFFFF"/>
        <w:spacing w:after="255" w:line="480" w:lineRule="auto"/>
        <w:ind w:firstLine="720"/>
        <w:contextualSpacing/>
        <w:rPr>
          <w:rFonts w:ascii="Cambria" w:hAnsi="Cambria" w:cs="Times New Roman"/>
        </w:rPr>
      </w:pPr>
    </w:p>
    <w:p w14:paraId="5C2CC023" w14:textId="77777777" w:rsidR="00950EA1" w:rsidRDefault="00950EA1" w:rsidP="00BF0F12">
      <w:pPr>
        <w:spacing w:line="480" w:lineRule="auto"/>
        <w:rPr>
          <w:b/>
        </w:rPr>
      </w:pPr>
    </w:p>
    <w:p w14:paraId="3BD3F15B" w14:textId="77777777" w:rsidR="00950EA1" w:rsidRDefault="00950EA1" w:rsidP="00BF0F12">
      <w:pPr>
        <w:spacing w:line="480" w:lineRule="auto"/>
        <w:rPr>
          <w:b/>
        </w:rPr>
      </w:pPr>
    </w:p>
    <w:p w14:paraId="4CDF0673" w14:textId="77777777" w:rsidR="00950EA1" w:rsidRDefault="00950EA1" w:rsidP="00BF0F12">
      <w:pPr>
        <w:spacing w:line="480" w:lineRule="auto"/>
        <w:rPr>
          <w:b/>
        </w:rPr>
      </w:pPr>
    </w:p>
    <w:p w14:paraId="552142B4" w14:textId="77777777" w:rsidR="00BA7BA5" w:rsidRDefault="00BA7BA5" w:rsidP="00BF0F12">
      <w:pPr>
        <w:spacing w:line="480" w:lineRule="auto"/>
        <w:rPr>
          <w:rFonts w:ascii="Cambria" w:hAnsi="Cambria"/>
        </w:rPr>
      </w:pPr>
    </w:p>
    <w:p w14:paraId="47DEC441" w14:textId="77777777" w:rsidR="003F7115" w:rsidRDefault="003F7115" w:rsidP="00BF0F12">
      <w:pPr>
        <w:spacing w:line="480" w:lineRule="auto"/>
        <w:rPr>
          <w:rFonts w:ascii="Cambria" w:hAnsi="Cambria"/>
        </w:rPr>
      </w:pPr>
    </w:p>
    <w:p w14:paraId="481BCB9A" w14:textId="77777777" w:rsidR="003F7115" w:rsidRDefault="003F7115" w:rsidP="00BF0F12">
      <w:pPr>
        <w:spacing w:line="480" w:lineRule="auto"/>
        <w:rPr>
          <w:rFonts w:ascii="Cambria" w:hAnsi="Cambria"/>
        </w:rPr>
      </w:pPr>
    </w:p>
    <w:p w14:paraId="6D5EB28D" w14:textId="77777777" w:rsidR="003F7115" w:rsidRDefault="003F7115" w:rsidP="00BF0F12">
      <w:pPr>
        <w:spacing w:line="480" w:lineRule="auto"/>
        <w:rPr>
          <w:rFonts w:ascii="Cambria" w:hAnsi="Cambria"/>
        </w:rPr>
      </w:pPr>
    </w:p>
    <w:p w14:paraId="64F4C2BB" w14:textId="77777777" w:rsidR="003F7115" w:rsidRDefault="003F7115" w:rsidP="00BF0F12">
      <w:pPr>
        <w:spacing w:line="480" w:lineRule="auto"/>
        <w:rPr>
          <w:rFonts w:ascii="Cambria" w:hAnsi="Cambria"/>
        </w:rPr>
      </w:pPr>
    </w:p>
    <w:p w14:paraId="1CDF7559" w14:textId="77777777" w:rsidR="003F7115" w:rsidRDefault="003F7115" w:rsidP="00BF0F12">
      <w:pPr>
        <w:spacing w:line="480" w:lineRule="auto"/>
        <w:rPr>
          <w:rFonts w:ascii="Cambria" w:hAnsi="Cambria"/>
        </w:rPr>
      </w:pPr>
    </w:p>
    <w:p w14:paraId="43A5A302" w14:textId="77777777" w:rsidR="003F7115" w:rsidRDefault="003F7115" w:rsidP="00BF0F12">
      <w:pPr>
        <w:spacing w:line="480" w:lineRule="auto"/>
        <w:rPr>
          <w:rFonts w:ascii="Cambria" w:hAnsi="Cambria"/>
        </w:rPr>
      </w:pPr>
    </w:p>
    <w:p w14:paraId="446B6F19" w14:textId="77777777" w:rsidR="003F7115" w:rsidRDefault="003F7115" w:rsidP="00BF0F12">
      <w:pPr>
        <w:spacing w:line="480" w:lineRule="auto"/>
        <w:rPr>
          <w:rFonts w:ascii="Cambria" w:hAnsi="Cambria"/>
        </w:rPr>
      </w:pPr>
    </w:p>
    <w:p w14:paraId="6891F715" w14:textId="77777777" w:rsidR="003F7115" w:rsidRDefault="003F7115" w:rsidP="00BF0F12">
      <w:pPr>
        <w:spacing w:line="480" w:lineRule="auto"/>
        <w:rPr>
          <w:rFonts w:ascii="Cambria" w:hAnsi="Cambria"/>
        </w:rPr>
      </w:pPr>
    </w:p>
    <w:p w14:paraId="42C0DB23" w14:textId="77777777" w:rsidR="003F7115" w:rsidRDefault="003F7115" w:rsidP="00BF0F12">
      <w:pPr>
        <w:spacing w:line="480" w:lineRule="auto"/>
        <w:rPr>
          <w:rFonts w:ascii="Cambria" w:hAnsi="Cambria"/>
        </w:rPr>
      </w:pPr>
    </w:p>
    <w:p w14:paraId="7BA3A6E0" w14:textId="77777777" w:rsidR="003F7115" w:rsidRDefault="003F7115" w:rsidP="00BF0F12">
      <w:pPr>
        <w:spacing w:line="480" w:lineRule="auto"/>
        <w:rPr>
          <w:rFonts w:ascii="Cambria" w:hAnsi="Cambria"/>
        </w:rPr>
      </w:pPr>
    </w:p>
    <w:p w14:paraId="5045E56C" w14:textId="77777777" w:rsidR="003F7115" w:rsidRDefault="003F7115" w:rsidP="00BF0F12">
      <w:pPr>
        <w:spacing w:line="480" w:lineRule="auto"/>
        <w:rPr>
          <w:rFonts w:ascii="Cambria" w:hAnsi="Cambria"/>
        </w:rPr>
      </w:pPr>
    </w:p>
    <w:p w14:paraId="247F386D" w14:textId="77777777" w:rsidR="003F7115" w:rsidRDefault="003F7115" w:rsidP="00BF0F12">
      <w:pPr>
        <w:spacing w:line="480" w:lineRule="auto"/>
        <w:rPr>
          <w:rFonts w:ascii="Cambria" w:hAnsi="Cambria"/>
        </w:rPr>
      </w:pPr>
    </w:p>
    <w:p w14:paraId="3FA47F6B" w14:textId="77777777" w:rsidR="003F7115" w:rsidRDefault="003F7115" w:rsidP="00BF0F12">
      <w:pPr>
        <w:spacing w:line="480" w:lineRule="auto"/>
        <w:rPr>
          <w:rFonts w:ascii="Cambria" w:hAnsi="Cambria"/>
        </w:rPr>
      </w:pPr>
    </w:p>
    <w:p w14:paraId="1E9DDB18" w14:textId="77777777" w:rsidR="003F7115" w:rsidRDefault="003F7115" w:rsidP="00BF0F12">
      <w:pPr>
        <w:spacing w:line="480" w:lineRule="auto"/>
        <w:rPr>
          <w:rFonts w:ascii="Cambria" w:hAnsi="Cambria"/>
        </w:rPr>
      </w:pPr>
    </w:p>
    <w:p w14:paraId="28EAECBB" w14:textId="77777777" w:rsidR="003F7115" w:rsidRPr="00BF0F12" w:rsidRDefault="003F7115" w:rsidP="00BF0F12">
      <w:pPr>
        <w:spacing w:line="480" w:lineRule="auto"/>
        <w:rPr>
          <w:rFonts w:ascii="Cambria" w:hAnsi="Cambria"/>
        </w:rPr>
      </w:pPr>
    </w:p>
    <w:p w14:paraId="1F5DBEF4" w14:textId="6636B851" w:rsidR="003335BC" w:rsidRDefault="003335BC" w:rsidP="003C69A7">
      <w:pPr>
        <w:jc w:val="center"/>
        <w:rPr>
          <w:b/>
        </w:rPr>
      </w:pPr>
      <w:r>
        <w:rPr>
          <w:b/>
        </w:rPr>
        <w:t>Sources:</w:t>
      </w:r>
    </w:p>
    <w:p w14:paraId="562B0BC5" w14:textId="77777777" w:rsidR="00763715" w:rsidRPr="00950EA1" w:rsidRDefault="00763715" w:rsidP="00950EA1">
      <w:pPr>
        <w:rPr>
          <w:rFonts w:ascii="Cambria" w:eastAsia="Times New Roman" w:hAnsi="Cambria" w:cs="Times New Roman"/>
        </w:rPr>
      </w:pPr>
    </w:p>
    <w:p w14:paraId="5A391D7A" w14:textId="77777777" w:rsidR="00950EA1" w:rsidRPr="00950EA1" w:rsidRDefault="00950EA1" w:rsidP="00950EA1">
      <w:pPr>
        <w:rPr>
          <w:rFonts w:ascii="Cambria" w:eastAsia="Times New Roman" w:hAnsi="Cambria" w:cs="Times New Roman"/>
          <w:sz w:val="20"/>
          <w:szCs w:val="20"/>
        </w:rPr>
      </w:pPr>
      <w:r w:rsidRPr="00950EA1">
        <w:rPr>
          <w:rFonts w:ascii="Cambria" w:eastAsia="Times New Roman" w:hAnsi="Cambria" w:cs="Times New Roman"/>
          <w:shd w:val="clear" w:color="auto" w:fill="FFFFFF"/>
        </w:rPr>
        <w:t>Bloxam, Elisabeth “Fulbright Interview.” Interview by Madeline Schieber.  April 11</w:t>
      </w:r>
      <w:r w:rsidRPr="00950EA1">
        <w:rPr>
          <w:rFonts w:ascii="Cambria" w:eastAsia="Times New Roman" w:hAnsi="Cambria" w:cs="Times New Roman"/>
          <w:shd w:val="clear" w:color="auto" w:fill="FFFFFF"/>
          <w:vertAlign w:val="superscript"/>
        </w:rPr>
        <w:t>th</w:t>
      </w:r>
      <w:r w:rsidRPr="00950EA1">
        <w:rPr>
          <w:rFonts w:ascii="Cambria" w:eastAsia="Times New Roman" w:hAnsi="Cambria" w:cs="Times New Roman"/>
          <w:shd w:val="clear" w:color="auto" w:fill="FFFFFF"/>
        </w:rPr>
        <w:t>, 2017.</w:t>
      </w:r>
    </w:p>
    <w:p w14:paraId="4410A770" w14:textId="77777777" w:rsidR="00950EA1" w:rsidRPr="00950EA1" w:rsidRDefault="00950EA1" w:rsidP="00950EA1">
      <w:pPr>
        <w:widowControl w:val="0"/>
        <w:autoSpaceDE w:val="0"/>
        <w:autoSpaceDN w:val="0"/>
        <w:adjustRightInd w:val="0"/>
        <w:rPr>
          <w:rFonts w:ascii="Cambria" w:hAnsi="Cambria" w:cs="Helvetica Neue Light"/>
        </w:rPr>
      </w:pPr>
    </w:p>
    <w:p w14:paraId="2586CF50" w14:textId="77777777" w:rsidR="003C69A7" w:rsidRPr="003C69A7" w:rsidRDefault="003C69A7" w:rsidP="00950EA1">
      <w:pPr>
        <w:widowControl w:val="0"/>
        <w:autoSpaceDE w:val="0"/>
        <w:autoSpaceDN w:val="0"/>
        <w:adjustRightInd w:val="0"/>
        <w:ind w:left="720" w:hanging="720"/>
        <w:rPr>
          <w:rFonts w:ascii="Cambria" w:hAnsi="Cambria" w:cs="Helvetica Neue Light"/>
          <w:color w:val="262626"/>
        </w:rPr>
      </w:pPr>
      <w:r w:rsidRPr="00950EA1">
        <w:rPr>
          <w:rFonts w:ascii="Cambria" w:hAnsi="Cambria" w:cs="Helvetica Neue Light"/>
        </w:rPr>
        <w:t>"Erasmus Inclusion and Diversity Strategy - ec.europa.eu." Accessed April 7, 2017. http://www.bing.com/cr?IG=A581E0C2AF3E4B84B28B8C8B38463B5C&amp;CID=0034C08AC0D26D78261CCAE9C1426C3A</w:t>
      </w:r>
      <w:r w:rsidRPr="00950EA1">
        <w:rPr>
          <w:rFonts w:ascii="Cambria" w:hAnsi="Cambria" w:cs="Helvetica Neue Light"/>
          <w:color w:val="262626"/>
        </w:rPr>
        <w:t>&amp;rd=1&amp;h=2B28Rw0OU3AfJzbBWQCFUspigEclT1MF-YQXm72ary0&amp;v=1&amp;r=http%3a%2f%2fec.europa.eu%2fassets%2feac%2fyouth%2flibrary%2freports%2finclusion</w:t>
      </w:r>
      <w:r w:rsidRPr="003C69A7">
        <w:rPr>
          <w:rFonts w:ascii="Cambria" w:hAnsi="Cambria" w:cs="Helvetica Neue Light"/>
          <w:color w:val="262626"/>
        </w:rPr>
        <w:t>-diversity-strategy_en.pdf&amp;p=DevEx,5071.1.</w:t>
      </w:r>
    </w:p>
    <w:p w14:paraId="3FCBEEA1" w14:textId="77777777" w:rsidR="003C69A7" w:rsidRPr="003C69A7" w:rsidRDefault="003C69A7" w:rsidP="003C69A7">
      <w:pPr>
        <w:widowControl w:val="0"/>
        <w:autoSpaceDE w:val="0"/>
        <w:autoSpaceDN w:val="0"/>
        <w:adjustRightInd w:val="0"/>
        <w:ind w:left="720" w:hanging="720"/>
        <w:rPr>
          <w:rFonts w:ascii="Cambria" w:hAnsi="Cambria" w:cs="Helvetica Neue Light"/>
          <w:color w:val="262626"/>
        </w:rPr>
      </w:pPr>
    </w:p>
    <w:p w14:paraId="0D8E63AB" w14:textId="77777777" w:rsidR="003C69A7" w:rsidRPr="003C69A7" w:rsidRDefault="003C69A7" w:rsidP="003C69A7">
      <w:pPr>
        <w:widowControl w:val="0"/>
        <w:autoSpaceDE w:val="0"/>
        <w:autoSpaceDN w:val="0"/>
        <w:adjustRightInd w:val="0"/>
        <w:ind w:left="720" w:hanging="720"/>
        <w:rPr>
          <w:rFonts w:ascii="Cambria" w:hAnsi="Cambria" w:cs="Helvetica Neue Light"/>
          <w:color w:val="262626"/>
        </w:rPr>
      </w:pPr>
      <w:r w:rsidRPr="003C69A7">
        <w:rPr>
          <w:rFonts w:ascii="Cambria" w:hAnsi="Cambria" w:cs="Helvetica Neue Light"/>
          <w:color w:val="262626"/>
        </w:rPr>
        <w:t>"European Commission." Erasmus. Accessed April 7, 2017. https://ec.europa.eu/programmes/erasmus-plus/about_en.</w:t>
      </w:r>
    </w:p>
    <w:p w14:paraId="2A924E0C" w14:textId="77777777" w:rsidR="003C69A7" w:rsidRPr="003C69A7" w:rsidRDefault="003C69A7" w:rsidP="003C69A7">
      <w:pPr>
        <w:widowControl w:val="0"/>
        <w:autoSpaceDE w:val="0"/>
        <w:autoSpaceDN w:val="0"/>
        <w:adjustRightInd w:val="0"/>
        <w:ind w:left="720" w:hanging="720"/>
        <w:rPr>
          <w:rFonts w:ascii="Cambria" w:hAnsi="Cambria" w:cs="Helvetica Neue Light"/>
          <w:color w:val="262626"/>
        </w:rPr>
      </w:pPr>
    </w:p>
    <w:p w14:paraId="49C8DB4E" w14:textId="77777777" w:rsidR="003C69A7" w:rsidRPr="003C69A7" w:rsidRDefault="003C69A7" w:rsidP="003C69A7">
      <w:pPr>
        <w:widowControl w:val="0"/>
        <w:autoSpaceDE w:val="0"/>
        <w:autoSpaceDN w:val="0"/>
        <w:adjustRightInd w:val="0"/>
        <w:ind w:left="720" w:hanging="720"/>
        <w:rPr>
          <w:rFonts w:ascii="Cambria" w:hAnsi="Cambria" w:cs="Helvetica Neue Light"/>
          <w:color w:val="262626"/>
        </w:rPr>
      </w:pPr>
      <w:r w:rsidRPr="003C69A7">
        <w:rPr>
          <w:rFonts w:ascii="Cambria" w:hAnsi="Cambria" w:cs="Helvetica Neue Light"/>
          <w:color w:val="262626"/>
        </w:rPr>
        <w:t xml:space="preserve">"Fulbright Seeks More Diverse Pool of Scholars and Students." </w:t>
      </w:r>
      <w:proofErr w:type="gramStart"/>
      <w:r w:rsidRPr="003C69A7">
        <w:rPr>
          <w:rFonts w:ascii="Cambria" w:hAnsi="Cambria" w:cs="Helvetica Neue Light"/>
          <w:color w:val="262626"/>
        </w:rPr>
        <w:t>The Chronicle of Higher Education.</w:t>
      </w:r>
      <w:proofErr w:type="gramEnd"/>
      <w:r w:rsidRPr="003C69A7">
        <w:rPr>
          <w:rFonts w:ascii="Cambria" w:hAnsi="Cambria" w:cs="Helvetica Neue Light"/>
          <w:color w:val="262626"/>
        </w:rPr>
        <w:t xml:space="preserve"> February 22, 2016. Accessed April 3, 2017. http://www.chronicle.com/article/Fulbright-Seeks-More-Diverse/235379.</w:t>
      </w:r>
    </w:p>
    <w:p w14:paraId="39921AF9" w14:textId="77777777" w:rsidR="003C69A7" w:rsidRPr="003C69A7" w:rsidRDefault="003C69A7" w:rsidP="003C69A7">
      <w:pPr>
        <w:widowControl w:val="0"/>
        <w:autoSpaceDE w:val="0"/>
        <w:autoSpaceDN w:val="0"/>
        <w:adjustRightInd w:val="0"/>
        <w:ind w:left="720" w:hanging="720"/>
        <w:rPr>
          <w:rFonts w:ascii="Cambria" w:hAnsi="Cambria" w:cs="Helvetica Neue Light"/>
          <w:color w:val="262626"/>
        </w:rPr>
      </w:pPr>
    </w:p>
    <w:p w14:paraId="3521A1EB" w14:textId="77777777" w:rsidR="003C69A7" w:rsidRPr="003C69A7" w:rsidRDefault="003C69A7" w:rsidP="003C69A7">
      <w:pPr>
        <w:widowControl w:val="0"/>
        <w:autoSpaceDE w:val="0"/>
        <w:autoSpaceDN w:val="0"/>
        <w:adjustRightInd w:val="0"/>
        <w:ind w:left="720" w:hanging="720"/>
        <w:rPr>
          <w:rFonts w:ascii="Cambria" w:hAnsi="Cambria" w:cs="Helvetica Neue Light"/>
          <w:color w:val="262626"/>
        </w:rPr>
      </w:pPr>
      <w:r w:rsidRPr="003C69A7">
        <w:rPr>
          <w:rFonts w:ascii="Cambria" w:hAnsi="Cambria" w:cs="Helvetica Neue Light"/>
          <w:color w:val="262626"/>
        </w:rPr>
        <w:t>"Fulbright U.S. Scholar Program Seeks Diverse Citizens to ..." Accessed April 3, 2017. http://www.bing.com/cr?IG=1A3D9C4297144213B1F4159EDC41E39D&amp;CID=280006D9FCD8685B33800CBAFD486963&amp;rd=1&amp;h=JKyzLFKAAILNcFLuF383-lbvInJWazEZE17do_x_yw4&amp;v=1&amp;r=http%3a%2f%2fwww.insightintodiversity.com%2ffulbright-u-s-scholar-program-seeks-diverse-citizens-to-serve-as-diplomats%2f&amp;p=DevEx,5062.1.</w:t>
      </w:r>
    </w:p>
    <w:p w14:paraId="664D7794" w14:textId="77777777" w:rsidR="003C69A7" w:rsidRPr="003C69A7" w:rsidRDefault="003C69A7" w:rsidP="003C69A7">
      <w:pPr>
        <w:widowControl w:val="0"/>
        <w:autoSpaceDE w:val="0"/>
        <w:autoSpaceDN w:val="0"/>
        <w:adjustRightInd w:val="0"/>
        <w:ind w:left="720" w:hanging="720"/>
        <w:rPr>
          <w:rFonts w:ascii="Cambria" w:hAnsi="Cambria" w:cs="Helvetica Neue Light"/>
          <w:color w:val="262626"/>
        </w:rPr>
      </w:pPr>
    </w:p>
    <w:p w14:paraId="44F16658" w14:textId="77777777" w:rsidR="003C69A7" w:rsidRPr="003C69A7" w:rsidRDefault="003C69A7" w:rsidP="003C69A7">
      <w:pPr>
        <w:widowControl w:val="0"/>
        <w:autoSpaceDE w:val="0"/>
        <w:autoSpaceDN w:val="0"/>
        <w:adjustRightInd w:val="0"/>
        <w:ind w:left="720" w:hanging="720"/>
        <w:rPr>
          <w:rFonts w:ascii="Cambria" w:hAnsi="Cambria" w:cs="Helvetica Neue Light"/>
          <w:color w:val="262626"/>
        </w:rPr>
      </w:pPr>
      <w:r w:rsidRPr="003C69A7">
        <w:rPr>
          <w:rFonts w:ascii="Cambria" w:hAnsi="Cambria" w:cs="Helvetica Neue Light"/>
          <w:color w:val="262626"/>
        </w:rPr>
        <w:t>"Grantee and Application Statistics*." Statistics. Accessed April 5, 2017. https://us.fulbrightonline.org/statistics.</w:t>
      </w:r>
    </w:p>
    <w:p w14:paraId="7BF0284A" w14:textId="77777777" w:rsidR="003C69A7" w:rsidRPr="003C69A7" w:rsidRDefault="003C69A7" w:rsidP="003C69A7">
      <w:pPr>
        <w:widowControl w:val="0"/>
        <w:autoSpaceDE w:val="0"/>
        <w:autoSpaceDN w:val="0"/>
        <w:adjustRightInd w:val="0"/>
        <w:ind w:left="720" w:hanging="720"/>
        <w:rPr>
          <w:rFonts w:ascii="Cambria" w:hAnsi="Cambria" w:cs="Helvetica Neue Light"/>
          <w:color w:val="262626"/>
        </w:rPr>
      </w:pPr>
    </w:p>
    <w:p w14:paraId="4746956B" w14:textId="77777777" w:rsidR="003C69A7" w:rsidRPr="003C69A7" w:rsidRDefault="003C69A7" w:rsidP="003C69A7">
      <w:pPr>
        <w:widowControl w:val="0"/>
        <w:autoSpaceDE w:val="0"/>
        <w:autoSpaceDN w:val="0"/>
        <w:adjustRightInd w:val="0"/>
        <w:ind w:left="720" w:hanging="720"/>
        <w:rPr>
          <w:rFonts w:ascii="Cambria" w:hAnsi="Cambria" w:cs="Helvetica Neue Light"/>
          <w:color w:val="262626"/>
        </w:rPr>
      </w:pPr>
      <w:r w:rsidRPr="003C69A7">
        <w:rPr>
          <w:rFonts w:ascii="Cambria" w:hAnsi="Cambria" w:cs="Helvetica Neue Light"/>
          <w:color w:val="262626"/>
        </w:rPr>
        <w:t xml:space="preserve">John, </w:t>
      </w:r>
      <w:proofErr w:type="spellStart"/>
      <w:r w:rsidRPr="003C69A7">
        <w:rPr>
          <w:rFonts w:ascii="Cambria" w:hAnsi="Cambria" w:cs="Helvetica Neue Light"/>
          <w:color w:val="262626"/>
        </w:rPr>
        <w:t>Ginelle</w:t>
      </w:r>
      <w:proofErr w:type="spellEnd"/>
      <w:r w:rsidRPr="003C69A7">
        <w:rPr>
          <w:rFonts w:ascii="Cambria" w:hAnsi="Cambria" w:cs="Helvetica Neue Light"/>
          <w:color w:val="262626"/>
        </w:rPr>
        <w:t xml:space="preserve">, and Frances K. Stage. "Minority-Serving Institutions and the Education of U.S. Underrepresented Students." </w:t>
      </w:r>
      <w:r w:rsidRPr="003C69A7">
        <w:rPr>
          <w:rFonts w:ascii="Cambria" w:hAnsi="Cambria" w:cs="Helvetica Neue Light"/>
          <w:i/>
          <w:iCs/>
          <w:color w:val="262626"/>
        </w:rPr>
        <w:t>New Directions for Institutional Research</w:t>
      </w:r>
      <w:r w:rsidRPr="003C69A7">
        <w:rPr>
          <w:rFonts w:ascii="Cambria" w:hAnsi="Cambria" w:cs="Helvetica Neue Light"/>
          <w:color w:val="262626"/>
        </w:rPr>
        <w:t xml:space="preserve"> 2013, no. 158 (2014): 65-76. doi:10.1002/ir.20046.</w:t>
      </w:r>
    </w:p>
    <w:p w14:paraId="79DF117E" w14:textId="77777777" w:rsidR="003C69A7" w:rsidRPr="003C69A7" w:rsidRDefault="003C69A7" w:rsidP="003C69A7">
      <w:pPr>
        <w:widowControl w:val="0"/>
        <w:autoSpaceDE w:val="0"/>
        <w:autoSpaceDN w:val="0"/>
        <w:adjustRightInd w:val="0"/>
        <w:ind w:left="720" w:hanging="720"/>
        <w:rPr>
          <w:rFonts w:ascii="Cambria" w:hAnsi="Cambria" w:cs="Helvetica Neue Light"/>
          <w:color w:val="262626"/>
        </w:rPr>
      </w:pPr>
    </w:p>
    <w:p w14:paraId="7DAF16FD" w14:textId="77777777" w:rsidR="003C69A7" w:rsidRPr="00BF0F12" w:rsidRDefault="003C69A7" w:rsidP="003C69A7">
      <w:pPr>
        <w:widowControl w:val="0"/>
        <w:autoSpaceDE w:val="0"/>
        <w:autoSpaceDN w:val="0"/>
        <w:adjustRightInd w:val="0"/>
        <w:ind w:left="720" w:hanging="720"/>
        <w:rPr>
          <w:rFonts w:ascii="Cambria" w:hAnsi="Cambria" w:cs="Helvetica Neue Light"/>
          <w:color w:val="262626"/>
        </w:rPr>
      </w:pPr>
      <w:proofErr w:type="spellStart"/>
      <w:r w:rsidRPr="003C69A7">
        <w:rPr>
          <w:rFonts w:ascii="Cambria" w:hAnsi="Cambria" w:cs="Helvetica Neue Light"/>
          <w:color w:val="262626"/>
        </w:rPr>
        <w:t>Kellman</w:t>
      </w:r>
      <w:proofErr w:type="spellEnd"/>
      <w:r w:rsidRPr="003C69A7">
        <w:rPr>
          <w:rFonts w:ascii="Cambria" w:hAnsi="Cambria" w:cs="Helvetica Neue Light"/>
          <w:color w:val="262626"/>
        </w:rPr>
        <w:t xml:space="preserve">, Steven </w:t>
      </w:r>
      <w:r w:rsidRPr="00BF0F12">
        <w:rPr>
          <w:rFonts w:ascii="Cambria" w:hAnsi="Cambria" w:cs="Helvetica Neue Light"/>
          <w:color w:val="262626"/>
        </w:rPr>
        <w:t xml:space="preserve">G. "The Fulbright Report as Literary Genre." </w:t>
      </w:r>
      <w:r w:rsidRPr="00BF0F12">
        <w:rPr>
          <w:rFonts w:ascii="Cambria" w:hAnsi="Cambria" w:cs="Helvetica Neue Light"/>
          <w:i/>
          <w:iCs/>
          <w:color w:val="262626"/>
        </w:rPr>
        <w:t>Change: The Magazine of Higher Learning</w:t>
      </w:r>
      <w:r w:rsidRPr="00BF0F12">
        <w:rPr>
          <w:rFonts w:ascii="Cambria" w:hAnsi="Cambria" w:cs="Helvetica Neue Light"/>
          <w:color w:val="262626"/>
        </w:rPr>
        <w:t xml:space="preserve"> 34, no. 3 (2002): 32-33. doi:10.1080/00091380209601853.</w:t>
      </w:r>
    </w:p>
    <w:p w14:paraId="4111F0CE" w14:textId="77777777" w:rsidR="003C69A7" w:rsidRPr="00BF0F12" w:rsidRDefault="003C69A7" w:rsidP="003C69A7">
      <w:pPr>
        <w:widowControl w:val="0"/>
        <w:autoSpaceDE w:val="0"/>
        <w:autoSpaceDN w:val="0"/>
        <w:adjustRightInd w:val="0"/>
        <w:ind w:left="720" w:hanging="720"/>
        <w:rPr>
          <w:rFonts w:ascii="Cambria" w:hAnsi="Cambria" w:cs="Helvetica Neue Light"/>
          <w:color w:val="262626"/>
        </w:rPr>
      </w:pPr>
    </w:p>
    <w:p w14:paraId="684FE347" w14:textId="77777777" w:rsidR="003C69A7" w:rsidRPr="00BF0F12" w:rsidRDefault="003C69A7" w:rsidP="003C69A7">
      <w:pPr>
        <w:widowControl w:val="0"/>
        <w:autoSpaceDE w:val="0"/>
        <w:autoSpaceDN w:val="0"/>
        <w:adjustRightInd w:val="0"/>
        <w:ind w:left="720" w:hanging="720"/>
        <w:rPr>
          <w:rFonts w:ascii="Cambria" w:hAnsi="Cambria" w:cs="Helvetica Neue Light"/>
          <w:color w:val="262626"/>
        </w:rPr>
      </w:pPr>
      <w:r w:rsidRPr="00BF0F12">
        <w:rPr>
          <w:rFonts w:ascii="Cambria" w:hAnsi="Cambria" w:cs="Helvetica Neue Light"/>
          <w:color w:val="262626"/>
        </w:rPr>
        <w:t xml:space="preserve">Kuhn, Theresa. "Why Educational Exchange Programmes Miss Their Mark: Cross-Border Mobility, Education and European Identity*." </w:t>
      </w:r>
      <w:r w:rsidRPr="00BF0F12">
        <w:rPr>
          <w:rFonts w:ascii="Cambria" w:hAnsi="Cambria" w:cs="Helvetica Neue Light"/>
          <w:i/>
          <w:iCs/>
          <w:color w:val="262626"/>
        </w:rPr>
        <w:t>JCMS: Journal of Common Market Studies</w:t>
      </w:r>
      <w:r w:rsidRPr="00BF0F12">
        <w:rPr>
          <w:rFonts w:ascii="Cambria" w:hAnsi="Cambria" w:cs="Helvetica Neue Light"/>
          <w:color w:val="262626"/>
        </w:rPr>
        <w:t xml:space="preserve"> 50, no. 6 (2012): 994-1010. doi:10.1111/j.1468-5965.2012.02286.x.</w:t>
      </w:r>
    </w:p>
    <w:p w14:paraId="5BCF0FD4" w14:textId="77777777" w:rsidR="003C69A7" w:rsidRPr="00BF0F12" w:rsidRDefault="003C69A7" w:rsidP="003C69A7">
      <w:pPr>
        <w:widowControl w:val="0"/>
        <w:autoSpaceDE w:val="0"/>
        <w:autoSpaceDN w:val="0"/>
        <w:adjustRightInd w:val="0"/>
        <w:ind w:left="720" w:hanging="720"/>
        <w:rPr>
          <w:rFonts w:ascii="Cambria" w:hAnsi="Cambria" w:cs="Helvetica Neue Light"/>
          <w:color w:val="262626"/>
        </w:rPr>
      </w:pPr>
    </w:p>
    <w:p w14:paraId="54E3D01D" w14:textId="073A1746" w:rsidR="00BF0F12" w:rsidRPr="00BF0F12" w:rsidRDefault="00BF0F12" w:rsidP="003C69A7">
      <w:pPr>
        <w:widowControl w:val="0"/>
        <w:autoSpaceDE w:val="0"/>
        <w:autoSpaceDN w:val="0"/>
        <w:adjustRightInd w:val="0"/>
        <w:ind w:left="720" w:hanging="720"/>
        <w:rPr>
          <w:rFonts w:ascii="Cambria" w:hAnsi="Cambria" w:cs="Helvetica Neue Light"/>
          <w:color w:val="262626"/>
        </w:rPr>
      </w:pPr>
      <w:r w:rsidRPr="00BF0F12">
        <w:rPr>
          <w:rFonts w:ascii="Cambria" w:hAnsi="Cambria" w:cs="Helvetica Neue Light"/>
          <w:color w:val="262626"/>
        </w:rPr>
        <w:t xml:space="preserve">"Open Doors Report 2014." </w:t>
      </w:r>
      <w:proofErr w:type="gramStart"/>
      <w:r w:rsidRPr="00BF0F12">
        <w:rPr>
          <w:rFonts w:ascii="Cambria" w:hAnsi="Cambria" w:cs="Helvetica Neue Light"/>
          <w:color w:val="262626"/>
        </w:rPr>
        <w:t>U.S. Department of State.</w:t>
      </w:r>
      <w:proofErr w:type="gramEnd"/>
      <w:r w:rsidRPr="00BF0F12">
        <w:rPr>
          <w:rFonts w:ascii="Cambria" w:hAnsi="Cambria" w:cs="Helvetica Neue Light"/>
          <w:color w:val="262626"/>
        </w:rPr>
        <w:t xml:space="preserve"> Accessed March 31, 2017. https://eca.state.gov/impact/open-doors-reports.</w:t>
      </w:r>
    </w:p>
    <w:p w14:paraId="42B3CFDD" w14:textId="77777777" w:rsidR="00BF0F12" w:rsidRPr="003C69A7" w:rsidRDefault="00BF0F12" w:rsidP="003C69A7">
      <w:pPr>
        <w:widowControl w:val="0"/>
        <w:autoSpaceDE w:val="0"/>
        <w:autoSpaceDN w:val="0"/>
        <w:adjustRightInd w:val="0"/>
        <w:ind w:left="720" w:hanging="720"/>
        <w:rPr>
          <w:rFonts w:ascii="Cambria" w:hAnsi="Cambria" w:cs="Helvetica Neue Light"/>
          <w:color w:val="262626"/>
        </w:rPr>
      </w:pPr>
    </w:p>
    <w:p w14:paraId="319F2D94" w14:textId="77777777" w:rsidR="003C69A7" w:rsidRPr="003C69A7" w:rsidRDefault="003C69A7" w:rsidP="003C69A7">
      <w:pPr>
        <w:widowControl w:val="0"/>
        <w:autoSpaceDE w:val="0"/>
        <w:autoSpaceDN w:val="0"/>
        <w:adjustRightInd w:val="0"/>
        <w:ind w:left="720" w:hanging="720"/>
        <w:rPr>
          <w:rFonts w:ascii="Cambria" w:hAnsi="Cambria" w:cs="Helvetica Neue Light"/>
          <w:color w:val="262626"/>
        </w:rPr>
      </w:pPr>
      <w:r w:rsidRPr="003C69A7">
        <w:rPr>
          <w:rFonts w:ascii="Cambria" w:hAnsi="Cambria" w:cs="Helvetica Neue Light"/>
          <w:color w:val="262626"/>
        </w:rPr>
        <w:t>"Open Doors Report Data." IIE: The Power of International Education. Accessed April 1, 2017. https://www.iie.org/en/Research-and-Insights/Open-Doors/Data.</w:t>
      </w:r>
    </w:p>
    <w:p w14:paraId="42A46061" w14:textId="77777777" w:rsidR="003C69A7" w:rsidRPr="003C69A7" w:rsidRDefault="003C69A7" w:rsidP="003C69A7">
      <w:pPr>
        <w:widowControl w:val="0"/>
        <w:autoSpaceDE w:val="0"/>
        <w:autoSpaceDN w:val="0"/>
        <w:adjustRightInd w:val="0"/>
        <w:ind w:left="720" w:hanging="720"/>
        <w:rPr>
          <w:rFonts w:ascii="Cambria" w:hAnsi="Cambria" w:cs="Helvetica Neue Light"/>
          <w:color w:val="262626"/>
        </w:rPr>
      </w:pPr>
    </w:p>
    <w:p w14:paraId="37124C5F" w14:textId="77777777" w:rsidR="003C69A7" w:rsidRPr="003C69A7" w:rsidRDefault="003C69A7" w:rsidP="003C69A7">
      <w:pPr>
        <w:widowControl w:val="0"/>
        <w:autoSpaceDE w:val="0"/>
        <w:autoSpaceDN w:val="0"/>
        <w:adjustRightInd w:val="0"/>
        <w:ind w:left="720" w:hanging="720"/>
        <w:rPr>
          <w:rFonts w:ascii="Cambria" w:hAnsi="Cambria" w:cs="Helvetica Neue Light"/>
          <w:color w:val="262626"/>
        </w:rPr>
      </w:pPr>
      <w:r w:rsidRPr="003C69A7">
        <w:rPr>
          <w:rFonts w:ascii="Cambria" w:hAnsi="Cambria" w:cs="Helvetica Neue Light"/>
          <w:color w:val="262626"/>
        </w:rPr>
        <w:t xml:space="preserve">Otero, Manuel </w:t>
      </w:r>
      <w:proofErr w:type="spellStart"/>
      <w:r w:rsidRPr="003C69A7">
        <w:rPr>
          <w:rFonts w:ascii="Cambria" w:hAnsi="Cambria" w:cs="Helvetica Neue Light"/>
          <w:color w:val="262626"/>
        </w:rPr>
        <w:t>Souto</w:t>
      </w:r>
      <w:proofErr w:type="spellEnd"/>
      <w:r w:rsidRPr="003C69A7">
        <w:rPr>
          <w:rFonts w:ascii="Cambria" w:hAnsi="Cambria" w:cs="Helvetica Neue Light"/>
          <w:color w:val="262626"/>
        </w:rPr>
        <w:t xml:space="preserve">. "The Socio-Economic Background of Erasmus Students: A Trend Towards Wider Inclusion?" </w:t>
      </w:r>
      <w:r w:rsidRPr="003C69A7">
        <w:rPr>
          <w:rFonts w:ascii="Cambria" w:hAnsi="Cambria" w:cs="Helvetica Neue Light"/>
          <w:i/>
          <w:iCs/>
          <w:color w:val="262626"/>
        </w:rPr>
        <w:t>International Review of Education</w:t>
      </w:r>
      <w:r w:rsidRPr="003C69A7">
        <w:rPr>
          <w:rFonts w:ascii="Cambria" w:hAnsi="Cambria" w:cs="Helvetica Neue Light"/>
          <w:color w:val="262626"/>
        </w:rPr>
        <w:t xml:space="preserve"> 54, no. 2 (2008): 135-54. doi:10.1007/s11159-007-9081-9.</w:t>
      </w:r>
    </w:p>
    <w:p w14:paraId="540897E6" w14:textId="77777777" w:rsidR="003C69A7" w:rsidRPr="003C69A7" w:rsidRDefault="003C69A7" w:rsidP="003C69A7">
      <w:pPr>
        <w:widowControl w:val="0"/>
        <w:autoSpaceDE w:val="0"/>
        <w:autoSpaceDN w:val="0"/>
        <w:adjustRightInd w:val="0"/>
        <w:ind w:left="720" w:hanging="720"/>
        <w:rPr>
          <w:rFonts w:ascii="Cambria" w:hAnsi="Cambria" w:cs="Helvetica Neue Light"/>
          <w:color w:val="262626"/>
        </w:rPr>
      </w:pPr>
    </w:p>
    <w:p w14:paraId="68B84604" w14:textId="77777777" w:rsidR="003C69A7" w:rsidRPr="003C69A7" w:rsidRDefault="003C69A7" w:rsidP="003C69A7">
      <w:pPr>
        <w:widowControl w:val="0"/>
        <w:autoSpaceDE w:val="0"/>
        <w:autoSpaceDN w:val="0"/>
        <w:adjustRightInd w:val="0"/>
        <w:ind w:left="720" w:hanging="720"/>
        <w:rPr>
          <w:rFonts w:ascii="Cambria" w:hAnsi="Cambria" w:cs="Helvetica Neue Light"/>
          <w:color w:val="262626"/>
        </w:rPr>
      </w:pPr>
      <w:r w:rsidRPr="003C69A7">
        <w:rPr>
          <w:rFonts w:ascii="Cambria" w:hAnsi="Cambria" w:cs="Helvetica Neue Light"/>
          <w:color w:val="262626"/>
        </w:rPr>
        <w:t xml:space="preserve">Rupp, J. C. "The Fulbright Program, or the Surplus Value of Officially Organized Academic Exchange." </w:t>
      </w:r>
      <w:r w:rsidRPr="003C69A7">
        <w:rPr>
          <w:rFonts w:ascii="Cambria" w:hAnsi="Cambria" w:cs="Helvetica Neue Light"/>
          <w:i/>
          <w:iCs/>
          <w:color w:val="262626"/>
        </w:rPr>
        <w:t>Journal of Studies in International Education</w:t>
      </w:r>
      <w:r w:rsidRPr="003C69A7">
        <w:rPr>
          <w:rFonts w:ascii="Cambria" w:hAnsi="Cambria" w:cs="Helvetica Neue Light"/>
          <w:color w:val="262626"/>
        </w:rPr>
        <w:t xml:space="preserve"> 3, no. 1 (1999): 57-81. doi:10.1177/102831539900300105.</w:t>
      </w:r>
    </w:p>
    <w:p w14:paraId="00630423" w14:textId="77777777" w:rsidR="003C69A7" w:rsidRPr="003C69A7" w:rsidRDefault="003C69A7" w:rsidP="003C69A7">
      <w:pPr>
        <w:widowControl w:val="0"/>
        <w:autoSpaceDE w:val="0"/>
        <w:autoSpaceDN w:val="0"/>
        <w:adjustRightInd w:val="0"/>
        <w:ind w:left="720" w:hanging="720"/>
        <w:rPr>
          <w:rFonts w:ascii="Cambria" w:hAnsi="Cambria" w:cs="Helvetica Neue Light"/>
          <w:color w:val="262626"/>
        </w:rPr>
      </w:pPr>
    </w:p>
    <w:p w14:paraId="1C5B8EBC" w14:textId="71A26FC7" w:rsidR="00F00D70" w:rsidRPr="003C69A7" w:rsidRDefault="003C69A7" w:rsidP="003C69A7">
      <w:pPr>
        <w:ind w:left="720" w:hanging="720"/>
        <w:rPr>
          <w:rFonts w:ascii="Cambria" w:hAnsi="Cambria"/>
        </w:rPr>
      </w:pPr>
      <w:r w:rsidRPr="003C69A7">
        <w:rPr>
          <w:rFonts w:ascii="Cambria" w:hAnsi="Cambria" w:cs="Helvetica Neue Light"/>
          <w:color w:val="262626"/>
        </w:rPr>
        <w:t xml:space="preserve">Wilson, Iain. "What Should We Expect of ‘Erasmus Generations’?*." </w:t>
      </w:r>
      <w:r w:rsidRPr="003C69A7">
        <w:rPr>
          <w:rFonts w:ascii="Cambria" w:hAnsi="Cambria" w:cs="Helvetica Neue Light"/>
          <w:i/>
          <w:iCs/>
          <w:color w:val="262626"/>
        </w:rPr>
        <w:t>JCMS: Journal of Common Market Studies</w:t>
      </w:r>
      <w:r w:rsidRPr="003C69A7">
        <w:rPr>
          <w:rFonts w:ascii="Cambria" w:hAnsi="Cambria" w:cs="Helvetica Neue Light"/>
          <w:color w:val="262626"/>
        </w:rPr>
        <w:t xml:space="preserve"> 49, no. 5 (2011): 113-140. doi:10.1111/j.1468-5965.2010.02158.x.</w:t>
      </w:r>
    </w:p>
    <w:sectPr w:rsidR="00F00D70" w:rsidRPr="003C69A7" w:rsidSect="00211F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6B77D" w14:textId="77777777" w:rsidR="00950EA1" w:rsidRDefault="00950EA1" w:rsidP="00486CEE">
      <w:r>
        <w:separator/>
      </w:r>
    </w:p>
  </w:endnote>
  <w:endnote w:type="continuationSeparator" w:id="0">
    <w:p w14:paraId="6886F146" w14:textId="77777777" w:rsidR="00950EA1" w:rsidRDefault="00950EA1" w:rsidP="0048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43F83" w14:textId="77777777" w:rsidR="00950EA1" w:rsidRDefault="00950EA1" w:rsidP="00486CEE">
      <w:r>
        <w:separator/>
      </w:r>
    </w:p>
  </w:footnote>
  <w:footnote w:type="continuationSeparator" w:id="0">
    <w:p w14:paraId="2D14C9EF" w14:textId="77777777" w:rsidR="00950EA1" w:rsidRDefault="00950EA1" w:rsidP="00486CEE">
      <w:r>
        <w:continuationSeparator/>
      </w:r>
    </w:p>
  </w:footnote>
  <w:footnote w:id="1">
    <w:p w14:paraId="7380B8F6" w14:textId="2180A482" w:rsidR="00950EA1" w:rsidRPr="006D4014" w:rsidRDefault="00950EA1" w:rsidP="006D4014">
      <w:pPr>
        <w:rPr>
          <w:rFonts w:ascii="Cambria" w:eastAsia="Times New Roman" w:hAnsi="Cambria" w:cs="Times New Roman"/>
          <w:sz w:val="20"/>
          <w:szCs w:val="20"/>
        </w:rPr>
      </w:pPr>
      <w:r>
        <w:rPr>
          <w:rStyle w:val="FootnoteReference"/>
        </w:rPr>
        <w:footnoteRef/>
      </w:r>
      <w:r>
        <w:t xml:space="preserve"> </w:t>
      </w:r>
      <w:r w:rsidRPr="00D60D44">
        <w:rPr>
          <w:rFonts w:ascii="Cambria" w:hAnsi="Cambria" w:cs="Cambria"/>
          <w:sz w:val="20"/>
          <w:szCs w:val="20"/>
        </w:rPr>
        <w:t xml:space="preserve">Theresa Kuhn, "Why Educational Exchange </w:t>
      </w:r>
      <w:r w:rsidRPr="006D4014">
        <w:rPr>
          <w:rFonts w:ascii="Cambria" w:hAnsi="Cambria" w:cs="Cambria"/>
          <w:sz w:val="20"/>
          <w:szCs w:val="20"/>
        </w:rPr>
        <w:t>Programmes Miss Their Mark: Cross-Border Mobility, Education and European Identity*, (</w:t>
      </w:r>
      <w:r w:rsidRPr="006D4014">
        <w:rPr>
          <w:rFonts w:ascii="Cambria" w:hAnsi="Cambria" w:cs="Cambria"/>
          <w:i/>
          <w:iCs/>
          <w:sz w:val="20"/>
          <w:szCs w:val="20"/>
        </w:rPr>
        <w:t>JCMS: Journal of Common Market Studies</w:t>
      </w:r>
      <w:r w:rsidRPr="006D4014">
        <w:rPr>
          <w:rFonts w:ascii="Cambria" w:hAnsi="Cambria" w:cs="Cambria"/>
          <w:sz w:val="20"/>
          <w:szCs w:val="20"/>
        </w:rPr>
        <w:t> 50)</w:t>
      </w:r>
      <w:r>
        <w:rPr>
          <w:rFonts w:ascii="Cambria" w:hAnsi="Cambria" w:cs="Cambria"/>
          <w:sz w:val="20"/>
          <w:szCs w:val="20"/>
        </w:rPr>
        <w:t>.</w:t>
      </w:r>
    </w:p>
  </w:footnote>
  <w:footnote w:id="2">
    <w:p w14:paraId="289EC521" w14:textId="5F33DF06" w:rsidR="00950EA1" w:rsidRDefault="00950EA1">
      <w:pPr>
        <w:pStyle w:val="FootnoteText"/>
      </w:pPr>
      <w:r w:rsidRPr="006D4014">
        <w:rPr>
          <w:rStyle w:val="FootnoteReference"/>
          <w:rFonts w:ascii="Cambria" w:hAnsi="Cambria"/>
          <w:sz w:val="20"/>
          <w:szCs w:val="20"/>
        </w:rPr>
        <w:footnoteRef/>
      </w:r>
      <w:r w:rsidRPr="006D4014">
        <w:rPr>
          <w:rFonts w:ascii="Cambria" w:hAnsi="Cambria"/>
          <w:sz w:val="20"/>
          <w:szCs w:val="20"/>
        </w:rPr>
        <w:t xml:space="preserve"> </w:t>
      </w:r>
      <w:r w:rsidRPr="006D4014">
        <w:rPr>
          <w:rFonts w:ascii="Cambria" w:hAnsi="Cambria" w:cs="Helvetica Neue Light"/>
          <w:color w:val="262626"/>
          <w:sz w:val="20"/>
          <w:szCs w:val="20"/>
        </w:rPr>
        <w:t>"Open Doors Report Data," IIE: The Power of International Education, accessed April 1, 2017</w:t>
      </w:r>
      <w:r>
        <w:rPr>
          <w:rFonts w:ascii="Cambria" w:hAnsi="Cambria" w:cs="Helvetica Neue Light"/>
          <w:color w:val="262626"/>
          <w:sz w:val="20"/>
          <w:szCs w:val="20"/>
        </w:rPr>
        <w:t>.</w:t>
      </w:r>
    </w:p>
  </w:footnote>
  <w:footnote w:id="3">
    <w:p w14:paraId="05AF53DD" w14:textId="7B627584" w:rsidR="00950EA1" w:rsidRDefault="00950EA1">
      <w:pPr>
        <w:pStyle w:val="FootnoteText"/>
      </w:pPr>
      <w:r>
        <w:rPr>
          <w:rStyle w:val="FootnoteReference"/>
        </w:rPr>
        <w:footnoteRef/>
      </w:r>
      <w:r>
        <w:t xml:space="preserve"> </w:t>
      </w:r>
      <w:r w:rsidRPr="006D4014">
        <w:rPr>
          <w:sz w:val="20"/>
          <w:szCs w:val="20"/>
        </w:rPr>
        <w:t>Ibid.</w:t>
      </w:r>
    </w:p>
  </w:footnote>
  <w:footnote w:id="4">
    <w:p w14:paraId="253D74EE" w14:textId="44F90D51" w:rsidR="00950EA1" w:rsidRDefault="00950EA1">
      <w:pPr>
        <w:pStyle w:val="FootnoteText"/>
      </w:pPr>
      <w:r>
        <w:rPr>
          <w:rStyle w:val="FootnoteReference"/>
        </w:rPr>
        <w:footnoteRef/>
      </w:r>
      <w:r>
        <w:t xml:space="preserve"> </w:t>
      </w:r>
      <w:r w:rsidRPr="00D60D44">
        <w:rPr>
          <w:rFonts w:ascii="Cambria" w:hAnsi="Cambria" w:cs="Cambria"/>
          <w:sz w:val="20"/>
          <w:szCs w:val="20"/>
        </w:rPr>
        <w:t xml:space="preserve">Theresa Kuhn, "Why Educational Exchange </w:t>
      </w:r>
      <w:r w:rsidRPr="006D4014">
        <w:rPr>
          <w:rFonts w:ascii="Cambria" w:hAnsi="Cambria" w:cs="Cambria"/>
          <w:sz w:val="20"/>
          <w:szCs w:val="20"/>
        </w:rPr>
        <w:t>Programmes Miss Their Mark: Cross-Border Mobility, Education and European Identity*, (</w:t>
      </w:r>
      <w:r w:rsidRPr="006D4014">
        <w:rPr>
          <w:rFonts w:ascii="Cambria" w:hAnsi="Cambria" w:cs="Cambria"/>
          <w:i/>
          <w:iCs/>
          <w:sz w:val="20"/>
          <w:szCs w:val="20"/>
        </w:rPr>
        <w:t>JCMS: Journal of Common Market Studies</w:t>
      </w:r>
      <w:r w:rsidRPr="006D4014">
        <w:rPr>
          <w:rFonts w:ascii="Cambria" w:hAnsi="Cambria" w:cs="Cambria"/>
          <w:sz w:val="20"/>
          <w:szCs w:val="20"/>
        </w:rPr>
        <w:t> 50)</w:t>
      </w:r>
      <w:r>
        <w:rPr>
          <w:rFonts w:ascii="Cambria" w:hAnsi="Cambria" w:cs="Cambria"/>
          <w:sz w:val="20"/>
          <w:szCs w:val="20"/>
        </w:rPr>
        <w:t>.</w:t>
      </w:r>
    </w:p>
  </w:footnote>
  <w:footnote w:id="5">
    <w:p w14:paraId="79B81783" w14:textId="621563D4" w:rsidR="00950EA1" w:rsidRDefault="00950EA1">
      <w:pPr>
        <w:pStyle w:val="FootnoteText"/>
      </w:pPr>
      <w:r>
        <w:rPr>
          <w:rStyle w:val="FootnoteReference"/>
        </w:rPr>
        <w:footnoteRef/>
      </w:r>
      <w:r>
        <w:t xml:space="preserve"> </w:t>
      </w:r>
      <w:r w:rsidRPr="000744F8">
        <w:rPr>
          <w:sz w:val="20"/>
          <w:szCs w:val="20"/>
        </w:rPr>
        <w:t>Ibid.</w:t>
      </w:r>
    </w:p>
  </w:footnote>
  <w:footnote w:id="6">
    <w:p w14:paraId="3E5F4E66" w14:textId="36D5CA15" w:rsidR="00950EA1" w:rsidRDefault="00950EA1">
      <w:pPr>
        <w:pStyle w:val="FootnoteText"/>
      </w:pPr>
      <w:r>
        <w:rPr>
          <w:rStyle w:val="FootnoteReference"/>
        </w:rPr>
        <w:footnoteRef/>
      </w:r>
      <w:r>
        <w:t xml:space="preserve"> </w:t>
      </w:r>
      <w:r w:rsidRPr="000744F8">
        <w:rPr>
          <w:rFonts w:ascii="Cambria" w:hAnsi="Cambria" w:cs="Helvetica Neue Light"/>
          <w:color w:val="262626"/>
          <w:sz w:val="20"/>
          <w:szCs w:val="20"/>
        </w:rPr>
        <w:t>"Fulbright Seeks More Diverse Pool of Scholars and Students," The Chronicle of Higher Education, February 22, 2016, accessed April 3, 2017.</w:t>
      </w:r>
    </w:p>
  </w:footnote>
  <w:footnote w:id="7">
    <w:p w14:paraId="5FC56FE2" w14:textId="13732FAF" w:rsidR="00950EA1" w:rsidRDefault="00950EA1">
      <w:pPr>
        <w:pStyle w:val="FootnoteText"/>
      </w:pPr>
      <w:r>
        <w:rPr>
          <w:rStyle w:val="FootnoteReference"/>
        </w:rPr>
        <w:footnoteRef/>
      </w:r>
      <w:r>
        <w:t xml:space="preserve"> </w:t>
      </w:r>
      <w:r w:rsidRPr="00D60D44">
        <w:rPr>
          <w:rFonts w:ascii="Cambria" w:hAnsi="Cambria" w:cs="Cambria"/>
          <w:sz w:val="20"/>
          <w:szCs w:val="20"/>
        </w:rPr>
        <w:t xml:space="preserve">Theresa Kuhn, "Why Educational Exchange </w:t>
      </w:r>
      <w:r w:rsidRPr="006D4014">
        <w:rPr>
          <w:rFonts w:ascii="Cambria" w:hAnsi="Cambria" w:cs="Cambria"/>
          <w:sz w:val="20"/>
          <w:szCs w:val="20"/>
        </w:rPr>
        <w:t>Programmes Miss Their Mark: Cross-Border Mobility, Education and European Identity*, (</w:t>
      </w:r>
      <w:r w:rsidRPr="006D4014">
        <w:rPr>
          <w:rFonts w:ascii="Cambria" w:hAnsi="Cambria" w:cs="Cambria"/>
          <w:i/>
          <w:iCs/>
          <w:sz w:val="20"/>
          <w:szCs w:val="20"/>
        </w:rPr>
        <w:t>JCMS: Journal of Common Market Studies</w:t>
      </w:r>
      <w:r w:rsidRPr="006D4014">
        <w:rPr>
          <w:rFonts w:ascii="Cambria" w:hAnsi="Cambria" w:cs="Cambria"/>
          <w:sz w:val="20"/>
          <w:szCs w:val="20"/>
        </w:rPr>
        <w:t> 50)</w:t>
      </w:r>
      <w:r>
        <w:rPr>
          <w:rFonts w:ascii="Cambria" w:hAnsi="Cambria" w:cs="Cambria"/>
          <w:sz w:val="20"/>
          <w:szCs w:val="20"/>
        </w:rPr>
        <w:t>.</w:t>
      </w:r>
    </w:p>
  </w:footnote>
  <w:footnote w:id="8">
    <w:p w14:paraId="2888C71B" w14:textId="1EAD3A09" w:rsidR="00950EA1" w:rsidRDefault="00950EA1">
      <w:pPr>
        <w:pStyle w:val="FootnoteText"/>
      </w:pPr>
      <w:r>
        <w:rPr>
          <w:rStyle w:val="FootnoteReference"/>
        </w:rPr>
        <w:footnoteRef/>
      </w:r>
      <w:r>
        <w:t xml:space="preserve"> </w:t>
      </w:r>
      <w:r w:rsidRPr="00491084">
        <w:rPr>
          <w:rFonts w:ascii="Cambria" w:hAnsi="Cambria" w:cs="Helvetica Neue Light"/>
          <w:color w:val="262626"/>
          <w:sz w:val="20"/>
          <w:szCs w:val="20"/>
        </w:rPr>
        <w:t xml:space="preserve">Otero, Manuel Souto. "The Socio-Economic Background of Erasmus Students: A Trend Towards Wider Inclusion?" </w:t>
      </w:r>
      <w:r w:rsidRPr="00491084">
        <w:rPr>
          <w:rFonts w:ascii="Cambria" w:hAnsi="Cambria" w:cs="Helvetica Neue Light"/>
          <w:i/>
          <w:iCs/>
          <w:color w:val="262626"/>
          <w:sz w:val="20"/>
          <w:szCs w:val="20"/>
        </w:rPr>
        <w:t>International Review of Education</w:t>
      </w:r>
      <w:r w:rsidRPr="00491084">
        <w:rPr>
          <w:rFonts w:ascii="Cambria" w:hAnsi="Cambria" w:cs="Helvetica Neue Light"/>
          <w:color w:val="262626"/>
          <w:sz w:val="20"/>
          <w:szCs w:val="20"/>
        </w:rPr>
        <w:t xml:space="preserve"> 54, no. 2 (2008)</w:t>
      </w:r>
      <w:r>
        <w:rPr>
          <w:rFonts w:ascii="Cambria" w:hAnsi="Cambria" w:cs="Helvetica Neue Light"/>
          <w:color w:val="262626"/>
          <w:sz w:val="20"/>
          <w:szCs w:val="20"/>
        </w:rPr>
        <w:t>.</w:t>
      </w:r>
    </w:p>
  </w:footnote>
  <w:footnote w:id="9">
    <w:p w14:paraId="557CA6D0" w14:textId="6B5715C2" w:rsidR="00950EA1" w:rsidRDefault="00950EA1">
      <w:pPr>
        <w:pStyle w:val="FootnoteText"/>
      </w:pPr>
      <w:r>
        <w:rPr>
          <w:rStyle w:val="FootnoteReference"/>
        </w:rPr>
        <w:footnoteRef/>
      </w:r>
      <w:r>
        <w:t xml:space="preserve"> </w:t>
      </w:r>
      <w:r w:rsidRPr="00D60D44">
        <w:rPr>
          <w:rFonts w:ascii="Cambria" w:hAnsi="Cambria" w:cs="Cambria"/>
          <w:sz w:val="20"/>
          <w:szCs w:val="20"/>
        </w:rPr>
        <w:t xml:space="preserve">Theresa Kuhn, "Why Educational Exchange </w:t>
      </w:r>
      <w:r w:rsidRPr="006D4014">
        <w:rPr>
          <w:rFonts w:ascii="Cambria" w:hAnsi="Cambria" w:cs="Cambria"/>
          <w:sz w:val="20"/>
          <w:szCs w:val="20"/>
        </w:rPr>
        <w:t>Programmes Miss Their Mark: Cross-Border Mobility, Education and European Identity*, (</w:t>
      </w:r>
      <w:r w:rsidRPr="006D4014">
        <w:rPr>
          <w:rFonts w:ascii="Cambria" w:hAnsi="Cambria" w:cs="Cambria"/>
          <w:i/>
          <w:iCs/>
          <w:sz w:val="20"/>
          <w:szCs w:val="20"/>
        </w:rPr>
        <w:t>JCMS: Journal of Common Market Studies</w:t>
      </w:r>
      <w:r w:rsidRPr="006D4014">
        <w:rPr>
          <w:rFonts w:ascii="Cambria" w:hAnsi="Cambria" w:cs="Cambria"/>
          <w:sz w:val="20"/>
          <w:szCs w:val="20"/>
        </w:rPr>
        <w:t> 50)</w:t>
      </w:r>
      <w:r>
        <w:rPr>
          <w:rFonts w:ascii="Cambria" w:hAnsi="Cambria" w:cs="Cambria"/>
          <w:sz w:val="20"/>
          <w:szCs w:val="20"/>
        </w:rPr>
        <w:t>.</w:t>
      </w:r>
    </w:p>
  </w:footnote>
  <w:footnote w:id="10">
    <w:p w14:paraId="3E304011" w14:textId="0FE51302" w:rsidR="00950EA1" w:rsidRPr="00491084" w:rsidRDefault="00950EA1">
      <w:pPr>
        <w:pStyle w:val="FootnoteText"/>
        <w:rPr>
          <w:sz w:val="20"/>
          <w:szCs w:val="20"/>
        </w:rPr>
      </w:pPr>
      <w:r>
        <w:rPr>
          <w:rStyle w:val="FootnoteReference"/>
        </w:rPr>
        <w:footnoteRef/>
      </w:r>
      <w:r>
        <w:t xml:space="preserve"> </w:t>
      </w:r>
      <w:r w:rsidRPr="00491084">
        <w:rPr>
          <w:sz w:val="20"/>
          <w:szCs w:val="20"/>
        </w:rPr>
        <w:t>Ibid.</w:t>
      </w:r>
    </w:p>
  </w:footnote>
  <w:footnote w:id="11">
    <w:p w14:paraId="2C41340E" w14:textId="2638D652" w:rsidR="00950EA1" w:rsidRPr="00491084" w:rsidRDefault="00950EA1">
      <w:pPr>
        <w:pStyle w:val="FootnoteText"/>
        <w:rPr>
          <w:sz w:val="20"/>
          <w:szCs w:val="20"/>
        </w:rPr>
      </w:pPr>
      <w:r>
        <w:rPr>
          <w:rStyle w:val="FootnoteReference"/>
        </w:rPr>
        <w:footnoteRef/>
      </w:r>
      <w:r>
        <w:t xml:space="preserve"> </w:t>
      </w:r>
      <w:r>
        <w:rPr>
          <w:sz w:val="20"/>
          <w:szCs w:val="20"/>
        </w:rPr>
        <w:t>Ibid.</w:t>
      </w:r>
    </w:p>
  </w:footnote>
  <w:footnote w:id="12">
    <w:p w14:paraId="2C8D90E6" w14:textId="2078B519" w:rsidR="00950EA1" w:rsidRDefault="00950EA1">
      <w:pPr>
        <w:pStyle w:val="FootnoteText"/>
      </w:pPr>
      <w:r>
        <w:rPr>
          <w:rStyle w:val="FootnoteReference"/>
        </w:rPr>
        <w:footnoteRef/>
      </w:r>
      <w:r>
        <w:t xml:space="preserve"> </w:t>
      </w:r>
      <w:r w:rsidRPr="00491084">
        <w:rPr>
          <w:rFonts w:ascii="Cambria" w:hAnsi="Cambria" w:cs="Helvetica Neue Light"/>
          <w:color w:val="262626"/>
          <w:sz w:val="20"/>
          <w:szCs w:val="20"/>
        </w:rPr>
        <w:t xml:space="preserve">Otero, Manuel Souto. "The Socio-Economic Background of Erasmus Students: A Trend Towards Wider Inclusion?" </w:t>
      </w:r>
      <w:r w:rsidRPr="00491084">
        <w:rPr>
          <w:rFonts w:ascii="Cambria" w:hAnsi="Cambria" w:cs="Helvetica Neue Light"/>
          <w:i/>
          <w:iCs/>
          <w:color w:val="262626"/>
          <w:sz w:val="20"/>
          <w:szCs w:val="20"/>
        </w:rPr>
        <w:t>International Review of Education</w:t>
      </w:r>
      <w:r w:rsidRPr="00491084">
        <w:rPr>
          <w:rFonts w:ascii="Cambria" w:hAnsi="Cambria" w:cs="Helvetica Neue Light"/>
          <w:color w:val="262626"/>
          <w:sz w:val="20"/>
          <w:szCs w:val="20"/>
        </w:rPr>
        <w:t xml:space="preserve"> 54, no. 2 (2008)</w:t>
      </w:r>
      <w:r>
        <w:rPr>
          <w:rFonts w:ascii="Cambria" w:hAnsi="Cambria" w:cs="Helvetica Neue Light"/>
          <w:color w:val="262626"/>
          <w:sz w:val="20"/>
          <w:szCs w:val="20"/>
        </w:rPr>
        <w:t>.</w:t>
      </w:r>
    </w:p>
  </w:footnote>
  <w:footnote w:id="13">
    <w:p w14:paraId="5CE2E9BF" w14:textId="1CD35F98" w:rsidR="00950EA1" w:rsidRDefault="00950EA1">
      <w:pPr>
        <w:pStyle w:val="FootnoteText"/>
      </w:pPr>
      <w:r>
        <w:rPr>
          <w:rStyle w:val="FootnoteReference"/>
        </w:rPr>
        <w:footnoteRef/>
      </w:r>
      <w:r>
        <w:t xml:space="preserve"> </w:t>
      </w:r>
      <w:r>
        <w:rPr>
          <w:rFonts w:ascii="Cambria" w:hAnsi="Cambria" w:cs="Helvetica Neue Light"/>
          <w:color w:val="262626"/>
          <w:sz w:val="20"/>
          <w:szCs w:val="20"/>
        </w:rPr>
        <w:t>Ibid.</w:t>
      </w:r>
    </w:p>
  </w:footnote>
  <w:footnote w:id="14">
    <w:p w14:paraId="0A0CC42C" w14:textId="15FF9E76" w:rsidR="00950EA1" w:rsidRDefault="00950EA1">
      <w:pPr>
        <w:pStyle w:val="FootnoteText"/>
      </w:pPr>
      <w:r>
        <w:rPr>
          <w:rStyle w:val="FootnoteReference"/>
        </w:rPr>
        <w:footnoteRef/>
      </w:r>
      <w:r>
        <w:t xml:space="preserve"> </w:t>
      </w:r>
      <w:r w:rsidRPr="00D60D44">
        <w:rPr>
          <w:rFonts w:ascii="Cambria" w:hAnsi="Cambria" w:cs="Cambria"/>
          <w:sz w:val="20"/>
          <w:szCs w:val="20"/>
        </w:rPr>
        <w:t xml:space="preserve">Theresa Kuhn, "Why Educational Exchange </w:t>
      </w:r>
      <w:r w:rsidRPr="006D4014">
        <w:rPr>
          <w:rFonts w:ascii="Cambria" w:hAnsi="Cambria" w:cs="Cambria"/>
          <w:sz w:val="20"/>
          <w:szCs w:val="20"/>
        </w:rPr>
        <w:t>Programmes Miss Their Mark: Cross-Border Mobility, Education and European Identity*, (</w:t>
      </w:r>
      <w:r w:rsidRPr="006D4014">
        <w:rPr>
          <w:rFonts w:ascii="Cambria" w:hAnsi="Cambria" w:cs="Cambria"/>
          <w:i/>
          <w:iCs/>
          <w:sz w:val="20"/>
          <w:szCs w:val="20"/>
        </w:rPr>
        <w:t>JCMS: Journal of Common Market Studies</w:t>
      </w:r>
      <w:r w:rsidRPr="006D4014">
        <w:rPr>
          <w:rFonts w:ascii="Cambria" w:hAnsi="Cambria" w:cs="Cambria"/>
          <w:sz w:val="20"/>
          <w:szCs w:val="20"/>
        </w:rPr>
        <w:t> 50)</w:t>
      </w:r>
      <w:r>
        <w:rPr>
          <w:rFonts w:ascii="Cambria" w:hAnsi="Cambria" w:cs="Cambria"/>
          <w:sz w:val="20"/>
          <w:szCs w:val="20"/>
        </w:rPr>
        <w:t>.</w:t>
      </w:r>
    </w:p>
  </w:footnote>
  <w:footnote w:id="15">
    <w:p w14:paraId="0EB90B6D" w14:textId="3EB1B95E" w:rsidR="00950EA1" w:rsidRDefault="00950EA1">
      <w:pPr>
        <w:pStyle w:val="FootnoteText"/>
      </w:pPr>
      <w:r>
        <w:rPr>
          <w:rStyle w:val="FootnoteReference"/>
        </w:rPr>
        <w:footnoteRef/>
      </w:r>
      <w:r>
        <w:t xml:space="preserve"> </w:t>
      </w:r>
      <w:r w:rsidRPr="00A91D67">
        <w:rPr>
          <w:rFonts w:ascii="Cambria" w:hAnsi="Cambria" w:cs="Helvetica Neue Light"/>
          <w:color w:val="262626"/>
          <w:sz w:val="20"/>
          <w:szCs w:val="20"/>
        </w:rPr>
        <w:t xml:space="preserve">Wilson, Iain. "What Should We Expect of ‘Erasmus Generations’?*." </w:t>
      </w:r>
      <w:r w:rsidRPr="00A91D67">
        <w:rPr>
          <w:rFonts w:ascii="Cambria" w:hAnsi="Cambria" w:cs="Helvetica Neue Light"/>
          <w:i/>
          <w:iCs/>
          <w:color w:val="262626"/>
          <w:sz w:val="20"/>
          <w:szCs w:val="20"/>
        </w:rPr>
        <w:t>JCMS: Journal of Common Market Studies</w:t>
      </w:r>
      <w:r w:rsidRPr="00A91D67">
        <w:rPr>
          <w:rFonts w:ascii="Cambria" w:hAnsi="Cambria" w:cs="Helvetica Neue Light"/>
          <w:color w:val="262626"/>
          <w:sz w:val="20"/>
          <w:szCs w:val="20"/>
        </w:rPr>
        <w:t xml:space="preserve"> 49, no. 5 (2011): 113-140</w:t>
      </w:r>
      <w:r>
        <w:rPr>
          <w:rFonts w:ascii="Cambria" w:hAnsi="Cambria" w:cs="Helvetica Neue Light"/>
          <w:color w:val="262626"/>
          <w:sz w:val="20"/>
          <w:szCs w:val="20"/>
        </w:rPr>
        <w:t>.</w:t>
      </w:r>
    </w:p>
  </w:footnote>
  <w:footnote w:id="16">
    <w:p w14:paraId="7477A865" w14:textId="6F2BB56B" w:rsidR="00950EA1" w:rsidRDefault="00950EA1">
      <w:pPr>
        <w:pStyle w:val="FootnoteText"/>
      </w:pPr>
      <w:r>
        <w:rPr>
          <w:rStyle w:val="FootnoteReference"/>
        </w:rPr>
        <w:footnoteRef/>
      </w:r>
      <w:r>
        <w:t xml:space="preserve"> </w:t>
      </w:r>
      <w:r w:rsidRPr="00D60D44">
        <w:rPr>
          <w:rFonts w:ascii="Cambria" w:hAnsi="Cambria" w:cs="Cambria"/>
          <w:sz w:val="20"/>
          <w:szCs w:val="20"/>
        </w:rPr>
        <w:t xml:space="preserve">Theresa Kuhn, "Why Educational Exchange </w:t>
      </w:r>
      <w:r w:rsidRPr="006D4014">
        <w:rPr>
          <w:rFonts w:ascii="Cambria" w:hAnsi="Cambria" w:cs="Cambria"/>
          <w:sz w:val="20"/>
          <w:szCs w:val="20"/>
        </w:rPr>
        <w:t>Programmes Miss Their Mark: Cross-Border Mobility, Education and European Identity*, (</w:t>
      </w:r>
      <w:r w:rsidRPr="006D4014">
        <w:rPr>
          <w:rFonts w:ascii="Cambria" w:hAnsi="Cambria" w:cs="Cambria"/>
          <w:i/>
          <w:iCs/>
          <w:sz w:val="20"/>
          <w:szCs w:val="20"/>
        </w:rPr>
        <w:t>JCMS: Journal of Common Market Studies</w:t>
      </w:r>
      <w:r w:rsidRPr="006D4014">
        <w:rPr>
          <w:rFonts w:ascii="Cambria" w:hAnsi="Cambria" w:cs="Cambria"/>
          <w:sz w:val="20"/>
          <w:szCs w:val="20"/>
        </w:rPr>
        <w:t> 50)</w:t>
      </w:r>
      <w:r>
        <w:rPr>
          <w:rFonts w:ascii="Cambria" w:hAnsi="Cambria" w:cs="Cambria"/>
          <w:sz w:val="20"/>
          <w:szCs w:val="20"/>
        </w:rPr>
        <w:t>.</w:t>
      </w:r>
    </w:p>
  </w:footnote>
  <w:footnote w:id="17">
    <w:p w14:paraId="279784B7" w14:textId="62D41947" w:rsidR="00950EA1" w:rsidRDefault="00950EA1">
      <w:pPr>
        <w:pStyle w:val="FootnoteText"/>
      </w:pPr>
      <w:r>
        <w:rPr>
          <w:rStyle w:val="FootnoteReference"/>
        </w:rPr>
        <w:footnoteRef/>
      </w:r>
      <w:r>
        <w:t xml:space="preserve"> </w:t>
      </w:r>
      <w:r w:rsidRPr="00DA5B79">
        <w:rPr>
          <w:sz w:val="20"/>
          <w:szCs w:val="20"/>
        </w:rPr>
        <w:t>Ibid.</w:t>
      </w:r>
    </w:p>
  </w:footnote>
  <w:footnote w:id="18">
    <w:p w14:paraId="1B3841FD" w14:textId="53A31392" w:rsidR="00950EA1" w:rsidRDefault="00950EA1">
      <w:pPr>
        <w:pStyle w:val="FootnoteText"/>
      </w:pPr>
      <w:r>
        <w:rPr>
          <w:rStyle w:val="FootnoteReference"/>
        </w:rPr>
        <w:footnoteRef/>
      </w:r>
      <w:r>
        <w:t xml:space="preserve"> </w:t>
      </w:r>
      <w:r w:rsidRPr="00D60D44">
        <w:rPr>
          <w:rFonts w:ascii="Cambria" w:hAnsi="Cambria" w:cs="Cambria"/>
          <w:sz w:val="20"/>
          <w:szCs w:val="20"/>
        </w:rPr>
        <w:t xml:space="preserve">Theresa Kuhn, "Why Educational Exchange </w:t>
      </w:r>
      <w:r w:rsidRPr="006D4014">
        <w:rPr>
          <w:rFonts w:ascii="Cambria" w:hAnsi="Cambria" w:cs="Cambria"/>
          <w:sz w:val="20"/>
          <w:szCs w:val="20"/>
        </w:rPr>
        <w:t>Programmes Miss Their Mark: Cross-Border Mobility, Education and European Identity*, (</w:t>
      </w:r>
      <w:r w:rsidRPr="006D4014">
        <w:rPr>
          <w:rFonts w:ascii="Cambria" w:hAnsi="Cambria" w:cs="Cambria"/>
          <w:i/>
          <w:iCs/>
          <w:sz w:val="20"/>
          <w:szCs w:val="20"/>
        </w:rPr>
        <w:t>JCMS: Journal of Common Market Studies</w:t>
      </w:r>
      <w:r w:rsidRPr="006D4014">
        <w:rPr>
          <w:rFonts w:ascii="Cambria" w:hAnsi="Cambria" w:cs="Cambria"/>
          <w:sz w:val="20"/>
          <w:szCs w:val="20"/>
        </w:rPr>
        <w:t> 50)</w:t>
      </w:r>
      <w:r>
        <w:rPr>
          <w:rFonts w:ascii="Cambria" w:hAnsi="Cambria" w:cs="Cambria"/>
          <w:sz w:val="20"/>
          <w:szCs w:val="20"/>
        </w:rPr>
        <w:t>.</w:t>
      </w:r>
    </w:p>
  </w:footnote>
  <w:footnote w:id="19">
    <w:p w14:paraId="6B3ED64D" w14:textId="7DEF1D37" w:rsidR="00950EA1" w:rsidRDefault="00950EA1">
      <w:pPr>
        <w:pStyle w:val="FootnoteText"/>
      </w:pPr>
      <w:r>
        <w:rPr>
          <w:rStyle w:val="FootnoteReference"/>
        </w:rPr>
        <w:footnoteRef/>
      </w:r>
      <w:r>
        <w:t xml:space="preserve"> </w:t>
      </w:r>
      <w:r w:rsidRPr="00491084">
        <w:rPr>
          <w:rFonts w:ascii="Cambria" w:hAnsi="Cambria" w:cs="Helvetica Neue Light"/>
          <w:color w:val="262626"/>
          <w:sz w:val="20"/>
          <w:szCs w:val="20"/>
        </w:rPr>
        <w:t xml:space="preserve">Otero, Manuel </w:t>
      </w:r>
      <w:proofErr w:type="spellStart"/>
      <w:r w:rsidRPr="00491084">
        <w:rPr>
          <w:rFonts w:ascii="Cambria" w:hAnsi="Cambria" w:cs="Helvetica Neue Light"/>
          <w:color w:val="262626"/>
          <w:sz w:val="20"/>
          <w:szCs w:val="20"/>
        </w:rPr>
        <w:t>Souto</w:t>
      </w:r>
      <w:proofErr w:type="spellEnd"/>
      <w:r w:rsidRPr="00491084">
        <w:rPr>
          <w:rFonts w:ascii="Cambria" w:hAnsi="Cambria" w:cs="Helvetica Neue Light"/>
          <w:color w:val="262626"/>
          <w:sz w:val="20"/>
          <w:szCs w:val="20"/>
        </w:rPr>
        <w:t xml:space="preserve">. "The Socio-Economic Background of Erasmus Students: A Trend Towards Wider Inclusion?" </w:t>
      </w:r>
      <w:proofErr w:type="gramStart"/>
      <w:r w:rsidRPr="00491084">
        <w:rPr>
          <w:rFonts w:ascii="Cambria" w:hAnsi="Cambria" w:cs="Helvetica Neue Light"/>
          <w:i/>
          <w:iCs/>
          <w:color w:val="262626"/>
          <w:sz w:val="20"/>
          <w:szCs w:val="20"/>
        </w:rPr>
        <w:t>International Review of Education</w:t>
      </w:r>
      <w:r w:rsidRPr="00491084">
        <w:rPr>
          <w:rFonts w:ascii="Cambria" w:hAnsi="Cambria" w:cs="Helvetica Neue Light"/>
          <w:color w:val="262626"/>
          <w:sz w:val="20"/>
          <w:szCs w:val="20"/>
        </w:rPr>
        <w:t xml:space="preserve"> 54, no. 2 (2008)</w:t>
      </w:r>
      <w:r>
        <w:rPr>
          <w:rFonts w:ascii="Cambria" w:hAnsi="Cambria" w:cs="Helvetica Neue Light"/>
          <w:color w:val="262626"/>
          <w:sz w:val="20"/>
          <w:szCs w:val="20"/>
        </w:rPr>
        <w:t>.</w:t>
      </w:r>
      <w:proofErr w:type="gramEnd"/>
    </w:p>
  </w:footnote>
  <w:footnote w:id="20">
    <w:p w14:paraId="3B767913" w14:textId="5940B580" w:rsidR="00950EA1" w:rsidRPr="00DA5B79" w:rsidRDefault="00950EA1">
      <w:pPr>
        <w:pStyle w:val="FootnoteText"/>
        <w:rPr>
          <w:sz w:val="20"/>
          <w:szCs w:val="20"/>
        </w:rPr>
      </w:pPr>
      <w:r>
        <w:rPr>
          <w:rStyle w:val="FootnoteReference"/>
        </w:rPr>
        <w:footnoteRef/>
      </w:r>
      <w:r>
        <w:t xml:space="preserve"> </w:t>
      </w:r>
      <w:r>
        <w:rPr>
          <w:sz w:val="20"/>
          <w:szCs w:val="20"/>
        </w:rPr>
        <w:t>Ibid.</w:t>
      </w:r>
    </w:p>
  </w:footnote>
  <w:footnote w:id="21">
    <w:p w14:paraId="499E3A23" w14:textId="4D4DC31C" w:rsidR="00950EA1" w:rsidRDefault="00950EA1">
      <w:pPr>
        <w:pStyle w:val="FootnoteText"/>
      </w:pPr>
      <w:r>
        <w:rPr>
          <w:rStyle w:val="FootnoteReference"/>
        </w:rPr>
        <w:footnoteRef/>
      </w:r>
      <w:r>
        <w:t xml:space="preserve"> </w:t>
      </w:r>
      <w:proofErr w:type="spellStart"/>
      <w:r w:rsidRPr="003C69A7">
        <w:rPr>
          <w:rFonts w:ascii="Cambria" w:hAnsi="Cambria" w:cs="Helvetica Neue Light"/>
          <w:color w:val="262626"/>
          <w:sz w:val="20"/>
          <w:szCs w:val="20"/>
        </w:rPr>
        <w:t>Kellman</w:t>
      </w:r>
      <w:proofErr w:type="spellEnd"/>
      <w:r w:rsidRPr="003C69A7">
        <w:rPr>
          <w:rFonts w:ascii="Cambria" w:hAnsi="Cambria" w:cs="Helvetica Neue Light"/>
          <w:color w:val="262626"/>
          <w:sz w:val="20"/>
          <w:szCs w:val="20"/>
        </w:rPr>
        <w:t xml:space="preserve">, Steven G. "The Fulbright Report as Literary Genre." </w:t>
      </w:r>
      <w:r w:rsidRPr="003C69A7">
        <w:rPr>
          <w:rFonts w:ascii="Cambria" w:hAnsi="Cambria" w:cs="Helvetica Neue Light"/>
          <w:i/>
          <w:iCs/>
          <w:color w:val="262626"/>
          <w:sz w:val="20"/>
          <w:szCs w:val="20"/>
        </w:rPr>
        <w:t>Change: The Magazine of Higher Learning</w:t>
      </w:r>
      <w:r w:rsidRPr="003C69A7">
        <w:rPr>
          <w:rFonts w:ascii="Cambria" w:hAnsi="Cambria" w:cs="Helvetica Neue Light"/>
          <w:color w:val="262626"/>
          <w:sz w:val="20"/>
          <w:szCs w:val="20"/>
        </w:rPr>
        <w:t xml:space="preserve"> 34, no. 3 (2002)</w:t>
      </w:r>
    </w:p>
  </w:footnote>
  <w:footnote w:id="22">
    <w:p w14:paraId="3E228567" w14:textId="1E30A8FF" w:rsidR="00950EA1" w:rsidRDefault="00950EA1">
      <w:pPr>
        <w:pStyle w:val="FootnoteText"/>
      </w:pPr>
      <w:r>
        <w:rPr>
          <w:rStyle w:val="FootnoteReference"/>
        </w:rPr>
        <w:footnoteRef/>
      </w:r>
      <w:r>
        <w:t xml:space="preserve"> </w:t>
      </w:r>
      <w:r w:rsidRPr="003C69A7">
        <w:rPr>
          <w:rFonts w:ascii="Cambria" w:hAnsi="Cambria" w:cs="Helvetica Neue Light"/>
          <w:color w:val="262626"/>
          <w:sz w:val="20"/>
          <w:szCs w:val="20"/>
        </w:rPr>
        <w:t xml:space="preserve">Rupp, J. C. "The Fulbright Program, or the Surplus Value of Officially Organized Academic Exchange." </w:t>
      </w:r>
      <w:r w:rsidRPr="003C69A7">
        <w:rPr>
          <w:rFonts w:ascii="Cambria" w:hAnsi="Cambria" w:cs="Helvetica Neue Light"/>
          <w:i/>
          <w:iCs/>
          <w:color w:val="262626"/>
          <w:sz w:val="20"/>
          <w:szCs w:val="20"/>
        </w:rPr>
        <w:t>Journal of Studies in International Education</w:t>
      </w:r>
      <w:r w:rsidRPr="003C69A7">
        <w:rPr>
          <w:rFonts w:ascii="Cambria" w:hAnsi="Cambria" w:cs="Helvetica Neue Light"/>
          <w:color w:val="262626"/>
          <w:sz w:val="20"/>
          <w:szCs w:val="20"/>
        </w:rPr>
        <w:t xml:space="preserve"> 3, no. 1 (1999): 57-81.</w:t>
      </w:r>
    </w:p>
  </w:footnote>
  <w:footnote w:id="23">
    <w:p w14:paraId="762485A5" w14:textId="13265EEA" w:rsidR="00950EA1" w:rsidRDefault="00950EA1">
      <w:pPr>
        <w:pStyle w:val="FootnoteText"/>
      </w:pPr>
      <w:r>
        <w:rPr>
          <w:rStyle w:val="FootnoteReference"/>
        </w:rPr>
        <w:footnoteRef/>
      </w:r>
      <w:r>
        <w:t xml:space="preserve"> </w:t>
      </w:r>
      <w:r w:rsidRPr="003C69A7">
        <w:rPr>
          <w:sz w:val="20"/>
          <w:szCs w:val="20"/>
        </w:rPr>
        <w:t>Ibid.</w:t>
      </w:r>
    </w:p>
  </w:footnote>
  <w:footnote w:id="24">
    <w:p w14:paraId="243A1F31" w14:textId="00231220" w:rsidR="00950EA1" w:rsidRDefault="00950EA1">
      <w:pPr>
        <w:pStyle w:val="FootnoteText"/>
      </w:pPr>
      <w:r>
        <w:rPr>
          <w:rStyle w:val="FootnoteReference"/>
        </w:rPr>
        <w:footnoteRef/>
      </w:r>
      <w:r>
        <w:t xml:space="preserve"> </w:t>
      </w:r>
      <w:r w:rsidRPr="003C69A7">
        <w:rPr>
          <w:rFonts w:ascii="Cambria" w:hAnsi="Cambria" w:cs="Helvetica Neue Light"/>
          <w:color w:val="262626"/>
          <w:sz w:val="20"/>
          <w:szCs w:val="20"/>
        </w:rPr>
        <w:t xml:space="preserve">"Fulbright Seeks More Diverse Pool of Scholars and Students." </w:t>
      </w:r>
      <w:proofErr w:type="gramStart"/>
      <w:r w:rsidRPr="003C69A7">
        <w:rPr>
          <w:rFonts w:ascii="Cambria" w:hAnsi="Cambria" w:cs="Helvetica Neue Light"/>
          <w:color w:val="262626"/>
          <w:sz w:val="20"/>
          <w:szCs w:val="20"/>
        </w:rPr>
        <w:t>The Chronicle of Higher Education.</w:t>
      </w:r>
      <w:proofErr w:type="gramEnd"/>
      <w:r w:rsidRPr="003C69A7">
        <w:rPr>
          <w:rFonts w:ascii="Cambria" w:hAnsi="Cambria" w:cs="Helvetica Neue Light"/>
          <w:color w:val="262626"/>
          <w:sz w:val="20"/>
          <w:szCs w:val="20"/>
        </w:rPr>
        <w:t xml:space="preserve"> February 22, 2016.</w:t>
      </w:r>
    </w:p>
  </w:footnote>
  <w:footnote w:id="25">
    <w:p w14:paraId="5BEDAC27" w14:textId="5CCAC25A" w:rsidR="00950EA1" w:rsidRPr="003C69A7" w:rsidRDefault="00950EA1">
      <w:pPr>
        <w:pStyle w:val="FootnoteText"/>
        <w:rPr>
          <w:sz w:val="20"/>
          <w:szCs w:val="20"/>
        </w:rPr>
      </w:pPr>
      <w:r>
        <w:rPr>
          <w:rStyle w:val="FootnoteReference"/>
        </w:rPr>
        <w:footnoteRef/>
      </w:r>
      <w:r>
        <w:t xml:space="preserve"> </w:t>
      </w:r>
      <w:r>
        <w:rPr>
          <w:sz w:val="20"/>
          <w:szCs w:val="20"/>
        </w:rPr>
        <w:t xml:space="preserve">Ibid. </w:t>
      </w:r>
    </w:p>
  </w:footnote>
  <w:footnote w:id="26">
    <w:p w14:paraId="7DC03ED3" w14:textId="34845511" w:rsidR="00950EA1" w:rsidRDefault="00950EA1">
      <w:pPr>
        <w:pStyle w:val="FootnoteText"/>
      </w:pPr>
      <w:r>
        <w:rPr>
          <w:rStyle w:val="FootnoteReference"/>
        </w:rPr>
        <w:footnoteRef/>
      </w:r>
      <w:r>
        <w:t xml:space="preserve"> </w:t>
      </w:r>
      <w:r w:rsidRPr="003C69A7">
        <w:rPr>
          <w:rFonts w:ascii="Cambria" w:hAnsi="Cambria" w:cs="Helvetica Neue Light"/>
          <w:color w:val="262626"/>
          <w:sz w:val="20"/>
          <w:szCs w:val="20"/>
        </w:rPr>
        <w:t>"</w:t>
      </w:r>
      <w:r>
        <w:rPr>
          <w:rFonts w:ascii="Cambria" w:hAnsi="Cambria" w:cs="Helvetica Neue Light"/>
          <w:color w:val="262626"/>
          <w:sz w:val="20"/>
          <w:szCs w:val="20"/>
        </w:rPr>
        <w:t xml:space="preserve">Fulbright </w:t>
      </w:r>
      <w:r w:rsidRPr="003C69A7">
        <w:rPr>
          <w:rFonts w:ascii="Cambria" w:hAnsi="Cambria" w:cs="Helvetica Neue Light"/>
          <w:color w:val="262626"/>
          <w:sz w:val="20"/>
          <w:szCs w:val="20"/>
        </w:rPr>
        <w:t>Grantee and Application Statistics*." Statistics.</w:t>
      </w:r>
    </w:p>
  </w:footnote>
  <w:footnote w:id="27">
    <w:p w14:paraId="5EEE2BCB" w14:textId="2C51B18E" w:rsidR="00950EA1" w:rsidRDefault="00950EA1">
      <w:pPr>
        <w:pStyle w:val="FootnoteText"/>
      </w:pPr>
      <w:r>
        <w:rPr>
          <w:rStyle w:val="FootnoteReference"/>
        </w:rPr>
        <w:footnoteRef/>
      </w:r>
      <w:r>
        <w:t xml:space="preserve"> </w:t>
      </w:r>
      <w:r w:rsidRPr="003C69A7">
        <w:rPr>
          <w:rFonts w:ascii="Cambria" w:hAnsi="Cambria" w:cs="Helvetica Neue Light"/>
          <w:color w:val="262626"/>
          <w:sz w:val="20"/>
          <w:szCs w:val="20"/>
        </w:rPr>
        <w:t xml:space="preserve">"Fulbright Seeks More Diverse Pool of Scholars and Students." </w:t>
      </w:r>
      <w:proofErr w:type="gramStart"/>
      <w:r w:rsidRPr="003C69A7">
        <w:rPr>
          <w:rFonts w:ascii="Cambria" w:hAnsi="Cambria" w:cs="Helvetica Neue Light"/>
          <w:color w:val="262626"/>
          <w:sz w:val="20"/>
          <w:szCs w:val="20"/>
        </w:rPr>
        <w:t>The Chronicle of Higher Education.</w:t>
      </w:r>
      <w:proofErr w:type="gramEnd"/>
      <w:r w:rsidRPr="003C69A7">
        <w:rPr>
          <w:rFonts w:ascii="Cambria" w:hAnsi="Cambria" w:cs="Helvetica Neue Light"/>
          <w:color w:val="262626"/>
          <w:sz w:val="20"/>
          <w:szCs w:val="20"/>
        </w:rPr>
        <w:t xml:space="preserve"> February 22, 2016.</w:t>
      </w:r>
    </w:p>
  </w:footnote>
  <w:footnote w:id="28">
    <w:p w14:paraId="272D4DF5" w14:textId="551563EF" w:rsidR="00950EA1" w:rsidRDefault="00950EA1">
      <w:pPr>
        <w:pStyle w:val="FootnoteText"/>
      </w:pPr>
      <w:r>
        <w:rPr>
          <w:rStyle w:val="FootnoteReference"/>
        </w:rPr>
        <w:footnoteRef/>
      </w:r>
      <w:r>
        <w:t xml:space="preserve"> </w:t>
      </w:r>
      <w:r w:rsidRPr="00BF0F12">
        <w:rPr>
          <w:sz w:val="20"/>
          <w:szCs w:val="20"/>
        </w:rPr>
        <w:t>Ibid.</w:t>
      </w:r>
    </w:p>
  </w:footnote>
  <w:footnote w:id="29">
    <w:p w14:paraId="64535C1E" w14:textId="18E12CAC" w:rsidR="00950EA1" w:rsidRDefault="00950EA1">
      <w:pPr>
        <w:pStyle w:val="FootnoteText"/>
      </w:pPr>
      <w:r>
        <w:rPr>
          <w:rStyle w:val="FootnoteReference"/>
        </w:rPr>
        <w:footnoteRef/>
      </w:r>
      <w:r>
        <w:t xml:space="preserve"> </w:t>
      </w:r>
      <w:r w:rsidRPr="00BF0F12">
        <w:rPr>
          <w:sz w:val="20"/>
          <w:szCs w:val="20"/>
        </w:rPr>
        <w:t>Ibid.</w:t>
      </w:r>
      <w:r>
        <w:t xml:space="preserve"> </w:t>
      </w:r>
    </w:p>
  </w:footnote>
  <w:footnote w:id="30">
    <w:p w14:paraId="05157B37" w14:textId="301DAAC0" w:rsidR="00950EA1" w:rsidRDefault="00950EA1">
      <w:pPr>
        <w:pStyle w:val="FootnoteText"/>
      </w:pPr>
      <w:r>
        <w:rPr>
          <w:rStyle w:val="FootnoteReference"/>
        </w:rPr>
        <w:footnoteRef/>
      </w:r>
      <w:r>
        <w:t xml:space="preserve"> </w:t>
      </w:r>
      <w:r w:rsidRPr="00BF0F12">
        <w:rPr>
          <w:rFonts w:ascii="Cambria" w:hAnsi="Cambria" w:cs="Helvetica Neue Light"/>
          <w:color w:val="262626"/>
          <w:sz w:val="20"/>
          <w:szCs w:val="20"/>
        </w:rPr>
        <w:t xml:space="preserve">"Open Doors Report 2014." </w:t>
      </w:r>
      <w:proofErr w:type="gramStart"/>
      <w:r w:rsidRPr="00BF0F12">
        <w:rPr>
          <w:rFonts w:ascii="Cambria" w:hAnsi="Cambria" w:cs="Helvetica Neue Light"/>
          <w:color w:val="262626"/>
          <w:sz w:val="20"/>
          <w:szCs w:val="20"/>
        </w:rPr>
        <w:t>U.S. Department of State.</w:t>
      </w:r>
      <w:proofErr w:type="gramEnd"/>
    </w:p>
  </w:footnote>
  <w:footnote w:id="31">
    <w:p w14:paraId="36F6EA66" w14:textId="44517BA6" w:rsidR="00950EA1" w:rsidRPr="00BF0F12" w:rsidRDefault="00950EA1">
      <w:pPr>
        <w:pStyle w:val="FootnoteText"/>
        <w:rPr>
          <w:sz w:val="20"/>
          <w:szCs w:val="20"/>
        </w:rPr>
      </w:pPr>
      <w:r>
        <w:rPr>
          <w:rStyle w:val="FootnoteReference"/>
        </w:rPr>
        <w:footnoteRef/>
      </w:r>
      <w:r>
        <w:t xml:space="preserve"> </w:t>
      </w:r>
      <w:r w:rsidRPr="00BF0F12">
        <w:rPr>
          <w:rFonts w:ascii="Cambria" w:hAnsi="Cambria" w:cs="Helvetica Neue Light"/>
          <w:color w:val="262626"/>
          <w:sz w:val="20"/>
          <w:szCs w:val="20"/>
        </w:rPr>
        <w:t xml:space="preserve">Rupp, J. C. "The Fulbright Program, or the Surplus Value of Officially Organized Academic Exchange." </w:t>
      </w:r>
      <w:proofErr w:type="gramStart"/>
      <w:r w:rsidRPr="00BF0F12">
        <w:rPr>
          <w:rFonts w:ascii="Cambria" w:hAnsi="Cambria" w:cs="Helvetica Neue Light"/>
          <w:i/>
          <w:iCs/>
          <w:color w:val="262626"/>
          <w:sz w:val="20"/>
          <w:szCs w:val="20"/>
        </w:rPr>
        <w:t>Journal of Studies in International Education</w:t>
      </w:r>
      <w:r w:rsidRPr="00BF0F12">
        <w:rPr>
          <w:rFonts w:ascii="Cambria" w:hAnsi="Cambria" w:cs="Helvetica Neue Light"/>
          <w:color w:val="262626"/>
          <w:sz w:val="20"/>
          <w:szCs w:val="20"/>
        </w:rPr>
        <w:t xml:space="preserve"> 3, no. 1 (1999)</w:t>
      </w:r>
      <w:r>
        <w:rPr>
          <w:rFonts w:ascii="Cambria" w:hAnsi="Cambria" w:cs="Helvetica Neue Light"/>
          <w:color w:val="262626"/>
          <w:sz w:val="20"/>
          <w:szCs w:val="20"/>
        </w:rPr>
        <w:t>.</w:t>
      </w:r>
      <w:proofErr w:type="gramEnd"/>
    </w:p>
  </w:footnote>
  <w:footnote w:id="32">
    <w:p w14:paraId="72F9B950" w14:textId="7D2C4D0E" w:rsidR="00950EA1" w:rsidRPr="00BF0F12" w:rsidRDefault="00950EA1">
      <w:pPr>
        <w:pStyle w:val="FootnoteText"/>
        <w:rPr>
          <w:sz w:val="20"/>
          <w:szCs w:val="20"/>
        </w:rPr>
      </w:pPr>
      <w:r>
        <w:rPr>
          <w:rStyle w:val="FootnoteReference"/>
        </w:rPr>
        <w:footnoteRef/>
      </w:r>
      <w:r>
        <w:t xml:space="preserve"> </w:t>
      </w:r>
      <w:r w:rsidRPr="00BF0F12">
        <w:rPr>
          <w:sz w:val="20"/>
          <w:szCs w:val="20"/>
        </w:rPr>
        <w:t>Ibid.</w:t>
      </w:r>
    </w:p>
  </w:footnote>
  <w:footnote w:id="33">
    <w:p w14:paraId="245836F8" w14:textId="459AAA5A" w:rsidR="00950EA1" w:rsidRPr="00BF0F12" w:rsidRDefault="00950EA1">
      <w:pPr>
        <w:pStyle w:val="FootnoteText"/>
        <w:rPr>
          <w:sz w:val="20"/>
          <w:szCs w:val="20"/>
        </w:rPr>
      </w:pPr>
      <w:r>
        <w:rPr>
          <w:rStyle w:val="FootnoteReference"/>
        </w:rPr>
        <w:footnoteRef/>
      </w:r>
      <w:r>
        <w:t xml:space="preserve"> </w:t>
      </w:r>
      <w:r w:rsidRPr="00BF0F12">
        <w:rPr>
          <w:sz w:val="20"/>
          <w:szCs w:val="20"/>
        </w:rPr>
        <w:t>Ibid.</w:t>
      </w:r>
    </w:p>
  </w:footnote>
  <w:footnote w:id="34">
    <w:p w14:paraId="2756E446" w14:textId="495C18D0" w:rsidR="00950EA1" w:rsidRPr="00BF0F12" w:rsidRDefault="00950EA1">
      <w:pPr>
        <w:pStyle w:val="FootnoteText"/>
        <w:rPr>
          <w:sz w:val="20"/>
          <w:szCs w:val="20"/>
        </w:rPr>
      </w:pPr>
      <w:r>
        <w:rPr>
          <w:rStyle w:val="FootnoteReference"/>
        </w:rPr>
        <w:footnoteRef/>
      </w:r>
      <w:r>
        <w:t xml:space="preserve"> </w:t>
      </w:r>
      <w:r w:rsidRPr="00BF0F12">
        <w:rPr>
          <w:sz w:val="20"/>
          <w:szCs w:val="20"/>
        </w:rPr>
        <w:t>Ibid.</w:t>
      </w:r>
    </w:p>
  </w:footnote>
  <w:footnote w:id="35">
    <w:p w14:paraId="72B6F22C" w14:textId="633AD801" w:rsidR="00950EA1" w:rsidRPr="00BF0F12" w:rsidRDefault="00950EA1">
      <w:pPr>
        <w:pStyle w:val="FootnoteText"/>
        <w:rPr>
          <w:sz w:val="20"/>
          <w:szCs w:val="20"/>
        </w:rPr>
      </w:pPr>
      <w:r>
        <w:rPr>
          <w:rStyle w:val="FootnoteReference"/>
        </w:rPr>
        <w:footnoteRef/>
      </w:r>
      <w:r>
        <w:t xml:space="preserve"> </w:t>
      </w:r>
      <w:r w:rsidRPr="00BF0F12">
        <w:rPr>
          <w:rFonts w:ascii="Cambria" w:hAnsi="Cambria" w:cs="Helvetica Neue Light"/>
          <w:color w:val="262626"/>
          <w:sz w:val="20"/>
          <w:szCs w:val="20"/>
        </w:rPr>
        <w:t>"Fulbright U.S. Scholar Program Seeks Diverse Citizens to ..." Accessed April 3, 2017.</w:t>
      </w:r>
    </w:p>
  </w:footnote>
  <w:footnote w:id="36">
    <w:p w14:paraId="459C1E17" w14:textId="409C5111" w:rsidR="003F7115" w:rsidRDefault="003F7115">
      <w:pPr>
        <w:pStyle w:val="FootnoteText"/>
      </w:pPr>
      <w:r>
        <w:rPr>
          <w:rStyle w:val="FootnoteReference"/>
        </w:rPr>
        <w:footnoteRef/>
      </w:r>
      <w:r>
        <w:t xml:space="preserve"> </w:t>
      </w:r>
      <w:r w:rsidRPr="003F7115">
        <w:rPr>
          <w:rFonts w:ascii="Cambria" w:eastAsia="Times New Roman" w:hAnsi="Cambria" w:cs="Times New Roman"/>
          <w:sz w:val="20"/>
          <w:szCs w:val="20"/>
          <w:shd w:val="clear" w:color="auto" w:fill="FFFFFF"/>
        </w:rPr>
        <w:t>Bloxam, Elisabeth “Fulbright Interview.” Interview by Madeline Schieber.  April 11</w:t>
      </w:r>
      <w:r w:rsidRPr="003F7115">
        <w:rPr>
          <w:rFonts w:ascii="Cambria" w:eastAsia="Times New Roman" w:hAnsi="Cambria" w:cs="Times New Roman"/>
          <w:sz w:val="20"/>
          <w:szCs w:val="20"/>
          <w:shd w:val="clear" w:color="auto" w:fill="FFFFFF"/>
          <w:vertAlign w:val="superscript"/>
        </w:rPr>
        <w:t>th</w:t>
      </w:r>
      <w:r w:rsidRPr="003F7115">
        <w:rPr>
          <w:rFonts w:ascii="Cambria" w:eastAsia="Times New Roman" w:hAnsi="Cambria" w:cs="Times New Roman"/>
          <w:sz w:val="20"/>
          <w:szCs w:val="20"/>
          <w:shd w:val="clear" w:color="auto" w:fill="FFFFFF"/>
        </w:rPr>
        <w:t>, 2017.</w:t>
      </w:r>
    </w:p>
  </w:footnote>
  <w:footnote w:id="37">
    <w:p w14:paraId="5EE67AD1" w14:textId="7FB89C25" w:rsidR="00950EA1" w:rsidRDefault="00950EA1">
      <w:pPr>
        <w:pStyle w:val="FootnoteText"/>
      </w:pPr>
      <w:r>
        <w:rPr>
          <w:rStyle w:val="FootnoteReference"/>
        </w:rPr>
        <w:footnoteRef/>
      </w:r>
      <w:r w:rsidRPr="004A2560">
        <w:rPr>
          <w:sz w:val="20"/>
          <w:szCs w:val="20"/>
        </w:rPr>
        <w:t xml:space="preserve"> </w:t>
      </w:r>
      <w:r w:rsidRPr="004A2560">
        <w:rPr>
          <w:rFonts w:ascii="Cambria" w:hAnsi="Cambria" w:cs="Helvetica Neue Light"/>
          <w:color w:val="262626"/>
          <w:sz w:val="20"/>
          <w:szCs w:val="20"/>
        </w:rPr>
        <w:t>"European Commission." Erasmus. Accessed April 7, 2017.</w:t>
      </w:r>
    </w:p>
  </w:footnote>
  <w:footnote w:id="38">
    <w:p w14:paraId="3804DD37" w14:textId="4D190881" w:rsidR="00950EA1" w:rsidRDefault="00950EA1">
      <w:pPr>
        <w:pStyle w:val="FootnoteText"/>
      </w:pPr>
      <w:r>
        <w:rPr>
          <w:rStyle w:val="FootnoteReference"/>
        </w:rPr>
        <w:footnoteRef/>
      </w:r>
      <w:r>
        <w:t xml:space="preserve"> </w:t>
      </w:r>
      <w:r w:rsidRPr="003C69A7">
        <w:rPr>
          <w:rFonts w:ascii="Cambria" w:hAnsi="Cambria" w:cs="Helvetica Neue Light"/>
          <w:color w:val="262626"/>
        </w:rPr>
        <w:t>"</w:t>
      </w:r>
      <w:r w:rsidRPr="004A2560">
        <w:rPr>
          <w:rFonts w:ascii="Cambria" w:hAnsi="Cambria" w:cs="Helvetica Neue Light"/>
          <w:color w:val="262626"/>
          <w:sz w:val="20"/>
          <w:szCs w:val="20"/>
        </w:rPr>
        <w:t xml:space="preserve">Fulbright Seeks More Diverse Pool of Scholars and Students." </w:t>
      </w:r>
      <w:proofErr w:type="gramStart"/>
      <w:r w:rsidRPr="004A2560">
        <w:rPr>
          <w:rFonts w:ascii="Cambria" w:hAnsi="Cambria" w:cs="Helvetica Neue Light"/>
          <w:color w:val="262626"/>
          <w:sz w:val="20"/>
          <w:szCs w:val="20"/>
        </w:rPr>
        <w:t>The Chronicle of Higher Education.</w:t>
      </w:r>
      <w:proofErr w:type="gramEnd"/>
      <w:r w:rsidRPr="004A2560">
        <w:rPr>
          <w:rFonts w:ascii="Cambria" w:hAnsi="Cambria" w:cs="Helvetica Neue Light"/>
          <w:color w:val="262626"/>
          <w:sz w:val="20"/>
          <w:szCs w:val="20"/>
        </w:rPr>
        <w:t xml:space="preserve"> February 22, 2016.</w:t>
      </w:r>
    </w:p>
  </w:footnote>
  <w:footnote w:id="39">
    <w:p w14:paraId="6DDE17E4" w14:textId="77777777" w:rsidR="00950EA1" w:rsidRDefault="00950EA1" w:rsidP="00FB3DA1">
      <w:pPr>
        <w:pStyle w:val="FootnoteText"/>
      </w:pPr>
      <w:r>
        <w:rPr>
          <w:rStyle w:val="FootnoteReference"/>
        </w:rPr>
        <w:footnoteRef/>
      </w:r>
      <w:r>
        <w:t xml:space="preserve"> </w:t>
      </w:r>
      <w:r w:rsidRPr="00D60D44">
        <w:rPr>
          <w:rFonts w:ascii="Cambria" w:hAnsi="Cambria" w:cs="Cambria"/>
          <w:sz w:val="20"/>
          <w:szCs w:val="20"/>
        </w:rPr>
        <w:t xml:space="preserve">Theresa Kuhn, "Why Educational Exchange </w:t>
      </w:r>
      <w:r w:rsidRPr="006D4014">
        <w:rPr>
          <w:rFonts w:ascii="Cambria" w:hAnsi="Cambria" w:cs="Cambria"/>
          <w:sz w:val="20"/>
          <w:szCs w:val="20"/>
        </w:rPr>
        <w:t>Programmes Miss Their Mark: Cross-Border Mobility, Education and European Identity*, (</w:t>
      </w:r>
      <w:r w:rsidRPr="006D4014">
        <w:rPr>
          <w:rFonts w:ascii="Cambria" w:hAnsi="Cambria" w:cs="Cambria"/>
          <w:i/>
          <w:iCs/>
          <w:sz w:val="20"/>
          <w:szCs w:val="20"/>
        </w:rPr>
        <w:t>JCMS: Journal of Common Market Studies</w:t>
      </w:r>
      <w:r w:rsidRPr="006D4014">
        <w:rPr>
          <w:rFonts w:ascii="Cambria" w:hAnsi="Cambria" w:cs="Cambria"/>
          <w:sz w:val="20"/>
          <w:szCs w:val="20"/>
        </w:rPr>
        <w:t> 50)</w:t>
      </w:r>
      <w:r>
        <w:rPr>
          <w:rFonts w:ascii="Cambria" w:hAnsi="Cambria" w:cs="Cambria"/>
          <w:sz w:val="20"/>
          <w:szCs w:val="20"/>
        </w:rPr>
        <w:t>.</w:t>
      </w:r>
    </w:p>
  </w:footnote>
  <w:footnote w:id="40">
    <w:p w14:paraId="2372CBE4" w14:textId="30BBDA88" w:rsidR="00950EA1" w:rsidRPr="00BA7BA5" w:rsidRDefault="00950EA1">
      <w:pPr>
        <w:pStyle w:val="FootnoteText"/>
        <w:rPr>
          <w:sz w:val="20"/>
          <w:szCs w:val="20"/>
        </w:rPr>
      </w:pPr>
      <w:r>
        <w:rPr>
          <w:rStyle w:val="FootnoteReference"/>
        </w:rPr>
        <w:footnoteRef/>
      </w:r>
      <w:r>
        <w:t xml:space="preserve"> </w:t>
      </w:r>
      <w:r w:rsidRPr="00BA7BA5">
        <w:rPr>
          <w:rFonts w:ascii="Cambria" w:hAnsi="Cambria" w:cs="Helvetica Neue Light"/>
          <w:color w:val="262626"/>
          <w:sz w:val="20"/>
          <w:szCs w:val="20"/>
        </w:rPr>
        <w:t xml:space="preserve">John, </w:t>
      </w:r>
      <w:proofErr w:type="spellStart"/>
      <w:r w:rsidRPr="00BA7BA5">
        <w:rPr>
          <w:rFonts w:ascii="Cambria" w:hAnsi="Cambria" w:cs="Helvetica Neue Light"/>
          <w:color w:val="262626"/>
          <w:sz w:val="20"/>
          <w:szCs w:val="20"/>
        </w:rPr>
        <w:t>Ginelle</w:t>
      </w:r>
      <w:proofErr w:type="spellEnd"/>
      <w:r w:rsidRPr="00BA7BA5">
        <w:rPr>
          <w:rFonts w:ascii="Cambria" w:hAnsi="Cambria" w:cs="Helvetica Neue Light"/>
          <w:color w:val="262626"/>
          <w:sz w:val="20"/>
          <w:szCs w:val="20"/>
        </w:rPr>
        <w:t xml:space="preserve">, and Frances K. Stage. "Minority-Serving Institutions and the Education of U.S. Underrepresented Students." </w:t>
      </w:r>
      <w:r w:rsidRPr="00BA7BA5">
        <w:rPr>
          <w:rFonts w:ascii="Cambria" w:hAnsi="Cambria" w:cs="Helvetica Neue Light"/>
          <w:i/>
          <w:iCs/>
          <w:color w:val="262626"/>
          <w:sz w:val="20"/>
          <w:szCs w:val="20"/>
        </w:rPr>
        <w:t>New Directions for Institutional Research</w:t>
      </w:r>
      <w:r w:rsidRPr="00BA7BA5">
        <w:rPr>
          <w:rFonts w:ascii="Cambria" w:hAnsi="Cambria" w:cs="Helvetica Neue Light"/>
          <w:color w:val="262626"/>
          <w:sz w:val="20"/>
          <w:szCs w:val="20"/>
        </w:rPr>
        <w:t xml:space="preserve"> 2013, no. 158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B1F"/>
    <w:multiLevelType w:val="multilevel"/>
    <w:tmpl w:val="88467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334C9"/>
    <w:multiLevelType w:val="multilevel"/>
    <w:tmpl w:val="9B72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A6545"/>
    <w:multiLevelType w:val="hybridMultilevel"/>
    <w:tmpl w:val="73B0AA84"/>
    <w:lvl w:ilvl="0" w:tplc="CE481CBA">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0D57B7"/>
    <w:multiLevelType w:val="multilevel"/>
    <w:tmpl w:val="86608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B369BD"/>
    <w:multiLevelType w:val="multilevel"/>
    <w:tmpl w:val="8940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4155C"/>
    <w:multiLevelType w:val="multilevel"/>
    <w:tmpl w:val="3DE4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BF3F20"/>
    <w:multiLevelType w:val="multilevel"/>
    <w:tmpl w:val="D5EC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D5"/>
    <w:rsid w:val="00003415"/>
    <w:rsid w:val="000624C4"/>
    <w:rsid w:val="000744F8"/>
    <w:rsid w:val="00087F71"/>
    <w:rsid w:val="000D1B66"/>
    <w:rsid w:val="00104651"/>
    <w:rsid w:val="0012030D"/>
    <w:rsid w:val="00122DC9"/>
    <w:rsid w:val="001A2C07"/>
    <w:rsid w:val="001D2B17"/>
    <w:rsid w:val="001E4A10"/>
    <w:rsid w:val="0020055C"/>
    <w:rsid w:val="00211F21"/>
    <w:rsid w:val="00231CD2"/>
    <w:rsid w:val="002658C2"/>
    <w:rsid w:val="002B1057"/>
    <w:rsid w:val="002B7F0E"/>
    <w:rsid w:val="002F3DBB"/>
    <w:rsid w:val="003110BF"/>
    <w:rsid w:val="00311252"/>
    <w:rsid w:val="00312A91"/>
    <w:rsid w:val="003335BC"/>
    <w:rsid w:val="00380D81"/>
    <w:rsid w:val="003C69A7"/>
    <w:rsid w:val="003D23A3"/>
    <w:rsid w:val="003D41D5"/>
    <w:rsid w:val="003F0A83"/>
    <w:rsid w:val="003F7115"/>
    <w:rsid w:val="00406AE5"/>
    <w:rsid w:val="00426D64"/>
    <w:rsid w:val="0044014F"/>
    <w:rsid w:val="00486CEE"/>
    <w:rsid w:val="00491084"/>
    <w:rsid w:val="004A2560"/>
    <w:rsid w:val="004E36AB"/>
    <w:rsid w:val="005130CB"/>
    <w:rsid w:val="00523431"/>
    <w:rsid w:val="00572AD0"/>
    <w:rsid w:val="005C4B46"/>
    <w:rsid w:val="00603A1A"/>
    <w:rsid w:val="006641B7"/>
    <w:rsid w:val="00665970"/>
    <w:rsid w:val="00673176"/>
    <w:rsid w:val="00673CE4"/>
    <w:rsid w:val="006C2236"/>
    <w:rsid w:val="006D3FFB"/>
    <w:rsid w:val="006D4014"/>
    <w:rsid w:val="006D76F5"/>
    <w:rsid w:val="00720D68"/>
    <w:rsid w:val="00724820"/>
    <w:rsid w:val="007466AF"/>
    <w:rsid w:val="00763715"/>
    <w:rsid w:val="007727C7"/>
    <w:rsid w:val="007A578F"/>
    <w:rsid w:val="007C03B4"/>
    <w:rsid w:val="009477C8"/>
    <w:rsid w:val="00950EA1"/>
    <w:rsid w:val="00953A61"/>
    <w:rsid w:val="00961CCD"/>
    <w:rsid w:val="00971398"/>
    <w:rsid w:val="00A4458A"/>
    <w:rsid w:val="00A91D67"/>
    <w:rsid w:val="00AF6031"/>
    <w:rsid w:val="00B11D95"/>
    <w:rsid w:val="00B132FD"/>
    <w:rsid w:val="00B55E41"/>
    <w:rsid w:val="00B57027"/>
    <w:rsid w:val="00B90E00"/>
    <w:rsid w:val="00BA7BA5"/>
    <w:rsid w:val="00BF0F12"/>
    <w:rsid w:val="00C13EC9"/>
    <w:rsid w:val="00C253A6"/>
    <w:rsid w:val="00C47A10"/>
    <w:rsid w:val="00C80950"/>
    <w:rsid w:val="00CB6945"/>
    <w:rsid w:val="00D166AB"/>
    <w:rsid w:val="00D266C3"/>
    <w:rsid w:val="00D43FB0"/>
    <w:rsid w:val="00D60D44"/>
    <w:rsid w:val="00DA5B79"/>
    <w:rsid w:val="00DA683D"/>
    <w:rsid w:val="00DD0F21"/>
    <w:rsid w:val="00DD69F3"/>
    <w:rsid w:val="00DF6CCD"/>
    <w:rsid w:val="00E31BD1"/>
    <w:rsid w:val="00E85A5E"/>
    <w:rsid w:val="00E86620"/>
    <w:rsid w:val="00EC041A"/>
    <w:rsid w:val="00EC5E3D"/>
    <w:rsid w:val="00EF4E04"/>
    <w:rsid w:val="00F00D70"/>
    <w:rsid w:val="00F21DBA"/>
    <w:rsid w:val="00F3761F"/>
    <w:rsid w:val="00FB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E0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578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3A1A"/>
  </w:style>
  <w:style w:type="paragraph" w:styleId="FootnoteText">
    <w:name w:val="footnote text"/>
    <w:basedOn w:val="Normal"/>
    <w:link w:val="FootnoteTextChar"/>
    <w:uiPriority w:val="99"/>
    <w:unhideWhenUsed/>
    <w:rsid w:val="00486CEE"/>
  </w:style>
  <w:style w:type="character" w:customStyle="1" w:styleId="FootnoteTextChar">
    <w:name w:val="Footnote Text Char"/>
    <w:basedOn w:val="DefaultParagraphFont"/>
    <w:link w:val="FootnoteText"/>
    <w:uiPriority w:val="99"/>
    <w:rsid w:val="00486CEE"/>
  </w:style>
  <w:style w:type="character" w:styleId="FootnoteReference">
    <w:name w:val="footnote reference"/>
    <w:basedOn w:val="DefaultParagraphFont"/>
    <w:uiPriority w:val="99"/>
    <w:unhideWhenUsed/>
    <w:rsid w:val="00486CEE"/>
    <w:rPr>
      <w:vertAlign w:val="superscript"/>
    </w:rPr>
  </w:style>
  <w:style w:type="character" w:styleId="Hyperlink">
    <w:name w:val="Hyperlink"/>
    <w:basedOn w:val="DefaultParagraphFont"/>
    <w:uiPriority w:val="99"/>
    <w:unhideWhenUsed/>
    <w:rsid w:val="00C47A10"/>
    <w:rPr>
      <w:color w:val="0000FF" w:themeColor="hyperlink"/>
      <w:u w:val="single"/>
    </w:rPr>
  </w:style>
  <w:style w:type="paragraph" w:styleId="NormalWeb">
    <w:name w:val="Normal (Web)"/>
    <w:basedOn w:val="Normal"/>
    <w:uiPriority w:val="99"/>
    <w:unhideWhenUsed/>
    <w:rsid w:val="00F00D7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00D70"/>
  </w:style>
  <w:style w:type="character" w:styleId="FollowedHyperlink">
    <w:name w:val="FollowedHyperlink"/>
    <w:basedOn w:val="DefaultParagraphFont"/>
    <w:uiPriority w:val="99"/>
    <w:semiHidden/>
    <w:unhideWhenUsed/>
    <w:rsid w:val="00F00D70"/>
    <w:rPr>
      <w:color w:val="800080" w:themeColor="followedHyperlink"/>
      <w:u w:val="single"/>
    </w:rPr>
  </w:style>
  <w:style w:type="paragraph" w:styleId="ListParagraph">
    <w:name w:val="List Paragraph"/>
    <w:basedOn w:val="Normal"/>
    <w:uiPriority w:val="34"/>
    <w:qFormat/>
    <w:rsid w:val="00C253A6"/>
    <w:pPr>
      <w:ind w:left="720"/>
      <w:contextualSpacing/>
    </w:pPr>
  </w:style>
  <w:style w:type="paragraph" w:customStyle="1" w:styleId="selectionshareable">
    <w:name w:val="selectionshareable"/>
    <w:basedOn w:val="Normal"/>
    <w:rsid w:val="00C13EC9"/>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7A578F"/>
    <w:rPr>
      <w:rFonts w:ascii="Times" w:hAnsi="Times"/>
      <w:b/>
      <w:bCs/>
      <w:sz w:val="27"/>
      <w:szCs w:val="27"/>
    </w:rPr>
  </w:style>
  <w:style w:type="character" w:styleId="Emphasis">
    <w:name w:val="Emphasis"/>
    <w:basedOn w:val="DefaultParagraphFont"/>
    <w:uiPriority w:val="20"/>
    <w:qFormat/>
    <w:rsid w:val="007A578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578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3A1A"/>
  </w:style>
  <w:style w:type="paragraph" w:styleId="FootnoteText">
    <w:name w:val="footnote text"/>
    <w:basedOn w:val="Normal"/>
    <w:link w:val="FootnoteTextChar"/>
    <w:uiPriority w:val="99"/>
    <w:unhideWhenUsed/>
    <w:rsid w:val="00486CEE"/>
  </w:style>
  <w:style w:type="character" w:customStyle="1" w:styleId="FootnoteTextChar">
    <w:name w:val="Footnote Text Char"/>
    <w:basedOn w:val="DefaultParagraphFont"/>
    <w:link w:val="FootnoteText"/>
    <w:uiPriority w:val="99"/>
    <w:rsid w:val="00486CEE"/>
  </w:style>
  <w:style w:type="character" w:styleId="FootnoteReference">
    <w:name w:val="footnote reference"/>
    <w:basedOn w:val="DefaultParagraphFont"/>
    <w:uiPriority w:val="99"/>
    <w:unhideWhenUsed/>
    <w:rsid w:val="00486CEE"/>
    <w:rPr>
      <w:vertAlign w:val="superscript"/>
    </w:rPr>
  </w:style>
  <w:style w:type="character" w:styleId="Hyperlink">
    <w:name w:val="Hyperlink"/>
    <w:basedOn w:val="DefaultParagraphFont"/>
    <w:uiPriority w:val="99"/>
    <w:unhideWhenUsed/>
    <w:rsid w:val="00C47A10"/>
    <w:rPr>
      <w:color w:val="0000FF" w:themeColor="hyperlink"/>
      <w:u w:val="single"/>
    </w:rPr>
  </w:style>
  <w:style w:type="paragraph" w:styleId="NormalWeb">
    <w:name w:val="Normal (Web)"/>
    <w:basedOn w:val="Normal"/>
    <w:uiPriority w:val="99"/>
    <w:unhideWhenUsed/>
    <w:rsid w:val="00F00D7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00D70"/>
  </w:style>
  <w:style w:type="character" w:styleId="FollowedHyperlink">
    <w:name w:val="FollowedHyperlink"/>
    <w:basedOn w:val="DefaultParagraphFont"/>
    <w:uiPriority w:val="99"/>
    <w:semiHidden/>
    <w:unhideWhenUsed/>
    <w:rsid w:val="00F00D70"/>
    <w:rPr>
      <w:color w:val="800080" w:themeColor="followedHyperlink"/>
      <w:u w:val="single"/>
    </w:rPr>
  </w:style>
  <w:style w:type="paragraph" w:styleId="ListParagraph">
    <w:name w:val="List Paragraph"/>
    <w:basedOn w:val="Normal"/>
    <w:uiPriority w:val="34"/>
    <w:qFormat/>
    <w:rsid w:val="00C253A6"/>
    <w:pPr>
      <w:ind w:left="720"/>
      <w:contextualSpacing/>
    </w:pPr>
  </w:style>
  <w:style w:type="paragraph" w:customStyle="1" w:styleId="selectionshareable">
    <w:name w:val="selectionshareable"/>
    <w:basedOn w:val="Normal"/>
    <w:rsid w:val="00C13EC9"/>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7A578F"/>
    <w:rPr>
      <w:rFonts w:ascii="Times" w:hAnsi="Times"/>
      <w:b/>
      <w:bCs/>
      <w:sz w:val="27"/>
      <w:szCs w:val="27"/>
    </w:rPr>
  </w:style>
  <w:style w:type="character" w:styleId="Emphasis">
    <w:name w:val="Emphasis"/>
    <w:basedOn w:val="DefaultParagraphFont"/>
    <w:uiPriority w:val="20"/>
    <w:qFormat/>
    <w:rsid w:val="007A5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5339">
      <w:bodyDiv w:val="1"/>
      <w:marLeft w:val="0"/>
      <w:marRight w:val="0"/>
      <w:marTop w:val="0"/>
      <w:marBottom w:val="0"/>
      <w:divBdr>
        <w:top w:val="none" w:sz="0" w:space="0" w:color="auto"/>
        <w:left w:val="none" w:sz="0" w:space="0" w:color="auto"/>
        <w:bottom w:val="none" w:sz="0" w:space="0" w:color="auto"/>
        <w:right w:val="none" w:sz="0" w:space="0" w:color="auto"/>
      </w:divBdr>
    </w:div>
    <w:div w:id="102310551">
      <w:bodyDiv w:val="1"/>
      <w:marLeft w:val="0"/>
      <w:marRight w:val="0"/>
      <w:marTop w:val="0"/>
      <w:marBottom w:val="0"/>
      <w:divBdr>
        <w:top w:val="none" w:sz="0" w:space="0" w:color="auto"/>
        <w:left w:val="none" w:sz="0" w:space="0" w:color="auto"/>
        <w:bottom w:val="none" w:sz="0" w:space="0" w:color="auto"/>
        <w:right w:val="none" w:sz="0" w:space="0" w:color="auto"/>
      </w:divBdr>
    </w:div>
    <w:div w:id="211382449">
      <w:bodyDiv w:val="1"/>
      <w:marLeft w:val="0"/>
      <w:marRight w:val="0"/>
      <w:marTop w:val="0"/>
      <w:marBottom w:val="0"/>
      <w:divBdr>
        <w:top w:val="none" w:sz="0" w:space="0" w:color="auto"/>
        <w:left w:val="none" w:sz="0" w:space="0" w:color="auto"/>
        <w:bottom w:val="none" w:sz="0" w:space="0" w:color="auto"/>
        <w:right w:val="none" w:sz="0" w:space="0" w:color="auto"/>
      </w:divBdr>
    </w:div>
    <w:div w:id="285890998">
      <w:bodyDiv w:val="1"/>
      <w:marLeft w:val="0"/>
      <w:marRight w:val="0"/>
      <w:marTop w:val="0"/>
      <w:marBottom w:val="0"/>
      <w:divBdr>
        <w:top w:val="none" w:sz="0" w:space="0" w:color="auto"/>
        <w:left w:val="none" w:sz="0" w:space="0" w:color="auto"/>
        <w:bottom w:val="none" w:sz="0" w:space="0" w:color="auto"/>
        <w:right w:val="none" w:sz="0" w:space="0" w:color="auto"/>
      </w:divBdr>
    </w:div>
    <w:div w:id="430858143">
      <w:bodyDiv w:val="1"/>
      <w:marLeft w:val="0"/>
      <w:marRight w:val="0"/>
      <w:marTop w:val="0"/>
      <w:marBottom w:val="0"/>
      <w:divBdr>
        <w:top w:val="none" w:sz="0" w:space="0" w:color="auto"/>
        <w:left w:val="none" w:sz="0" w:space="0" w:color="auto"/>
        <w:bottom w:val="none" w:sz="0" w:space="0" w:color="auto"/>
        <w:right w:val="none" w:sz="0" w:space="0" w:color="auto"/>
      </w:divBdr>
    </w:div>
    <w:div w:id="702440019">
      <w:bodyDiv w:val="1"/>
      <w:marLeft w:val="0"/>
      <w:marRight w:val="0"/>
      <w:marTop w:val="0"/>
      <w:marBottom w:val="0"/>
      <w:divBdr>
        <w:top w:val="none" w:sz="0" w:space="0" w:color="auto"/>
        <w:left w:val="none" w:sz="0" w:space="0" w:color="auto"/>
        <w:bottom w:val="none" w:sz="0" w:space="0" w:color="auto"/>
        <w:right w:val="none" w:sz="0" w:space="0" w:color="auto"/>
      </w:divBdr>
    </w:div>
    <w:div w:id="749545957">
      <w:bodyDiv w:val="1"/>
      <w:marLeft w:val="0"/>
      <w:marRight w:val="0"/>
      <w:marTop w:val="0"/>
      <w:marBottom w:val="0"/>
      <w:divBdr>
        <w:top w:val="none" w:sz="0" w:space="0" w:color="auto"/>
        <w:left w:val="none" w:sz="0" w:space="0" w:color="auto"/>
        <w:bottom w:val="none" w:sz="0" w:space="0" w:color="auto"/>
        <w:right w:val="none" w:sz="0" w:space="0" w:color="auto"/>
      </w:divBdr>
    </w:div>
    <w:div w:id="1050884221">
      <w:bodyDiv w:val="1"/>
      <w:marLeft w:val="0"/>
      <w:marRight w:val="0"/>
      <w:marTop w:val="0"/>
      <w:marBottom w:val="0"/>
      <w:divBdr>
        <w:top w:val="none" w:sz="0" w:space="0" w:color="auto"/>
        <w:left w:val="none" w:sz="0" w:space="0" w:color="auto"/>
        <w:bottom w:val="none" w:sz="0" w:space="0" w:color="auto"/>
        <w:right w:val="none" w:sz="0" w:space="0" w:color="auto"/>
      </w:divBdr>
    </w:div>
    <w:div w:id="1056664830">
      <w:bodyDiv w:val="1"/>
      <w:marLeft w:val="0"/>
      <w:marRight w:val="0"/>
      <w:marTop w:val="0"/>
      <w:marBottom w:val="0"/>
      <w:divBdr>
        <w:top w:val="none" w:sz="0" w:space="0" w:color="auto"/>
        <w:left w:val="none" w:sz="0" w:space="0" w:color="auto"/>
        <w:bottom w:val="none" w:sz="0" w:space="0" w:color="auto"/>
        <w:right w:val="none" w:sz="0" w:space="0" w:color="auto"/>
      </w:divBdr>
    </w:div>
    <w:div w:id="1098673431">
      <w:bodyDiv w:val="1"/>
      <w:marLeft w:val="0"/>
      <w:marRight w:val="0"/>
      <w:marTop w:val="0"/>
      <w:marBottom w:val="0"/>
      <w:divBdr>
        <w:top w:val="none" w:sz="0" w:space="0" w:color="auto"/>
        <w:left w:val="none" w:sz="0" w:space="0" w:color="auto"/>
        <w:bottom w:val="none" w:sz="0" w:space="0" w:color="auto"/>
        <w:right w:val="none" w:sz="0" w:space="0" w:color="auto"/>
      </w:divBdr>
    </w:div>
    <w:div w:id="1458336919">
      <w:bodyDiv w:val="1"/>
      <w:marLeft w:val="0"/>
      <w:marRight w:val="0"/>
      <w:marTop w:val="0"/>
      <w:marBottom w:val="0"/>
      <w:divBdr>
        <w:top w:val="none" w:sz="0" w:space="0" w:color="auto"/>
        <w:left w:val="none" w:sz="0" w:space="0" w:color="auto"/>
        <w:bottom w:val="none" w:sz="0" w:space="0" w:color="auto"/>
        <w:right w:val="none" w:sz="0" w:space="0" w:color="auto"/>
      </w:divBdr>
    </w:div>
    <w:div w:id="1539930617">
      <w:bodyDiv w:val="1"/>
      <w:marLeft w:val="0"/>
      <w:marRight w:val="0"/>
      <w:marTop w:val="0"/>
      <w:marBottom w:val="0"/>
      <w:divBdr>
        <w:top w:val="none" w:sz="0" w:space="0" w:color="auto"/>
        <w:left w:val="none" w:sz="0" w:space="0" w:color="auto"/>
        <w:bottom w:val="none" w:sz="0" w:space="0" w:color="auto"/>
        <w:right w:val="none" w:sz="0" w:space="0" w:color="auto"/>
      </w:divBdr>
    </w:div>
    <w:div w:id="1805923125">
      <w:bodyDiv w:val="1"/>
      <w:marLeft w:val="0"/>
      <w:marRight w:val="0"/>
      <w:marTop w:val="0"/>
      <w:marBottom w:val="0"/>
      <w:divBdr>
        <w:top w:val="none" w:sz="0" w:space="0" w:color="auto"/>
        <w:left w:val="none" w:sz="0" w:space="0" w:color="auto"/>
        <w:bottom w:val="none" w:sz="0" w:space="0" w:color="auto"/>
        <w:right w:val="none" w:sz="0" w:space="0" w:color="auto"/>
      </w:divBdr>
    </w:div>
    <w:div w:id="1976056542">
      <w:bodyDiv w:val="1"/>
      <w:marLeft w:val="0"/>
      <w:marRight w:val="0"/>
      <w:marTop w:val="0"/>
      <w:marBottom w:val="0"/>
      <w:divBdr>
        <w:top w:val="none" w:sz="0" w:space="0" w:color="auto"/>
        <w:left w:val="none" w:sz="0" w:space="0" w:color="auto"/>
        <w:bottom w:val="none" w:sz="0" w:space="0" w:color="auto"/>
        <w:right w:val="none" w:sz="0" w:space="0" w:color="auto"/>
      </w:divBdr>
    </w:div>
    <w:div w:id="2093815592">
      <w:bodyDiv w:val="1"/>
      <w:marLeft w:val="0"/>
      <w:marRight w:val="0"/>
      <w:marTop w:val="0"/>
      <w:marBottom w:val="0"/>
      <w:divBdr>
        <w:top w:val="none" w:sz="0" w:space="0" w:color="auto"/>
        <w:left w:val="none" w:sz="0" w:space="0" w:color="auto"/>
        <w:bottom w:val="none" w:sz="0" w:space="0" w:color="auto"/>
        <w:right w:val="none" w:sz="0" w:space="0" w:color="auto"/>
      </w:divBdr>
    </w:div>
    <w:div w:id="2097359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3413C-A5DB-374C-94EB-11A1F666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12</Pages>
  <Words>2428</Words>
  <Characters>13841</Characters>
  <Application>Microsoft Macintosh Word</Application>
  <DocSecurity>0</DocSecurity>
  <Lines>115</Lines>
  <Paragraphs>32</Paragraphs>
  <ScaleCrop>false</ScaleCrop>
  <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Schieber</dc:creator>
  <cp:keywords/>
  <dc:description/>
  <cp:lastModifiedBy>Madeline Schieber</cp:lastModifiedBy>
  <cp:revision>15</cp:revision>
  <dcterms:created xsi:type="dcterms:W3CDTF">2017-02-27T09:28:00Z</dcterms:created>
  <dcterms:modified xsi:type="dcterms:W3CDTF">2018-03-16T16:23:00Z</dcterms:modified>
</cp:coreProperties>
</file>