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32" w:rsidRDefault="00DF7732" w:rsidP="00F716C5">
      <w:pPr>
        <w:pStyle w:val="NormalWeb"/>
        <w:shd w:val="clear" w:color="auto" w:fill="FFFFFF"/>
        <w:spacing w:before="0" w:after="150" w:line="480" w:lineRule="auto"/>
        <w:ind w:left="-567" w:firstLine="720"/>
        <w:rPr>
          <w:b/>
        </w:rPr>
      </w:pPr>
      <w:bookmarkStart w:id="0" w:name="_GoBack"/>
      <w:bookmarkEnd w:id="0"/>
    </w:p>
    <w:p w:rsidR="005A007E" w:rsidRDefault="005A007E"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r w:rsidRPr="00BE55DA">
        <w:rPr>
          <w:rFonts w:ascii="Times New Roman" w:hAnsi="Times New Roman" w:cs="Times New Roman"/>
          <w:sz w:val="24"/>
          <w:szCs w:val="24"/>
        </w:rPr>
        <w:t>The Indian Education System: Does the Legal and Political Representation of Education Challenge Western Pathways Towards Social Development?</w:t>
      </w:r>
    </w:p>
    <w:p w:rsidR="00DF7732" w:rsidRDefault="00DF7732" w:rsidP="00DF7732">
      <w:pPr>
        <w:jc w:val="center"/>
        <w:rPr>
          <w:rFonts w:ascii="Times New Roman" w:hAnsi="Times New Roman" w:cs="Times New Roman"/>
          <w:sz w:val="24"/>
          <w:szCs w:val="24"/>
        </w:rPr>
      </w:pPr>
      <w:r>
        <w:rPr>
          <w:rFonts w:ascii="Times New Roman" w:hAnsi="Times New Roman" w:cs="Times New Roman"/>
          <w:sz w:val="24"/>
          <w:szCs w:val="24"/>
        </w:rPr>
        <w:t xml:space="preserve">Rohan Singh </w:t>
      </w:r>
    </w:p>
    <w:p w:rsidR="00DF7732" w:rsidRDefault="00DF7732"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5A007E" w:rsidRDefault="005A007E" w:rsidP="008D12D1">
      <w:pPr>
        <w:rPr>
          <w:rFonts w:ascii="Times New Roman" w:hAnsi="Times New Roman" w:cs="Times New Roman"/>
          <w:sz w:val="24"/>
          <w:szCs w:val="24"/>
        </w:rPr>
      </w:pPr>
    </w:p>
    <w:p w:rsidR="005A007E" w:rsidRDefault="005A007E" w:rsidP="00DF7732">
      <w:pPr>
        <w:jc w:val="center"/>
        <w:rPr>
          <w:rFonts w:ascii="Times New Roman" w:hAnsi="Times New Roman" w:cs="Times New Roman"/>
          <w:sz w:val="24"/>
          <w:szCs w:val="24"/>
        </w:rPr>
      </w:pPr>
    </w:p>
    <w:p w:rsidR="00DF7732" w:rsidRDefault="00DF7732" w:rsidP="00DF7732">
      <w:pPr>
        <w:jc w:val="center"/>
        <w:rPr>
          <w:rFonts w:ascii="Times New Roman" w:hAnsi="Times New Roman" w:cs="Times New Roman"/>
          <w:sz w:val="24"/>
          <w:szCs w:val="24"/>
        </w:rPr>
      </w:pPr>
      <w:r w:rsidRPr="005347FC">
        <w:rPr>
          <w:rFonts w:ascii="Times New Roman" w:hAnsi="Times New Roman" w:cs="Times New Roman"/>
          <w:sz w:val="24"/>
          <w:szCs w:val="24"/>
        </w:rPr>
        <w:t xml:space="preserve">SISU-306-003: Olson Scholars Seminar </w:t>
      </w:r>
    </w:p>
    <w:p w:rsidR="00DF7732" w:rsidRDefault="005A007E" w:rsidP="00F44F6C">
      <w:pPr>
        <w:jc w:val="center"/>
        <w:rPr>
          <w:rFonts w:ascii="Times New Roman" w:hAnsi="Times New Roman" w:cs="Times New Roman"/>
          <w:sz w:val="24"/>
          <w:szCs w:val="24"/>
        </w:rPr>
      </w:pPr>
      <w:r>
        <w:rPr>
          <w:rFonts w:ascii="Times New Roman" w:hAnsi="Times New Roman" w:cs="Times New Roman"/>
          <w:sz w:val="24"/>
          <w:szCs w:val="24"/>
        </w:rPr>
        <w:t>Professor Laura Field</w:t>
      </w:r>
    </w:p>
    <w:p w:rsidR="008D12D1" w:rsidRPr="00F44F6C" w:rsidRDefault="008D12D1" w:rsidP="00F44F6C">
      <w:pPr>
        <w:jc w:val="center"/>
        <w:rPr>
          <w:rFonts w:ascii="Times New Roman" w:hAnsi="Times New Roman" w:cs="Times New Roman"/>
          <w:sz w:val="24"/>
          <w:szCs w:val="24"/>
        </w:rPr>
      </w:pPr>
      <w:r>
        <w:rPr>
          <w:rFonts w:ascii="Times New Roman" w:hAnsi="Times New Roman" w:cs="Times New Roman"/>
          <w:sz w:val="24"/>
          <w:szCs w:val="24"/>
        </w:rPr>
        <w:t>May 9 2017</w:t>
      </w:r>
    </w:p>
    <w:p w:rsidR="008D12D1" w:rsidRDefault="008D12D1" w:rsidP="00DF7732">
      <w:pPr>
        <w:spacing w:line="480" w:lineRule="auto"/>
        <w:rPr>
          <w:rFonts w:ascii="Times New Roman" w:hAnsi="Times New Roman" w:cs="Times New Roman"/>
          <w:b/>
          <w:sz w:val="24"/>
          <w:szCs w:val="24"/>
          <w:shd w:val="clear" w:color="auto" w:fill="FFFFFF"/>
        </w:rPr>
      </w:pPr>
    </w:p>
    <w:p w:rsidR="00DF7732" w:rsidRPr="00BF24FF" w:rsidRDefault="00DF7732" w:rsidP="00DF7732">
      <w:pPr>
        <w:spacing w:line="480" w:lineRule="auto"/>
        <w:rPr>
          <w:rFonts w:ascii="Times New Roman" w:hAnsi="Times New Roman" w:cs="Times New Roman"/>
          <w:b/>
          <w:sz w:val="24"/>
          <w:szCs w:val="24"/>
          <w:shd w:val="clear" w:color="auto" w:fill="FFFFFF"/>
        </w:rPr>
      </w:pPr>
      <w:r w:rsidRPr="00BF24FF">
        <w:rPr>
          <w:rFonts w:ascii="Times New Roman" w:hAnsi="Times New Roman" w:cs="Times New Roman"/>
          <w:b/>
          <w:sz w:val="24"/>
          <w:szCs w:val="24"/>
          <w:shd w:val="clear" w:color="auto" w:fill="FFFFFF"/>
        </w:rPr>
        <w:t>Abstract</w:t>
      </w:r>
      <w:r>
        <w:rPr>
          <w:rFonts w:ascii="Times New Roman" w:hAnsi="Times New Roman" w:cs="Times New Roman"/>
          <w:b/>
          <w:sz w:val="24"/>
          <w:szCs w:val="24"/>
          <w:shd w:val="clear" w:color="auto" w:fill="FFFFFF"/>
        </w:rPr>
        <w:t>:</w:t>
      </w:r>
    </w:p>
    <w:p w:rsidR="00DF7732" w:rsidRDefault="00DF7732" w:rsidP="00A52379">
      <w:pPr>
        <w:spacing w:line="240" w:lineRule="auto"/>
        <w:ind w:left="-567"/>
        <w:rPr>
          <w:rFonts w:ascii="Times New Roman" w:hAnsi="Times New Roman" w:cs="Times New Roman"/>
          <w:i/>
          <w:sz w:val="24"/>
          <w:szCs w:val="24"/>
          <w:shd w:val="clear" w:color="auto" w:fill="FFFFFF"/>
        </w:rPr>
      </w:pPr>
      <w:r w:rsidRPr="00AB66E6">
        <w:rPr>
          <w:rFonts w:ascii="Times New Roman" w:hAnsi="Times New Roman" w:cs="Times New Roman"/>
          <w:i/>
          <w:sz w:val="24"/>
          <w:szCs w:val="24"/>
          <w:shd w:val="clear" w:color="auto" w:fill="FFFFFF"/>
        </w:rPr>
        <w:t xml:space="preserve">India gained independent sovereignty from colonial rule in 1947 and has undergone significant transformations bringing political stability and economic prosperity. While modern day scholars have focused on India’s need to undergo social transformation and increase educational accessibility, this paper finds that since independence education has continuously been represented as the anchor and driver of state progression. Through a discourse analysis, I compare legal statutes and political speeches from three distinct periods of Indian independence in order to uncover the meanings and concepts used to represent Indian education. I identify three discourses </w:t>
      </w:r>
      <w:r>
        <w:rPr>
          <w:rFonts w:ascii="Times New Roman" w:hAnsi="Times New Roman" w:cs="Times New Roman"/>
          <w:i/>
          <w:sz w:val="24"/>
          <w:szCs w:val="24"/>
          <w:shd w:val="clear" w:color="auto" w:fill="FFFFFF"/>
        </w:rPr>
        <w:t xml:space="preserve">of education as a pathway towards social development </w:t>
      </w:r>
      <w:r w:rsidRPr="00AB66E6">
        <w:rPr>
          <w:rFonts w:ascii="Times New Roman" w:hAnsi="Times New Roman" w:cs="Times New Roman"/>
          <w:i/>
          <w:sz w:val="24"/>
          <w:szCs w:val="24"/>
          <w:shd w:val="clear" w:color="auto" w:fill="FFFFFF"/>
        </w:rPr>
        <w:t>comprising of a discourse of higher education, a discourse of soc</w:t>
      </w:r>
      <w:r w:rsidR="00A02908">
        <w:rPr>
          <w:rFonts w:ascii="Times New Roman" w:hAnsi="Times New Roman" w:cs="Times New Roman"/>
          <w:i/>
          <w:sz w:val="24"/>
          <w:szCs w:val="24"/>
          <w:shd w:val="clear" w:color="auto" w:fill="FFFFFF"/>
        </w:rPr>
        <w:t>ial equality, and a discourse that emphasises the importance of</w:t>
      </w:r>
      <w:r w:rsidRPr="00AB66E6">
        <w:rPr>
          <w:rFonts w:ascii="Times New Roman" w:hAnsi="Times New Roman" w:cs="Times New Roman"/>
          <w:i/>
          <w:sz w:val="24"/>
          <w:szCs w:val="24"/>
          <w:shd w:val="clear" w:color="auto" w:fill="FFFFFF"/>
        </w:rPr>
        <w:t xml:space="preserve"> pre-school education. This paper finds that a careful exploration of discourses on education provide us with insights with important implications on India’s stance towards improving social development. This paper finds similarities between India’s modern day representation of education and the representation of education at the b</w:t>
      </w:r>
      <w:r>
        <w:rPr>
          <w:rFonts w:ascii="Times New Roman" w:hAnsi="Times New Roman" w:cs="Times New Roman"/>
          <w:i/>
          <w:sz w:val="24"/>
          <w:szCs w:val="24"/>
          <w:shd w:val="clear" w:color="auto" w:fill="FFFFFF"/>
        </w:rPr>
        <w:t xml:space="preserve">eginning of </w:t>
      </w:r>
      <w:r w:rsidRPr="00AB66E6">
        <w:rPr>
          <w:rFonts w:ascii="Times New Roman" w:hAnsi="Times New Roman" w:cs="Times New Roman"/>
          <w:i/>
          <w:sz w:val="24"/>
          <w:szCs w:val="24"/>
          <w:shd w:val="clear" w:color="auto" w:fill="FFFFFF"/>
        </w:rPr>
        <w:t>independence.  This is important to recognise the correlation that exists between education and state development, when India’s investment into education over their seventy year independence has helped establish their journey towards becoming a global power.</w:t>
      </w:r>
    </w:p>
    <w:p w:rsidR="00DF7732" w:rsidRPr="00BF24FF" w:rsidRDefault="00DF7732" w:rsidP="00A52379">
      <w:pPr>
        <w:spacing w:line="240" w:lineRule="auto"/>
        <w:ind w:left="-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Key Words: education, social development, legal statutes, constitutional principles, shifts, nation building </w:t>
      </w:r>
    </w:p>
    <w:p w:rsidR="00DF7732" w:rsidRDefault="00DF7732" w:rsidP="00F716C5">
      <w:pPr>
        <w:pStyle w:val="NormalWeb"/>
        <w:shd w:val="clear" w:color="auto" w:fill="FFFFFF"/>
        <w:spacing w:before="0" w:after="150" w:line="480" w:lineRule="auto"/>
        <w:ind w:left="-567" w:firstLine="720"/>
        <w:rPr>
          <w:b/>
        </w:rPr>
      </w:pPr>
    </w:p>
    <w:p w:rsidR="00DF1D11" w:rsidRPr="00F716C5" w:rsidRDefault="00DF1D11" w:rsidP="00DF7732">
      <w:pPr>
        <w:pStyle w:val="NormalWeb"/>
        <w:shd w:val="clear" w:color="auto" w:fill="FFFFFF"/>
        <w:spacing w:before="0" w:after="150" w:line="480" w:lineRule="auto"/>
        <w:rPr>
          <w:b/>
        </w:rPr>
      </w:pPr>
      <w:r w:rsidRPr="00F716C5">
        <w:rPr>
          <w:b/>
        </w:rPr>
        <w:t>Introduction</w:t>
      </w:r>
    </w:p>
    <w:p w:rsidR="00DF1D11" w:rsidRDefault="00DF1D11" w:rsidP="00DF1D11">
      <w:pPr>
        <w:pStyle w:val="NormalWeb"/>
        <w:shd w:val="clear" w:color="auto" w:fill="FFFFFF"/>
        <w:spacing w:before="0" w:after="150" w:line="480" w:lineRule="auto"/>
        <w:ind w:left="-567" w:firstLine="720"/>
      </w:pPr>
      <w:r>
        <w:t>The last seventy years has seen India drastically develop within the international community after being under British colonial rule for eighty nine years. Through economic and political reforms, the country is now in place to become a future world power if it continues on its current developmental trajectory. Scholars of modern day India have often focused on internal political problems such as nepotism and corruption to explain what has hindered social progression, yet at the same time 85% of the country’s growth has been due to education.</w:t>
      </w:r>
      <w:r w:rsidRPr="00A3648B">
        <w:rPr>
          <w:rStyle w:val="FootnoteReference"/>
        </w:rPr>
        <w:footnoteReference w:id="1"/>
      </w:r>
      <w:r>
        <w:t xml:space="preserve"> Additionally, Indian Prime Minister, Narendra Modi has taken steps to reduce internal corruption through financially related projects to enable a greater distribution of social equality within the country, including new </w:t>
      </w:r>
      <w:r>
        <w:lastRenderedPageBreak/>
        <w:t>projects towards greater educational accessibility.</w:t>
      </w:r>
      <w:r w:rsidRPr="00A3648B">
        <w:rPr>
          <w:rStyle w:val="FootnoteReference"/>
        </w:rPr>
        <w:footnoteReference w:id="2"/>
      </w:r>
      <w:r>
        <w:t xml:space="preserve"> These projects line with the trajectory path outlined </w:t>
      </w:r>
      <w:r w:rsidR="00914BA6">
        <w:t>by the foundational leaders of i</w:t>
      </w:r>
      <w:r>
        <w:t xml:space="preserve">ndependent India. </w:t>
      </w:r>
      <w:r w:rsidR="00914BA6">
        <w:t>Global society</w:t>
      </w:r>
      <w:r>
        <w:t xml:space="preserve"> should take note of the government’s adherence to the foundational principles from which independent India was established </w:t>
      </w:r>
      <w:r w:rsidR="00A3648B">
        <w:t xml:space="preserve">to understand </w:t>
      </w:r>
      <w:r w:rsidR="00914BA6">
        <w:t>how India has is on a</w:t>
      </w:r>
      <w:r w:rsidR="00A3648B">
        <w:t xml:space="preserve"> pathway towards global hegemony </w:t>
      </w:r>
      <w:r>
        <w:t>by 2050</w:t>
      </w:r>
      <w:r w:rsidR="00914BA6">
        <w:t xml:space="preserve"> only 70 years after being subject to colonial rule</w:t>
      </w:r>
      <w:r>
        <w:t>.</w:t>
      </w:r>
      <w:r w:rsidRPr="00A3648B">
        <w:rPr>
          <w:rStyle w:val="FootnoteReference"/>
        </w:rPr>
        <w:footnoteReference w:id="3"/>
      </w:r>
      <w:r>
        <w:t xml:space="preserve"> </w:t>
      </w:r>
    </w:p>
    <w:p w:rsidR="001E69D4" w:rsidRDefault="00DF1D11" w:rsidP="00F9648A">
      <w:pPr>
        <w:pStyle w:val="NormalWeb"/>
        <w:shd w:val="clear" w:color="auto" w:fill="FFFFFF"/>
        <w:spacing w:before="0" w:after="150" w:line="480" w:lineRule="auto"/>
        <w:ind w:left="-567" w:firstLine="720"/>
      </w:pPr>
      <w:r w:rsidRPr="008E40A6">
        <w:t xml:space="preserve">India has undergone significant transformation since </w:t>
      </w:r>
      <w:r>
        <w:t>British colonialism in</w:t>
      </w:r>
      <w:r w:rsidRPr="008E40A6">
        <w:t xml:space="preserve"> 1947, </w:t>
      </w:r>
      <w:r>
        <w:t>prioritising education as the catalyst towards social development. As the country has witnessed greater levels of economic and political growth</w:t>
      </w:r>
      <w:r w:rsidRPr="008E40A6">
        <w:t xml:space="preserve">, there has been </w:t>
      </w:r>
      <w:r>
        <w:t>an evolving portrayal of education in both political and legal texts from a</w:t>
      </w:r>
      <w:r w:rsidR="00B20CCC">
        <w:t xml:space="preserve"> fundamental right in the 1949 C</w:t>
      </w:r>
      <w:r>
        <w:t xml:space="preserve">onstitution </w:t>
      </w:r>
      <w:r w:rsidR="001E69D4">
        <w:t>to</w:t>
      </w:r>
      <w:r>
        <w:t xml:space="preserve"> a means towards </w:t>
      </w:r>
      <w:r w:rsidR="00A3648B">
        <w:t>full scale social development</w:t>
      </w:r>
      <w:r w:rsidR="001E69D4">
        <w:t>.</w:t>
      </w:r>
      <w:r>
        <w:t xml:space="preserve"> But, as scholars we need to understand whether there has been a shift or continuity in India’s representation of Education to explain whether India’s successful trajectory path challenges the approaches Western countries have taken for social development. Consequently, </w:t>
      </w:r>
      <w:r w:rsidR="009A59A3">
        <w:t>this study ask</w:t>
      </w:r>
      <w:r w:rsidRPr="008E40A6">
        <w:t xml:space="preserve">s: </w:t>
      </w:r>
      <w:r w:rsidR="001E69D4" w:rsidRPr="009A7749">
        <w:t xml:space="preserve">How has India’s representation of education as a fundamental civil liberty evolved through their seventy year independence?  </w:t>
      </w:r>
    </w:p>
    <w:p w:rsidR="00DF1D11" w:rsidRPr="008E40A6" w:rsidRDefault="00DF1D11" w:rsidP="00F9648A">
      <w:pPr>
        <w:pStyle w:val="NormalWeb"/>
        <w:shd w:val="clear" w:color="auto" w:fill="FFFFFF"/>
        <w:spacing w:before="0" w:after="150" w:line="480" w:lineRule="auto"/>
        <w:ind w:left="-567" w:firstLine="720"/>
      </w:pPr>
      <w:r>
        <w:t>So why is this research question important within the grand scheme of world politics? India, with the second largest population in the world only behind China,</w:t>
      </w:r>
      <w:r w:rsidRPr="00A3648B">
        <w:rPr>
          <w:rStyle w:val="FootnoteReference"/>
        </w:rPr>
        <w:footnoteReference w:id="4"/>
      </w:r>
      <w:r>
        <w:t xml:space="preserve"> has established itself as the largest practicing state of democracy in international society,</w:t>
      </w:r>
      <w:r w:rsidRPr="00A3648B">
        <w:rPr>
          <w:rStyle w:val="FootnoteReference"/>
        </w:rPr>
        <w:footnoteReference w:id="5"/>
      </w:r>
      <w:r>
        <w:t xml:space="preserve"> and with education being one of the most important aspects of democratic societies, the country’s investment into education gives an </w:t>
      </w:r>
      <w:r>
        <w:lastRenderedPageBreak/>
        <w:t xml:space="preserve">insight into the country’s political stability. </w:t>
      </w:r>
      <w:r w:rsidR="009A59A3">
        <w:t>As</w:t>
      </w:r>
      <w:r>
        <w:t xml:space="preserve"> I explain </w:t>
      </w:r>
      <w:r w:rsidR="009A59A3">
        <w:t xml:space="preserve">India’s consistency of policies towards education that mould in line with the representation of the Constitution, I provide an alternative trajectory towards nation-building. Western scholars have often focused on external notices and reactions such as international influences, missing the fact that education as a path towards social development and key state priority has been represented by the country since gaining independence in 1947. In addition, </w:t>
      </w:r>
      <w:r>
        <w:t xml:space="preserve">Society should care about this research topic to understand whether there is set of rules in order to successfully develop as India’s investment into education has aided their democratic stability as opposed to surrounding neighbours such as Pakistan, whose different approaches towards social development has produced less successful results than India.  </w:t>
      </w:r>
    </w:p>
    <w:p w:rsidR="00F716C5" w:rsidRDefault="00DF1D11" w:rsidP="00F716C5">
      <w:pPr>
        <w:pStyle w:val="NormalWeb"/>
        <w:shd w:val="clear" w:color="auto" w:fill="FFFFFF"/>
        <w:spacing w:before="0" w:beforeAutospacing="0" w:after="150" w:afterAutospacing="0" w:line="480" w:lineRule="auto"/>
        <w:ind w:left="-567" w:firstLine="720"/>
      </w:pPr>
      <w:r w:rsidRPr="00950372">
        <w:t>The methodology I propose to use in this research topic is interpretivist research, specifically discourse analysis. This form of analysis is defined as the practice of connecting texts to discourses, and locating discourses in a specific historical or social context “under study.”</w:t>
      </w:r>
      <w:r w:rsidRPr="00A3648B">
        <w:rPr>
          <w:rStyle w:val="FootnoteReference"/>
        </w:rPr>
        <w:footnoteReference w:id="6"/>
      </w:r>
      <w:r w:rsidRPr="00950372">
        <w:t xml:space="preserve"> </w:t>
      </w:r>
      <w:r>
        <w:t xml:space="preserve">Through a discourse analysis, I engage in a close reading of legal statutes and political speeches from three separate time periods in India’s history to understand how education has been represented throughout India’s seventy year independence. To do this I identify three separate discourses for how education has been represented as a: discourse of a path to national development, a discourse of social equality, and a discourse of pre-school education.  Specially, through legal texts, I identify similar constructions and meanings associated with education and analyse political speeches to see how education has become recognised as a greater government commitment and priority. This form of analysis helps provide a </w:t>
      </w:r>
      <w:r w:rsidRPr="00F01BE9">
        <w:t xml:space="preserve">basic insight into </w:t>
      </w:r>
      <w:r>
        <w:t xml:space="preserve">how there has been no major shift into how education has been represented over the last seventy years but naturally evolved as the country has experienced great amounts of growth to provide these necessary educational accessibilities. I have also found that the way education has been represented </w:t>
      </w:r>
      <w:r>
        <w:lastRenderedPageBreak/>
        <w:t xml:space="preserve">was the only option for a country that inherited all the disarray of British colonial rule in 1947. </w:t>
      </w:r>
      <w:r w:rsidRPr="00F01BE9">
        <w:t xml:space="preserve">Finally, I conclude my paper </w:t>
      </w:r>
      <w:r>
        <w:t xml:space="preserve">by explaining that what important takeaways are taken from continuity in how education has been represented over the last seventy years before I include a discussion of the limitations of my project and future avenues for research in this topic. </w:t>
      </w:r>
    </w:p>
    <w:p w:rsidR="00C1098F" w:rsidRDefault="00DF1D11" w:rsidP="00F716C5">
      <w:pPr>
        <w:pStyle w:val="NormalWeb"/>
        <w:shd w:val="clear" w:color="auto" w:fill="FFFFFF"/>
        <w:spacing w:before="0" w:beforeAutospacing="0" w:after="150" w:afterAutospacing="0" w:line="480" w:lineRule="auto"/>
        <w:ind w:left="-567" w:firstLine="720"/>
      </w:pPr>
      <w:r w:rsidRPr="00DF1D11">
        <w:t>When discussing the social phenomena of education, it is important to acknowledge the underlying assumptions of political institutions that support how well education is prioritised and distributed within the country itself.  In the following literature review, I provide a summary of scholarly literature, which provides underlying explanations for shifts in governmental structures and practices in modern day society.  Furthermore, I identify schools of thought that explain why some countries are able to successfully implement policy agendas that seek to tackle the issue of education and why some countries hold internal obstacles within the state foundation that make it difficult to implement changing government attitudes towards such social phenomena’s such as education. Such shifts in government attitudes can be separated into two schools of thought, which comprise of; Democracy and International Influences.</w:t>
      </w:r>
    </w:p>
    <w:p w:rsidR="00DF1D11" w:rsidRPr="00F716C5" w:rsidRDefault="00DF1D11" w:rsidP="00DF1D11">
      <w:pPr>
        <w:rPr>
          <w:rFonts w:ascii="Times New Roman" w:eastAsiaTheme="minorEastAsia" w:hAnsi="Times New Roman" w:cs="Times New Roman"/>
          <w:b/>
          <w:sz w:val="24"/>
          <w:szCs w:val="24"/>
          <w:lang w:val="en-US" w:eastAsia="zh-CN"/>
        </w:rPr>
      </w:pPr>
      <w:r w:rsidRPr="00F716C5">
        <w:rPr>
          <w:rFonts w:ascii="Times New Roman" w:hAnsi="Times New Roman" w:cs="Times New Roman"/>
          <w:b/>
          <w:sz w:val="24"/>
          <w:szCs w:val="24"/>
        </w:rPr>
        <w:t>Literature Review</w:t>
      </w:r>
    </w:p>
    <w:p w:rsidR="00DF1D11" w:rsidRPr="0021143E" w:rsidRDefault="00DF1D11" w:rsidP="00DF7732">
      <w:pPr>
        <w:pStyle w:val="NormalWeb"/>
        <w:shd w:val="clear" w:color="auto" w:fill="FFFFFF"/>
        <w:spacing w:before="0" w:beforeAutospacing="0" w:after="150" w:afterAutospacing="0" w:line="480" w:lineRule="auto"/>
        <w:ind w:left="-567" w:firstLine="567"/>
      </w:pPr>
      <w:r>
        <w:t xml:space="preserve">It is generally assumed that developing countries </w:t>
      </w:r>
      <w:r w:rsidR="007563BF">
        <w:t xml:space="preserve">must </w:t>
      </w:r>
      <w:r>
        <w:t xml:space="preserve">modify political policies in order to </w:t>
      </w:r>
      <w:r w:rsidR="007563BF">
        <w:t>socially develop</w:t>
      </w:r>
      <w:r w:rsidR="00F9648A">
        <w:t xml:space="preserve"> and grow</w:t>
      </w:r>
      <w:r>
        <w:t>. In the literature I have consulted, I identify two schools of</w:t>
      </w:r>
      <w:r w:rsidR="00BD10F7">
        <w:t xml:space="preserve"> thought to explain why representations of social policy change over time</w:t>
      </w:r>
      <w:r w:rsidR="00F9648A">
        <w:t xml:space="preserve"> and both recognise that change is a necessity in state building</w:t>
      </w:r>
      <w:r w:rsidR="00BD10F7">
        <w:t>.</w:t>
      </w:r>
      <w:r>
        <w:t xml:space="preserve"> The first school of thought encompasses the idea democratic institutions provide the necessary stability to incorporate new ideologies on educational polices and maintain educational norms prioritised by the state. The second school of thought to explain modification to political policies </w:t>
      </w:r>
      <w:r w:rsidR="00F9648A">
        <w:t>is</w:t>
      </w:r>
      <w:r>
        <w:t xml:space="preserve"> explained through</w:t>
      </w:r>
      <w:r w:rsidR="00F9648A">
        <w:t xml:space="preserve"> the influence of</w:t>
      </w:r>
      <w:r>
        <w:t xml:space="preserve"> international institutions. </w:t>
      </w:r>
    </w:p>
    <w:p w:rsidR="00DF1D11" w:rsidRDefault="00DF1D11" w:rsidP="00DF1D11">
      <w:pPr>
        <w:pStyle w:val="NormalWeb"/>
        <w:shd w:val="clear" w:color="auto" w:fill="FFFFFF"/>
        <w:spacing w:before="0" w:beforeAutospacing="0" w:after="150" w:afterAutospacing="0" w:line="480" w:lineRule="auto"/>
        <w:ind w:left="-567" w:firstLine="720"/>
      </w:pPr>
      <w:r w:rsidRPr="008E40A6">
        <w:t>Scholars of democracy emphasise</w:t>
      </w:r>
      <w:r>
        <w:t xml:space="preserve"> that </w:t>
      </w:r>
      <w:r w:rsidRPr="008E40A6">
        <w:t>democratic institutions provide</w:t>
      </w:r>
      <w:r>
        <w:t xml:space="preserve"> the framework for political stability and greater government commitment to social policies such as education</w:t>
      </w:r>
      <w:r w:rsidRPr="008E40A6">
        <w:t xml:space="preserve">. </w:t>
      </w:r>
      <w:r w:rsidRPr="008E40A6">
        <w:lastRenderedPageBreak/>
        <w:t>Nigeria’s democratic transformation created institutions</w:t>
      </w:r>
      <w:r>
        <w:t xml:space="preserve"> establishing </w:t>
      </w:r>
      <w:r w:rsidRPr="008E40A6">
        <w:t>“laws, accountability and transparency,” which protect civil rights</w:t>
      </w:r>
      <w:r>
        <w:t xml:space="preserve">, and </w:t>
      </w:r>
      <w:r w:rsidR="007563BF">
        <w:t>in India these institutions, (</w:t>
      </w:r>
      <w:r>
        <w:t>a constitution and rule of law) have provided a freedom to access education</w:t>
      </w:r>
      <w:r w:rsidRPr="008E40A6">
        <w:t>.</w:t>
      </w:r>
      <w:r w:rsidRPr="008E40A6">
        <w:rPr>
          <w:rStyle w:val="FootnoteReference"/>
        </w:rPr>
        <w:t xml:space="preserve"> </w:t>
      </w:r>
      <w:r w:rsidRPr="00A3648B">
        <w:rPr>
          <w:rStyle w:val="FootnoteReference"/>
        </w:rPr>
        <w:footnoteReference w:id="7"/>
      </w:r>
      <w:r>
        <w:t xml:space="preserve"> Moreover, democratic institutions</w:t>
      </w:r>
      <w:r w:rsidRPr="008E40A6">
        <w:t xml:space="preserve"> are advanced by scholars to serve the basis for communication between individuals and “elites with political </w:t>
      </w:r>
      <w:r>
        <w:t>power,” which allows education policies to evolve over time to meet the needs of civilians.</w:t>
      </w:r>
      <w:r w:rsidRPr="00A3648B">
        <w:rPr>
          <w:rStyle w:val="FootnoteReference"/>
        </w:rPr>
        <w:footnoteReference w:id="8"/>
      </w:r>
      <w:r>
        <w:t xml:space="preserve"> Democracy has enabled greater political activism among the Indian public in regard to social policies such as educational accessibility</w:t>
      </w:r>
      <w:r w:rsidR="007563BF">
        <w:t xml:space="preserve"> throughout seventy years of independence</w:t>
      </w:r>
      <w:r>
        <w:t xml:space="preserve">, which explains the government’s commitment to </w:t>
      </w:r>
      <w:r w:rsidR="007563BF">
        <w:t>view education as a fundamental right since 1949</w:t>
      </w:r>
      <w:r>
        <w:t xml:space="preserve">. </w:t>
      </w:r>
    </w:p>
    <w:p w:rsidR="00DF1D11" w:rsidRPr="008E40A6" w:rsidRDefault="00DF1D11" w:rsidP="00DF1D11">
      <w:pPr>
        <w:pStyle w:val="NormalWeb"/>
        <w:shd w:val="clear" w:color="auto" w:fill="FFFFFF"/>
        <w:spacing w:before="0" w:beforeAutospacing="0" w:after="150" w:afterAutospacing="0" w:line="480" w:lineRule="auto"/>
        <w:ind w:left="-567" w:firstLine="720"/>
      </w:pPr>
      <w:r w:rsidRPr="00F9648A">
        <w:t xml:space="preserve">Meanwhile, </w:t>
      </w:r>
      <w:r w:rsidR="00E9281B" w:rsidRPr="00F9648A">
        <w:t>Becker advances</w:t>
      </w:r>
      <w:r w:rsidRPr="00F9648A">
        <w:t xml:space="preserve"> non-democratic states have high levels of nepotism, corruption, and lack direct communication with citizens</w:t>
      </w:r>
      <w:r w:rsidR="007563BF" w:rsidRPr="00F9648A">
        <w:t>.</w:t>
      </w:r>
      <w:r w:rsidRPr="00F9648A">
        <w:rPr>
          <w:rStyle w:val="FootnoteReference"/>
        </w:rPr>
        <w:footnoteReference w:id="9"/>
      </w:r>
      <w:r w:rsidRPr="00F9648A">
        <w:t xml:space="preserve"> India’s commitment to democracy might explain the continuing representation of education as a fundamental right throughout the three time periods I subsequently analyse, and simultaneously explain why representations of greater educational accessibility are less likely in non-democratic states. </w:t>
      </w:r>
      <w:r w:rsidR="00E9281B" w:rsidRPr="00F9648A">
        <w:t xml:space="preserve">However, in my research, I show that the essence of democracy for India has centred </w:t>
      </w:r>
      <w:r w:rsidR="001E69D4" w:rsidRPr="00F9648A">
        <w:t>on</w:t>
      </w:r>
      <w:r w:rsidR="00E9281B" w:rsidRPr="00F9648A">
        <w:t xml:space="preserve"> education as opposed to western concepts of equality.</w:t>
      </w:r>
      <w:r w:rsidR="00E9281B">
        <w:t xml:space="preserve"> </w:t>
      </w:r>
    </w:p>
    <w:p w:rsidR="00424BFA" w:rsidRDefault="00DF1D11" w:rsidP="00424BFA">
      <w:pPr>
        <w:pStyle w:val="NormalWeb"/>
        <w:shd w:val="clear" w:color="auto" w:fill="FFFFFF"/>
        <w:spacing w:before="0" w:beforeAutospacing="0" w:after="150" w:afterAutospacing="0" w:line="480" w:lineRule="auto"/>
        <w:ind w:left="-567" w:firstLine="720"/>
      </w:pPr>
      <w:r>
        <w:t>Additionally, some</w:t>
      </w:r>
      <w:r w:rsidRPr="008E40A6">
        <w:t xml:space="preserve"> scholars </w:t>
      </w:r>
      <w:r>
        <w:t>propose</w:t>
      </w:r>
      <w:r w:rsidRPr="008E40A6">
        <w:t xml:space="preserve"> democracy creates political, socio-eco</w:t>
      </w:r>
      <w:r>
        <w:t>nomic, and cultural transitions that provide scope for evolving representations of</w:t>
      </w:r>
      <w:r w:rsidRPr="008E40A6">
        <w:t xml:space="preserve"> governmental policies such as education.</w:t>
      </w:r>
      <w:r w:rsidRPr="00A3648B">
        <w:rPr>
          <w:rStyle w:val="FootnoteReference"/>
        </w:rPr>
        <w:footnoteReference w:id="10"/>
      </w:r>
      <w:r>
        <w:t xml:space="preserve"> Furthermore, Kepur and Mehta advance governmental policies such as education are often driven by political interests, and the investment into Indian education derives from the </w:t>
      </w:r>
      <w:r>
        <w:lastRenderedPageBreak/>
        <w:t>democratic ideology the country has had since independence.</w:t>
      </w:r>
      <w:r w:rsidRPr="00A3648B">
        <w:rPr>
          <w:rStyle w:val="FootnoteReference"/>
        </w:rPr>
        <w:footnoteReference w:id="11"/>
      </w:r>
      <w:r w:rsidRPr="008E40A6">
        <w:t xml:space="preserve">  However, some scholars </w:t>
      </w:r>
      <w:r>
        <w:t xml:space="preserve">have argued that internal </w:t>
      </w:r>
      <w:r w:rsidRPr="008E40A6">
        <w:t xml:space="preserve">democratic transitions have </w:t>
      </w:r>
      <w:r>
        <w:t>alternatively harmed state foreign policies,</w:t>
      </w:r>
      <w:r w:rsidRPr="008E40A6">
        <w:t xml:space="preserve"> as state decisions become exposed to “horizontal” and international pressures.</w:t>
      </w:r>
      <w:r w:rsidRPr="00A3648B">
        <w:rPr>
          <w:rStyle w:val="FootnoteReference"/>
        </w:rPr>
        <w:footnoteReference w:id="12"/>
      </w:r>
      <w:r w:rsidRPr="008E40A6">
        <w:t xml:space="preserve"> </w:t>
      </w:r>
      <w:r>
        <w:t>In addition, Caroline Beer has advanced it is harder for democracies as opposed to authoritarian regimes to produce policies that create greater progressive social polices such as gender equality and educational accessibility.</w:t>
      </w:r>
      <w:r w:rsidRPr="00A3648B">
        <w:rPr>
          <w:rStyle w:val="FootnoteReference"/>
        </w:rPr>
        <w:footnoteReference w:id="13"/>
      </w:r>
      <w:r>
        <w:t xml:space="preserve"> </w:t>
      </w:r>
      <w:r w:rsidR="00F9648A">
        <w:t>Nonetheless, as I argue later in this paper, India has politically a</w:t>
      </w:r>
      <w:r w:rsidR="001E69D4">
        <w:t>nd constitutionally invested in</w:t>
      </w:r>
      <w:r w:rsidR="00F9648A">
        <w:t xml:space="preserve"> education policies that have brought greater accessibility to all Indian civilians and continues to do so in 2017. </w:t>
      </w:r>
    </w:p>
    <w:p w:rsidR="00DF1D11" w:rsidRDefault="00DF1D11" w:rsidP="00424BFA">
      <w:pPr>
        <w:pStyle w:val="NormalWeb"/>
        <w:shd w:val="clear" w:color="auto" w:fill="FFFFFF"/>
        <w:spacing w:before="0" w:beforeAutospacing="0" w:after="150" w:afterAutospacing="0" w:line="480" w:lineRule="auto"/>
        <w:ind w:left="-567" w:firstLine="720"/>
      </w:pPr>
      <w:r>
        <w:t xml:space="preserve">Some scholars have advanced </w:t>
      </w:r>
      <w:r w:rsidR="00B25ED0">
        <w:t>that</w:t>
      </w:r>
      <w:r>
        <w:t xml:space="preserve"> high rates of gender inequality can be explained by a state’s desire to foster economic growth and development, and developing countries like India have neglected social equality in order to economically grow. Specifically, Tavits argues political parties modify their party platform in order to generate greater electoral support, and would argue that politicians such as Indira Gandhi emphasised greater female education rights for her own political gain.</w:t>
      </w:r>
      <w:r w:rsidRPr="00A3648B">
        <w:rPr>
          <w:rStyle w:val="FootnoteReference"/>
        </w:rPr>
        <w:footnoteReference w:id="14"/>
      </w:r>
      <w:r>
        <w:t xml:space="preserve"> In the contemporary era, further evidence of Tavits’ argument can be seen through the political platform of the </w:t>
      </w:r>
      <w:r w:rsidRPr="00C62AC9">
        <w:rPr>
          <w:bCs/>
          <w:color w:val="252525"/>
          <w:shd w:val="clear" w:color="auto" w:fill="FFFFFF"/>
        </w:rPr>
        <w:t>Bharatiya Janata Party (BJP)</w:t>
      </w:r>
      <w:r>
        <w:rPr>
          <w:bCs/>
          <w:color w:val="252525"/>
          <w:shd w:val="clear" w:color="auto" w:fill="FFFFFF"/>
        </w:rPr>
        <w:t>, who</w:t>
      </w:r>
      <w:r>
        <w:rPr>
          <w:rFonts w:ascii="Arial" w:hAnsi="Arial" w:cs="Arial"/>
          <w:b/>
          <w:bCs/>
          <w:color w:val="252525"/>
          <w:sz w:val="21"/>
          <w:szCs w:val="21"/>
          <w:shd w:val="clear" w:color="auto" w:fill="FFFFFF"/>
        </w:rPr>
        <w:t xml:space="preserve"> </w:t>
      </w:r>
      <w:r>
        <w:t>have taken a great stance on providing greater female empowerment and education.</w:t>
      </w:r>
      <w:r w:rsidRPr="00A3648B">
        <w:rPr>
          <w:rStyle w:val="FootnoteReference"/>
        </w:rPr>
        <w:footnoteReference w:id="15"/>
      </w:r>
      <w:r w:rsidR="00B25ED0">
        <w:t xml:space="preserve"> However, in this paper I show that the way in which the constitution was constructed represented education as a right for all citizens and there has no neglecting of social equality but emphasis at different points in the history of the country. </w:t>
      </w:r>
    </w:p>
    <w:p w:rsidR="00DF1D11" w:rsidRDefault="00DF1D11" w:rsidP="00DF1D11">
      <w:pPr>
        <w:pStyle w:val="NormalWeb"/>
        <w:shd w:val="clear" w:color="auto" w:fill="FFFFFF"/>
        <w:spacing w:before="0" w:beforeAutospacing="0" w:after="150" w:afterAutospacing="0" w:line="480" w:lineRule="auto"/>
        <w:ind w:left="-567" w:firstLine="720"/>
      </w:pPr>
      <w:r>
        <w:lastRenderedPageBreak/>
        <w:t>Other explanations have proposed changing government priorities reflect changing political agendas. Lee and Ho advance China’s political transition to include “education for democracy,” opened up the Chinese economy to the global market and deterred communist economic policies.</w:t>
      </w:r>
      <w:r w:rsidRPr="00A3648B">
        <w:rPr>
          <w:rStyle w:val="FootnoteReference"/>
        </w:rPr>
        <w:footnoteReference w:id="16"/>
      </w:r>
      <w:r>
        <w:t xml:space="preserve"> Additionally, Vora and Palshikar argue India’s change in political leadership, (that currently encompass a more conservative political ideology) explains the increased focus on tackling educational inequality under the incumbent BJP, and explains recent attempts to implement mandatory educational attendance at the primary stages.</w:t>
      </w:r>
      <w:r w:rsidRPr="00A3648B">
        <w:rPr>
          <w:rStyle w:val="FootnoteReference"/>
        </w:rPr>
        <w:footnoteReference w:id="17"/>
      </w:r>
      <w:r>
        <w:t xml:space="preserve"> The authors specifically argue the government’s policies towards education focuses more on distributive accessibility as opposed to the minimal based “quality,” found under the previously ruling Indian National congress political party.</w:t>
      </w:r>
      <w:r w:rsidRPr="00A3648B">
        <w:rPr>
          <w:rStyle w:val="FootnoteReference"/>
        </w:rPr>
        <w:footnoteReference w:id="18"/>
      </w:r>
      <w:r>
        <w:t xml:space="preserve"> Thus, the shift in political ideology through shifting political powers is used by scholars to explain how political representations of </w:t>
      </w:r>
      <w:r w:rsidR="00B25ED0">
        <w:t xml:space="preserve">education change over time. Nevertheless, I argue that India’s commitment to fundamental education has been present since 1949 and the evolving nature of representations comes from a commitment to democracy. </w:t>
      </w:r>
    </w:p>
    <w:p w:rsidR="00DF1D11" w:rsidRDefault="00DF1D11" w:rsidP="00DF1D11">
      <w:pPr>
        <w:spacing w:line="480" w:lineRule="auto"/>
        <w:ind w:left="-567" w:firstLine="720"/>
        <w:rPr>
          <w:rFonts w:ascii="Times New Roman" w:hAnsi="Times New Roman" w:cs="Times New Roman"/>
          <w:sz w:val="24"/>
          <w:szCs w:val="24"/>
        </w:rPr>
      </w:pPr>
      <w:r w:rsidRPr="00181619">
        <w:rPr>
          <w:rFonts w:ascii="Times New Roman" w:hAnsi="Times New Roman" w:cs="Times New Roman"/>
          <w:sz w:val="24"/>
          <w:szCs w:val="24"/>
        </w:rPr>
        <w:t xml:space="preserve">Some scholars have researched the role corruption has had on </w:t>
      </w:r>
      <w:r>
        <w:rPr>
          <w:rFonts w:ascii="Times New Roman" w:hAnsi="Times New Roman" w:cs="Times New Roman"/>
          <w:sz w:val="24"/>
          <w:szCs w:val="24"/>
        </w:rPr>
        <w:t xml:space="preserve">how education is represented. </w:t>
      </w:r>
      <w:r w:rsidRPr="00181619">
        <w:rPr>
          <w:rFonts w:ascii="Times New Roman" w:hAnsi="Times New Roman" w:cs="Times New Roman"/>
          <w:sz w:val="24"/>
          <w:szCs w:val="24"/>
        </w:rPr>
        <w:t xml:space="preserve">These scholars advance arguments that </w:t>
      </w:r>
      <w:r>
        <w:rPr>
          <w:rFonts w:ascii="Times New Roman" w:hAnsi="Times New Roman" w:cs="Times New Roman"/>
          <w:sz w:val="24"/>
          <w:szCs w:val="24"/>
        </w:rPr>
        <w:t>corruption</w:t>
      </w:r>
      <w:r w:rsidRPr="00181619">
        <w:rPr>
          <w:rFonts w:ascii="Times New Roman" w:hAnsi="Times New Roman" w:cs="Times New Roman"/>
          <w:sz w:val="24"/>
          <w:szCs w:val="24"/>
        </w:rPr>
        <w:t xml:space="preserve"> hinders state civic engagement and culminates in a “waste of financial resources.”</w:t>
      </w:r>
      <w:r w:rsidRPr="00A3648B">
        <w:rPr>
          <w:rStyle w:val="FootnoteReference"/>
        </w:rPr>
        <w:footnoteReference w:id="19"/>
      </w:r>
      <w:r w:rsidRPr="00181619">
        <w:rPr>
          <w:rFonts w:ascii="Times New Roman" w:hAnsi="Times New Roman" w:cs="Times New Roman"/>
          <w:sz w:val="24"/>
          <w:szCs w:val="24"/>
        </w:rPr>
        <w:t xml:space="preserve"> Corruption within the education sector is therefore a hindrance to the government, and instead scholars have argued governments are vested in increasing universal educational accessibility in the hope of fostering a more productive national workforce.</w:t>
      </w:r>
      <w:r w:rsidRPr="00A3648B">
        <w:rPr>
          <w:rStyle w:val="FootnoteReference"/>
        </w:rPr>
        <w:footnoteReference w:id="20"/>
      </w:r>
      <w:r w:rsidRPr="00181619">
        <w:rPr>
          <w:rFonts w:ascii="Times New Roman" w:hAnsi="Times New Roman" w:cs="Times New Roman"/>
          <w:sz w:val="24"/>
          <w:szCs w:val="24"/>
        </w:rPr>
        <w:t xml:space="preserve"> </w:t>
      </w:r>
      <w:r w:rsidR="00035F76">
        <w:rPr>
          <w:rFonts w:ascii="Times New Roman" w:hAnsi="Times New Roman" w:cs="Times New Roman"/>
          <w:sz w:val="24"/>
          <w:szCs w:val="24"/>
        </w:rPr>
        <w:t xml:space="preserve"> The idea of a more productive workforce fits with the educational vision India’s foundational leaders believed education could bring.  Moreover,</w:t>
      </w:r>
      <w:r w:rsidRPr="00181619">
        <w:rPr>
          <w:rFonts w:ascii="Times New Roman" w:hAnsi="Times New Roman" w:cs="Times New Roman"/>
          <w:sz w:val="24"/>
          <w:szCs w:val="24"/>
        </w:rPr>
        <w:t xml:space="preserve"> India’s representation of education </w:t>
      </w:r>
      <w:r w:rsidR="00035F76">
        <w:rPr>
          <w:rFonts w:ascii="Times New Roman" w:hAnsi="Times New Roman" w:cs="Times New Roman"/>
          <w:sz w:val="24"/>
          <w:szCs w:val="24"/>
        </w:rPr>
        <w:t>has evolved to encompass greater</w:t>
      </w:r>
      <w:r>
        <w:rPr>
          <w:rFonts w:ascii="Times New Roman" w:hAnsi="Times New Roman" w:cs="Times New Roman"/>
          <w:sz w:val="24"/>
          <w:szCs w:val="24"/>
        </w:rPr>
        <w:t xml:space="preserve"> representation</w:t>
      </w:r>
      <w:r w:rsidR="00035F76">
        <w:rPr>
          <w:rFonts w:ascii="Times New Roman" w:hAnsi="Times New Roman" w:cs="Times New Roman"/>
          <w:sz w:val="24"/>
          <w:szCs w:val="24"/>
        </w:rPr>
        <w:t>s</w:t>
      </w:r>
      <w:r>
        <w:rPr>
          <w:rFonts w:ascii="Times New Roman" w:hAnsi="Times New Roman" w:cs="Times New Roman"/>
          <w:sz w:val="24"/>
          <w:szCs w:val="24"/>
        </w:rPr>
        <w:t xml:space="preserve"> of social equality,</w:t>
      </w:r>
      <w:r w:rsidRPr="00181619">
        <w:rPr>
          <w:rFonts w:ascii="Times New Roman" w:hAnsi="Times New Roman" w:cs="Times New Roman"/>
          <w:sz w:val="24"/>
          <w:szCs w:val="24"/>
        </w:rPr>
        <w:t xml:space="preserve"> in the hopes of maintaining a successful destiny of the youth of society.</w:t>
      </w:r>
      <w:r w:rsidRPr="00A3648B">
        <w:rPr>
          <w:rStyle w:val="FootnoteReference"/>
        </w:rPr>
        <w:footnoteReference w:id="21"/>
      </w:r>
      <w:r w:rsidRPr="00181619">
        <w:rPr>
          <w:rFonts w:ascii="Times New Roman" w:hAnsi="Times New Roman" w:cs="Times New Roman"/>
          <w:sz w:val="24"/>
          <w:szCs w:val="24"/>
        </w:rPr>
        <w:t xml:space="preserve"> This might explain why Indian government’s representation of education through new polices can be accounted by India’s simultaneous governmental policies to reduce corruption at not only the political but societal level. </w:t>
      </w:r>
    </w:p>
    <w:p w:rsidR="00DF7732" w:rsidRDefault="00F716C5" w:rsidP="00DF7732">
      <w:pPr>
        <w:spacing w:line="480" w:lineRule="auto"/>
        <w:ind w:left="-567" w:firstLine="720"/>
        <w:rPr>
          <w:rFonts w:ascii="Times New Roman" w:hAnsi="Times New Roman" w:cs="Times New Roman"/>
          <w:sz w:val="24"/>
          <w:szCs w:val="24"/>
        </w:rPr>
      </w:pPr>
      <w:r w:rsidRPr="008E40A6">
        <w:rPr>
          <w:rFonts w:ascii="Times New Roman" w:hAnsi="Times New Roman" w:cs="Times New Roman"/>
          <w:sz w:val="24"/>
          <w:szCs w:val="24"/>
        </w:rPr>
        <w:t>Corruption</w:t>
      </w:r>
      <w:r>
        <w:rPr>
          <w:rFonts w:ascii="Times New Roman" w:hAnsi="Times New Roman" w:cs="Times New Roman"/>
          <w:sz w:val="24"/>
          <w:szCs w:val="24"/>
        </w:rPr>
        <w:t>, defined by Transparency international as “the abuse of entrusted power for private gain,”</w:t>
      </w:r>
      <w:r w:rsidRPr="008E40A6">
        <w:rPr>
          <w:rFonts w:ascii="Times New Roman" w:hAnsi="Times New Roman" w:cs="Times New Roman"/>
          <w:sz w:val="24"/>
          <w:szCs w:val="24"/>
        </w:rPr>
        <w:t xml:space="preserve"> </w:t>
      </w:r>
      <w:r>
        <w:rPr>
          <w:rFonts w:ascii="Times New Roman" w:hAnsi="Times New Roman" w:cs="Times New Roman"/>
          <w:sz w:val="24"/>
          <w:szCs w:val="24"/>
        </w:rPr>
        <w:t>may also divert from foundational principles found in the Constitution.</w:t>
      </w:r>
      <w:r w:rsidRPr="00A3648B">
        <w:rPr>
          <w:rStyle w:val="FootnoteReference"/>
        </w:rPr>
        <w:footnoteReference w:id="22"/>
      </w:r>
      <w:r>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Corruption denies what education is taught into the system and under Modi’s government policies taken to reduce corruption have been able to bring about implementations of changes in education systems. Thus, the removal of corruption allows state </w:t>
      </w:r>
      <w:r w:rsidR="001E69D4">
        <w:rPr>
          <w:rFonts w:ascii="Times New Roman" w:hAnsi="Times New Roman" w:cs="Times New Roman"/>
          <w:sz w:val="24"/>
          <w:szCs w:val="24"/>
        </w:rPr>
        <w:t>policies</w:t>
      </w:r>
      <w:r>
        <w:rPr>
          <w:rFonts w:ascii="Times New Roman" w:hAnsi="Times New Roman" w:cs="Times New Roman"/>
          <w:sz w:val="24"/>
          <w:szCs w:val="24"/>
        </w:rPr>
        <w:t xml:space="preserve"> towards education to shift over time and within new governmental structures. S</w:t>
      </w:r>
      <w:r w:rsidRPr="008E40A6">
        <w:rPr>
          <w:rFonts w:ascii="Times New Roman" w:hAnsi="Times New Roman" w:cs="Times New Roman"/>
          <w:sz w:val="24"/>
          <w:szCs w:val="24"/>
        </w:rPr>
        <w:t xml:space="preserve">ome scholars have argued that political corruption can prevent shifts in power dynamics, specifically seeing more women in public office, </w:t>
      </w:r>
      <w:r>
        <w:rPr>
          <w:rFonts w:ascii="Times New Roman" w:hAnsi="Times New Roman" w:cs="Times New Roman"/>
          <w:sz w:val="24"/>
          <w:szCs w:val="24"/>
        </w:rPr>
        <w:t>and therefore India’s recent political moves to reduce corruption has been advanced by some as signs of female empowerment.</w:t>
      </w:r>
      <w:r w:rsidRPr="00A3648B">
        <w:rPr>
          <w:rStyle w:val="FootnoteReference"/>
        </w:rPr>
        <w:footnoteReference w:id="23"/>
      </w:r>
      <w:r>
        <w:rPr>
          <w:rFonts w:ascii="Times New Roman" w:hAnsi="Times New Roman" w:cs="Times New Roman"/>
          <w:sz w:val="24"/>
          <w:szCs w:val="24"/>
        </w:rPr>
        <w:t xml:space="preserve"> However, other scholars advance corruption</w:t>
      </w:r>
      <w:r w:rsidRPr="008E40A6">
        <w:rPr>
          <w:rFonts w:ascii="Times New Roman" w:hAnsi="Times New Roman" w:cs="Times New Roman"/>
          <w:sz w:val="24"/>
          <w:szCs w:val="24"/>
        </w:rPr>
        <w:t xml:space="preserve"> also engenders “a substantial decrease in the resources allocated to education,”</w:t>
      </w:r>
      <w:r w:rsidRPr="00A3648B">
        <w:rPr>
          <w:rStyle w:val="FootnoteReference"/>
        </w:rPr>
        <w:footnoteReference w:id="24"/>
      </w:r>
      <w:r>
        <w:rPr>
          <w:rFonts w:ascii="Times New Roman" w:hAnsi="Times New Roman" w:cs="Times New Roman"/>
          <w:sz w:val="24"/>
          <w:szCs w:val="24"/>
        </w:rPr>
        <w:t xml:space="preserve"> and</w:t>
      </w:r>
      <w:r w:rsidRPr="008E40A6">
        <w:rPr>
          <w:rFonts w:ascii="Times New Roman" w:hAnsi="Times New Roman" w:cs="Times New Roman"/>
          <w:sz w:val="24"/>
          <w:szCs w:val="24"/>
        </w:rPr>
        <w:t xml:space="preserve"> leads to a lower standard of quality of public services, which demonstrates how corruption hinders shifts in improving social infrastructure.</w:t>
      </w:r>
      <w:r w:rsidRPr="00A3648B">
        <w:rPr>
          <w:rStyle w:val="FootnoteReference"/>
        </w:rPr>
        <w:footnoteReference w:id="25"/>
      </w:r>
      <w:r w:rsidRPr="008E40A6">
        <w:rPr>
          <w:rFonts w:ascii="Times New Roman" w:hAnsi="Times New Roman" w:cs="Times New Roman"/>
          <w:sz w:val="24"/>
          <w:szCs w:val="24"/>
        </w:rPr>
        <w:t xml:space="preserve">  </w:t>
      </w:r>
    </w:p>
    <w:p w:rsidR="007358BB" w:rsidRDefault="007358BB" w:rsidP="00DF7732">
      <w:pPr>
        <w:spacing w:line="480" w:lineRule="auto"/>
        <w:rPr>
          <w:rFonts w:ascii="Times New Roman" w:hAnsi="Times New Roman" w:cs="Times New Roman"/>
          <w:sz w:val="24"/>
          <w:szCs w:val="24"/>
          <w:u w:val="single"/>
          <w:shd w:val="clear" w:color="auto" w:fill="FFFFFF"/>
        </w:rPr>
      </w:pPr>
    </w:p>
    <w:p w:rsidR="007358BB" w:rsidRDefault="007358BB" w:rsidP="00DF7732">
      <w:pPr>
        <w:spacing w:line="480" w:lineRule="auto"/>
        <w:rPr>
          <w:rFonts w:ascii="Times New Roman" w:hAnsi="Times New Roman" w:cs="Times New Roman"/>
          <w:sz w:val="24"/>
          <w:szCs w:val="24"/>
          <w:u w:val="single"/>
          <w:shd w:val="clear" w:color="auto" w:fill="FFFFFF"/>
        </w:rPr>
      </w:pPr>
    </w:p>
    <w:p w:rsidR="00DF1D11" w:rsidRPr="006974C8" w:rsidRDefault="00DF1D11" w:rsidP="00DF7732">
      <w:pPr>
        <w:spacing w:line="480" w:lineRule="auto"/>
        <w:rPr>
          <w:rFonts w:ascii="Times New Roman" w:hAnsi="Times New Roman" w:cs="Times New Roman"/>
          <w:sz w:val="24"/>
          <w:szCs w:val="24"/>
        </w:rPr>
      </w:pPr>
      <w:r w:rsidRPr="006974C8">
        <w:rPr>
          <w:rFonts w:ascii="Times New Roman" w:hAnsi="Times New Roman" w:cs="Times New Roman"/>
          <w:sz w:val="24"/>
          <w:szCs w:val="24"/>
          <w:u w:val="single"/>
          <w:shd w:val="clear" w:color="auto" w:fill="FFFFFF"/>
        </w:rPr>
        <w:t xml:space="preserve">International Influences </w:t>
      </w:r>
    </w:p>
    <w:p w:rsidR="00DF1D11" w:rsidRDefault="00DF1D11" w:rsidP="00DF1D11">
      <w:pPr>
        <w:pStyle w:val="NormalWeb"/>
        <w:shd w:val="clear" w:color="auto" w:fill="FFFFFF"/>
        <w:spacing w:before="0" w:beforeAutospacing="0" w:after="150" w:afterAutospacing="0" w:line="480" w:lineRule="auto"/>
        <w:ind w:left="-567" w:firstLine="720"/>
      </w:pPr>
      <w:r>
        <w:t>Changes in how education is represented can also be</w:t>
      </w:r>
      <w:r w:rsidRPr="008E40A6">
        <w:t xml:space="preserve"> explained by international influences.  The “internationalization of higher education”</w:t>
      </w:r>
      <w:r w:rsidRPr="00A3648B">
        <w:rPr>
          <w:rStyle w:val="FootnoteReference"/>
        </w:rPr>
        <w:footnoteReference w:id="26"/>
      </w:r>
      <w:r w:rsidRPr="008E40A6">
        <w:t xml:space="preserve"> has become a global norm embedded through the interests of international institutions such as UNESCO, who emphasise “the theme of inclusive education” improves global development.</w:t>
      </w:r>
      <w:r w:rsidRPr="00A3648B">
        <w:rPr>
          <w:rStyle w:val="FootnoteReference"/>
        </w:rPr>
        <w:footnoteReference w:id="27"/>
      </w:r>
      <w:r w:rsidRPr="008E40A6">
        <w:t xml:space="preserve"> Additionally, theorists argue globalisation improves social welfare through accessible education, and through statistical testing have proved correlations between higher globalisation and reduced absolute poverty.</w:t>
      </w:r>
      <w:r w:rsidRPr="00A3648B">
        <w:rPr>
          <w:rStyle w:val="FootnoteReference"/>
        </w:rPr>
        <w:footnoteReference w:id="28"/>
      </w:r>
      <w:r>
        <w:t xml:space="preserve"> Hence,</w:t>
      </w:r>
      <w:r w:rsidR="00D06375">
        <w:t xml:space="preserve"> western scholars such as Razeen Sally have argued</w:t>
      </w:r>
      <w:r>
        <w:t xml:space="preserve"> </w:t>
      </w:r>
      <w:r w:rsidR="007358BB">
        <w:t xml:space="preserve">India’s </w:t>
      </w:r>
      <w:r>
        <w:t>great</w:t>
      </w:r>
      <w:r w:rsidRPr="008E40A6">
        <w:t>er global integration</w:t>
      </w:r>
      <w:r w:rsidR="007358BB">
        <w:t xml:space="preserve"> to explain what has influenced India’s investment into different discourses on education, </w:t>
      </w:r>
      <w:r>
        <w:t xml:space="preserve">but </w:t>
      </w:r>
      <w:r w:rsidR="007358BB">
        <w:t>I argue</w:t>
      </w:r>
      <w:r>
        <w:t xml:space="preserve"> these discourses were always present in the 1949 Constitution </w:t>
      </w:r>
      <w:r w:rsidR="007358BB">
        <w:t>and have evolved to become more explicit as the country continues to socially develop.</w:t>
      </w:r>
      <w:r>
        <w:t xml:space="preserve"> </w:t>
      </w:r>
      <w:r w:rsidRPr="008E40A6">
        <w:t xml:space="preserve"> </w:t>
      </w:r>
    </w:p>
    <w:p w:rsidR="003040A4" w:rsidRDefault="00DF1D11" w:rsidP="00DF1D11">
      <w:pPr>
        <w:pStyle w:val="NormalWeb"/>
        <w:shd w:val="clear" w:color="auto" w:fill="FFFFFF"/>
        <w:spacing w:before="0" w:beforeAutospacing="0" w:after="150" w:afterAutospacing="0" w:line="480" w:lineRule="auto"/>
        <w:ind w:left="-567" w:firstLine="720"/>
      </w:pPr>
      <w:r>
        <w:t xml:space="preserve">Other scholars argue international </w:t>
      </w:r>
      <w:r w:rsidR="006974C8">
        <w:t>agencies have</w:t>
      </w:r>
      <w:r>
        <w:t xml:space="preserve"> </w:t>
      </w:r>
      <w:r w:rsidR="006974C8">
        <w:t>influenced shifting</w:t>
      </w:r>
      <w:r>
        <w:t xml:space="preserve"> representations </w:t>
      </w:r>
      <w:r w:rsidR="006974C8">
        <w:t>of</w:t>
      </w:r>
      <w:r>
        <w:t xml:space="preserve"> gender equality</w:t>
      </w:r>
      <w:r w:rsidR="00D06375">
        <w:t xml:space="preserve"> and accessibility to education</w:t>
      </w:r>
      <w:r>
        <w:t>.  As women’s empowerment has become “identified” as an essential goal for international agencies, countries have used the representation of women as “political cleaners” to bring more women into public office.</w:t>
      </w:r>
      <w:r w:rsidRPr="00A3648B">
        <w:rPr>
          <w:rStyle w:val="FootnoteReference"/>
        </w:rPr>
        <w:footnoteReference w:id="29"/>
      </w:r>
      <w:r>
        <w:t xml:space="preserve"> It is also argued that women have become “instruments” in “broader development” goals as women have taken greater roles within domestic and international politics</w:t>
      </w:r>
      <w:r w:rsidRPr="00A3648B">
        <w:rPr>
          <w:rStyle w:val="FootnoteReference"/>
        </w:rPr>
        <w:footnoteReference w:id="30"/>
      </w:r>
      <w:r>
        <w:t xml:space="preserve"> Moreover, Nye argues that feminism has catalysed a movement for greater gender and social progress by gaining international strength as a political approach in the 1990s by focusing on transnational structures.</w:t>
      </w:r>
      <w:r w:rsidRPr="00A3648B">
        <w:rPr>
          <w:rStyle w:val="FootnoteReference"/>
        </w:rPr>
        <w:footnoteReference w:id="31"/>
      </w:r>
      <w:r>
        <w:t xml:space="preserve"> </w:t>
      </w:r>
      <w:r w:rsidRPr="003040A4">
        <w:t xml:space="preserve">Additionally, </w:t>
      </w:r>
      <w:r w:rsidR="003040A4" w:rsidRPr="003040A4">
        <w:rPr>
          <w:bdr w:val="none" w:sz="0" w:space="0" w:color="auto" w:frame="1"/>
          <w:shd w:val="clear" w:color="auto" w:fill="FFFFFF"/>
        </w:rPr>
        <w:t>Sanjukta Chaudhuri</w:t>
      </w:r>
      <w:r w:rsidRPr="003040A4">
        <w:t xml:space="preserve"> advance</w:t>
      </w:r>
      <w:r w:rsidR="003040A4">
        <w:t>s</w:t>
      </w:r>
      <w:r w:rsidR="004F19CE">
        <w:t xml:space="preserve"> that the status of women has</w:t>
      </w:r>
      <w:r w:rsidRPr="003040A4">
        <w:t xml:space="preserve"> shifted in the 21</w:t>
      </w:r>
      <w:r w:rsidRPr="003040A4">
        <w:rPr>
          <w:vertAlign w:val="superscript"/>
        </w:rPr>
        <w:t>st</w:t>
      </w:r>
      <w:r w:rsidRPr="003040A4">
        <w:t xml:space="preserve"> century due to the recognition of their value towards state development presented by </w:t>
      </w:r>
      <w:r w:rsidRPr="003040A4">
        <w:rPr>
          <w:shd w:val="clear" w:color="auto" w:fill="FFFFFF"/>
        </w:rPr>
        <w:t>United Nations Development Program’s (UNDP) Gender related Development Index</w:t>
      </w:r>
      <w:r w:rsidRPr="003040A4">
        <w:rPr>
          <w:rStyle w:val="apple-converted-space"/>
          <w:shd w:val="clear" w:color="auto" w:fill="FFFFFF"/>
        </w:rPr>
        <w:t>.</w:t>
      </w:r>
      <w:r w:rsidR="003040A4" w:rsidRPr="00A3648B">
        <w:rPr>
          <w:rStyle w:val="FootnoteReference"/>
        </w:rPr>
        <w:footnoteReference w:id="32"/>
      </w:r>
      <w:r>
        <w:rPr>
          <w:rStyle w:val="apple-converted-space"/>
          <w:rFonts w:ascii="Arial" w:hAnsi="Arial" w:cs="Arial"/>
          <w:color w:val="2E2E2E"/>
          <w:shd w:val="clear" w:color="auto" w:fill="FFFFFF"/>
        </w:rPr>
        <w:t xml:space="preserve"> </w:t>
      </w:r>
      <w:r>
        <w:t xml:space="preserve"> Hence, international institutions have been argued to influence India’s representational shift in the 1980s to include new legal statut</w:t>
      </w:r>
      <w:r w:rsidR="000B48AD">
        <w:t xml:space="preserve">es, (1986 New Education Policy). However, in </w:t>
      </w:r>
      <w:r w:rsidR="003040A4">
        <w:t xml:space="preserve">my research </w:t>
      </w:r>
      <w:r w:rsidR="000B48AD">
        <w:t xml:space="preserve">I show </w:t>
      </w:r>
      <w:r w:rsidR="003040A4">
        <w:t xml:space="preserve">that </w:t>
      </w:r>
      <w:r w:rsidR="000B48AD">
        <w:t xml:space="preserve">women’s equality to access equal forms of education was always envisioned by </w:t>
      </w:r>
      <w:r w:rsidR="006974C8">
        <w:t xml:space="preserve">India’s foundational leadership, but policies have evolved to address gender equality more specific over the last seventy years. </w:t>
      </w:r>
    </w:p>
    <w:p w:rsidR="006974C8" w:rsidRDefault="00DF1D11" w:rsidP="00DF1D11">
      <w:pPr>
        <w:pStyle w:val="NormalWeb"/>
        <w:shd w:val="clear" w:color="auto" w:fill="FFFFFF"/>
        <w:spacing w:before="0" w:beforeAutospacing="0" w:after="150" w:afterAutospacing="0" w:line="480" w:lineRule="auto"/>
        <w:ind w:left="-567" w:firstLine="720"/>
      </w:pPr>
      <w:r>
        <w:t>Other scholars advance</w:t>
      </w:r>
      <w:r>
        <w:rPr>
          <w:shd w:val="clear" w:color="auto" w:fill="FFFFFF"/>
        </w:rPr>
        <w:t xml:space="preserve"> under democratic institutions, international</w:t>
      </w:r>
      <w:r w:rsidRPr="008E40A6">
        <w:rPr>
          <w:shd w:val="clear" w:color="auto" w:fill="FFFFFF"/>
        </w:rPr>
        <w:t xml:space="preserve"> and </w:t>
      </w:r>
      <w:r>
        <w:rPr>
          <w:shd w:val="clear" w:color="auto" w:fill="FFFFFF"/>
        </w:rPr>
        <w:t>domestic</w:t>
      </w:r>
      <w:r w:rsidRPr="008E40A6">
        <w:rPr>
          <w:shd w:val="clear" w:color="auto" w:fill="FFFFFF"/>
        </w:rPr>
        <w:t xml:space="preserve"> discourses on </w:t>
      </w:r>
      <w:r>
        <w:rPr>
          <w:shd w:val="clear" w:color="auto" w:fill="FFFFFF"/>
        </w:rPr>
        <w:t>social policies become</w:t>
      </w:r>
      <w:r w:rsidRPr="008E40A6">
        <w:rPr>
          <w:shd w:val="clear" w:color="auto" w:fill="FFFFFF"/>
        </w:rPr>
        <w:t xml:space="preserve"> compatible.</w:t>
      </w:r>
      <w:r w:rsidRPr="00A3648B">
        <w:rPr>
          <w:rStyle w:val="FootnoteReference"/>
        </w:rPr>
        <w:footnoteReference w:id="33"/>
      </w:r>
      <w:r w:rsidRPr="008E40A6">
        <w:rPr>
          <w:shd w:val="clear" w:color="auto" w:fill="FFFFFF"/>
        </w:rPr>
        <w:t xml:space="preserve"> </w:t>
      </w:r>
      <w:r>
        <w:rPr>
          <w:shd w:val="clear" w:color="auto" w:fill="FFFFFF"/>
        </w:rPr>
        <w:t xml:space="preserve">For example, </w:t>
      </w:r>
      <w:r w:rsidRPr="008E40A6">
        <w:rPr>
          <w:shd w:val="clear" w:color="auto" w:fill="FFFFFF"/>
        </w:rPr>
        <w:t>Rwanda’s</w:t>
      </w:r>
      <w:r w:rsidRPr="008E40A6">
        <w:t xml:space="preserve"> focus on gender equality in policy and legislation stemmed from the Rwandan Patriotic Front (RPF) government’s commitment to gender equality and “from the proliferation and influence of women’s o</w:t>
      </w:r>
      <w:r>
        <w:t>rganisations in the country</w:t>
      </w:r>
      <w:r w:rsidRPr="008E40A6">
        <w:t>”</w:t>
      </w:r>
      <w:r>
        <w:t xml:space="preserve"> after the United Nations established gender equality as a global development goal.</w:t>
      </w:r>
      <w:r w:rsidRPr="00A3648B">
        <w:rPr>
          <w:rStyle w:val="FootnoteReference"/>
        </w:rPr>
        <w:footnoteReference w:id="34"/>
      </w:r>
      <w:r w:rsidRPr="008E40A6">
        <w:t xml:space="preserve"> This shows</w:t>
      </w:r>
      <w:r>
        <w:t xml:space="preserve"> how global discourses on education might explain how discourses on education in India have evolved to represent education as a means solvi</w:t>
      </w:r>
      <w:r w:rsidR="006974C8">
        <w:t>ng social and gender inequality.</w:t>
      </w:r>
    </w:p>
    <w:p w:rsidR="00DF1D11" w:rsidRPr="00FF1B4D" w:rsidRDefault="00DF1D11" w:rsidP="00DF1D11">
      <w:pPr>
        <w:pStyle w:val="NormalWeb"/>
        <w:shd w:val="clear" w:color="auto" w:fill="FFFFFF"/>
        <w:spacing w:before="0" w:beforeAutospacing="0" w:after="150" w:afterAutospacing="0" w:line="480" w:lineRule="auto"/>
        <w:ind w:left="-567" w:firstLine="720"/>
        <w:rPr>
          <w:rStyle w:val="apple-converted-space"/>
        </w:rPr>
      </w:pPr>
      <w:r w:rsidRPr="008E40A6">
        <w:t xml:space="preserve">However, other scholars have argued international norms reduce </w:t>
      </w:r>
      <w:r>
        <w:t xml:space="preserve">the domestic government’s role to make </w:t>
      </w:r>
      <w:r w:rsidR="008F3C3C">
        <w:t>decisions on social development.</w:t>
      </w:r>
      <w:r>
        <w:t xml:space="preserve"> </w:t>
      </w:r>
      <w:r w:rsidRPr="008E40A6">
        <w:t>Barnett writes how Zambia and Bolivia were coerced into implementing policies due to the material of resources at the hands of institutions such as the World Bank.</w:t>
      </w:r>
      <w:r w:rsidRPr="00A3648B">
        <w:rPr>
          <w:rStyle w:val="FootnoteReference"/>
        </w:rPr>
        <w:footnoteReference w:id="35"/>
      </w:r>
      <w:r w:rsidRPr="008E40A6">
        <w:t xml:space="preserve"> Consequently, there is a debate as to whether international representations of education aid or hinder state approaches to tackle education</w:t>
      </w:r>
      <w:r>
        <w:t>, with some scholars believing international decisions influence “local discourses” in regard to social policies,</w:t>
      </w:r>
      <w:r w:rsidRPr="00A3648B">
        <w:rPr>
          <w:rStyle w:val="FootnoteReference"/>
        </w:rPr>
        <w:footnoteReference w:id="36"/>
      </w:r>
      <w:r>
        <w:t xml:space="preserve"> and provide impractical solutions to smaller and local communities.</w:t>
      </w:r>
      <w:r w:rsidRPr="00477A49">
        <w:rPr>
          <w:rStyle w:val="FootnoteReference"/>
        </w:rPr>
        <w:t xml:space="preserve"> </w:t>
      </w:r>
      <w:r w:rsidRPr="00A3648B">
        <w:rPr>
          <w:rStyle w:val="FootnoteReference"/>
        </w:rPr>
        <w:footnoteReference w:id="37"/>
      </w:r>
      <w:r w:rsidRPr="008E40A6">
        <w:t xml:space="preserve"> Meyer argues “dominant actors directly shape world culture,” and western democracy influences how other global states shape their political structure.</w:t>
      </w:r>
      <w:r w:rsidRPr="00A3648B">
        <w:rPr>
          <w:rStyle w:val="FootnoteReference"/>
        </w:rPr>
        <w:footnoteReference w:id="38"/>
      </w:r>
      <w:r w:rsidRPr="008E40A6">
        <w:t xml:space="preserve"> Additionally, Oren argues government shifts can occur due to the influence of foreign affairs.</w:t>
      </w:r>
      <w:r w:rsidRPr="00A3648B">
        <w:rPr>
          <w:rStyle w:val="FootnoteReference"/>
        </w:rPr>
        <w:footnoteReference w:id="39"/>
      </w:r>
      <w:r w:rsidRPr="008E40A6">
        <w:t xml:space="preserve"> This explains how government attitudes towards domestic policies can shift due to “changing international circumstances,”</w:t>
      </w:r>
      <w:r w:rsidRPr="008E40A6">
        <w:rPr>
          <w:rStyle w:val="FootnoteReference"/>
        </w:rPr>
        <w:t xml:space="preserve"> </w:t>
      </w:r>
      <w:r w:rsidRPr="00A3648B">
        <w:rPr>
          <w:rStyle w:val="FootnoteReference"/>
        </w:rPr>
        <w:footnoteReference w:id="40"/>
      </w:r>
      <w:r w:rsidRPr="008E40A6">
        <w:t xml:space="preserve">  that seek an inclusive and accessible quality of education.</w:t>
      </w:r>
      <w:r w:rsidRPr="00A3648B">
        <w:rPr>
          <w:rStyle w:val="FootnoteReference"/>
        </w:rPr>
        <w:footnoteReference w:id="41"/>
      </w:r>
      <w:r>
        <w:t xml:space="preserve"> However, alth</w:t>
      </w:r>
      <w:r w:rsidR="00035F76">
        <w:t>ough recognising the influence i</w:t>
      </w:r>
      <w:r>
        <w:t xml:space="preserve">nternational norms may have on domestic policies, I argue these norms had no effect on India’s educational policies as these modifications evolved from the </w:t>
      </w:r>
      <w:r w:rsidR="00B20CCC">
        <w:t xml:space="preserve">country’s 1949 Constitution. </w:t>
      </w:r>
      <w:r>
        <w:t xml:space="preserve">  </w:t>
      </w:r>
    </w:p>
    <w:p w:rsidR="00DF1D11" w:rsidRPr="00035F76" w:rsidRDefault="00DF1D11" w:rsidP="00035F76">
      <w:pPr>
        <w:spacing w:line="480" w:lineRule="auto"/>
        <w:ind w:left="-567" w:firstLine="720"/>
        <w:rPr>
          <w:rFonts w:ascii="Times New Roman" w:hAnsi="Times New Roman" w:cs="Times New Roman"/>
          <w:b/>
          <w:sz w:val="24"/>
          <w:szCs w:val="24"/>
        </w:rPr>
      </w:pPr>
      <w:r w:rsidRPr="00035F76">
        <w:rPr>
          <w:rFonts w:ascii="Times New Roman" w:hAnsi="Times New Roman" w:cs="Times New Roman"/>
          <w:b/>
          <w:sz w:val="24"/>
          <w:szCs w:val="24"/>
        </w:rPr>
        <w:t>Methodology</w:t>
      </w:r>
    </w:p>
    <w:p w:rsidR="00DF1D11" w:rsidRPr="009A7749" w:rsidRDefault="00DF1D11" w:rsidP="00DF1D11">
      <w:pPr>
        <w:spacing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In my research I use an inte</w:t>
      </w:r>
      <w:r w:rsidR="00E9281B">
        <w:rPr>
          <w:rFonts w:ascii="Times New Roman" w:hAnsi="Times New Roman" w:cs="Times New Roman"/>
          <w:sz w:val="24"/>
          <w:szCs w:val="24"/>
        </w:rPr>
        <w:t xml:space="preserve">rpretivist approach to explore the different representations of education throughout the </w:t>
      </w:r>
      <w:r w:rsidRPr="009A7749">
        <w:rPr>
          <w:rFonts w:ascii="Times New Roman" w:hAnsi="Times New Roman" w:cs="Times New Roman"/>
          <w:sz w:val="24"/>
          <w:szCs w:val="24"/>
        </w:rPr>
        <w:t>country independen</w:t>
      </w:r>
      <w:r w:rsidR="00E9281B">
        <w:rPr>
          <w:rFonts w:ascii="Times New Roman" w:hAnsi="Times New Roman" w:cs="Times New Roman"/>
          <w:sz w:val="24"/>
          <w:szCs w:val="24"/>
        </w:rPr>
        <w:t xml:space="preserve">t’s history. </w:t>
      </w:r>
      <w:r w:rsidRPr="009A7749">
        <w:rPr>
          <w:rFonts w:ascii="Times New Roman" w:hAnsi="Times New Roman" w:cs="Times New Roman"/>
          <w:sz w:val="24"/>
          <w:szCs w:val="24"/>
        </w:rPr>
        <w:t>In discourse analysis, it is important to draw on “extant knowledge,” establishing “cultural competence,” which Neumann argues is a “prerequisite.”</w:t>
      </w:r>
      <w:r w:rsidRPr="00A3648B">
        <w:rPr>
          <w:rStyle w:val="FootnoteReference"/>
        </w:rPr>
        <w:footnoteReference w:id="42"/>
      </w:r>
      <w:r w:rsidRPr="009A7749">
        <w:rPr>
          <w:rFonts w:ascii="Times New Roman" w:hAnsi="Times New Roman" w:cs="Times New Roman"/>
          <w:sz w:val="24"/>
          <w:szCs w:val="24"/>
        </w:rPr>
        <w:t xml:space="preserve"> I draw on extensive scholarly literature collected throughout my two years of undergraduate study, which covers the foundational culture of Indian society since 1947, and I believe like Neumann acknowledged, when researching “Soviet Discourse,” I have an understanding of India’s “social” environment.</w:t>
      </w:r>
      <w:r w:rsidRPr="00A3648B">
        <w:rPr>
          <w:rStyle w:val="FootnoteReference"/>
        </w:rPr>
        <w:footnoteReference w:id="43"/>
      </w:r>
      <w:r w:rsidRPr="009A7749">
        <w:rPr>
          <w:rFonts w:ascii="Times New Roman" w:hAnsi="Times New Roman" w:cs="Times New Roman"/>
          <w:sz w:val="24"/>
          <w:szCs w:val="24"/>
        </w:rPr>
        <w:t xml:space="preserve"> My cultural competence allows me to identify different hidden nuances and meanings constructed in the primary sources, which I use to locate different</w:t>
      </w:r>
      <w:r w:rsidR="006974C8">
        <w:rPr>
          <w:rFonts w:ascii="Times New Roman" w:hAnsi="Times New Roman" w:cs="Times New Roman"/>
          <w:sz w:val="24"/>
          <w:szCs w:val="24"/>
        </w:rPr>
        <w:t xml:space="preserve"> discourses on education, and</w:t>
      </w:r>
      <w:r w:rsidRPr="009A7749">
        <w:rPr>
          <w:rFonts w:ascii="Times New Roman" w:hAnsi="Times New Roman" w:cs="Times New Roman"/>
          <w:sz w:val="24"/>
          <w:szCs w:val="24"/>
        </w:rPr>
        <w:t xml:space="preserve"> essential to producing “meanings and effects in the real world.”</w:t>
      </w:r>
      <w:r w:rsidRPr="00A3648B">
        <w:rPr>
          <w:rStyle w:val="FootnoteReference"/>
        </w:rPr>
        <w:footnoteReference w:id="44"/>
      </w:r>
      <w:r w:rsidRPr="009A7749">
        <w:rPr>
          <w:rFonts w:ascii="Times New Roman" w:hAnsi="Times New Roman" w:cs="Times New Roman"/>
          <w:sz w:val="24"/>
          <w:szCs w:val="24"/>
        </w:rPr>
        <w:t xml:space="preserve"> These meanings and effects are part of the bigger puzzle </w:t>
      </w:r>
      <w:r w:rsidR="008F3C3C">
        <w:rPr>
          <w:rFonts w:ascii="Times New Roman" w:hAnsi="Times New Roman" w:cs="Times New Roman"/>
          <w:sz w:val="24"/>
          <w:szCs w:val="24"/>
        </w:rPr>
        <w:t xml:space="preserve">in identifying whether there have been major shifts or continuity in India’s representation of education over the last seventy years.  </w:t>
      </w:r>
      <w:r w:rsidR="00F45FBB">
        <w:rPr>
          <w:rFonts w:ascii="Times New Roman" w:hAnsi="Times New Roman" w:cs="Times New Roman"/>
          <w:sz w:val="24"/>
          <w:szCs w:val="24"/>
        </w:rPr>
        <w:t xml:space="preserve">Additionally, I decided to use a discourse analysis, because this form of research allowed myself to see how the different representations of education found in India’s history build upon one another and add something new to India’s pathway towards social development. </w:t>
      </w:r>
    </w:p>
    <w:p w:rsidR="00DF1D11" w:rsidRPr="009A7749" w:rsidRDefault="00DF1D11" w:rsidP="00DF1D11">
      <w:pPr>
        <w:spacing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In my research, I separate my discussion in</w:t>
      </w:r>
      <w:r w:rsidR="008F3C3C">
        <w:rPr>
          <w:rFonts w:ascii="Times New Roman" w:hAnsi="Times New Roman" w:cs="Times New Roman"/>
          <w:sz w:val="24"/>
          <w:szCs w:val="24"/>
        </w:rPr>
        <w:t>to two analyses throughout</w:t>
      </w:r>
      <w:r w:rsidRPr="009A7749">
        <w:rPr>
          <w:rFonts w:ascii="Times New Roman" w:hAnsi="Times New Roman" w:cs="Times New Roman"/>
          <w:sz w:val="24"/>
          <w:szCs w:val="24"/>
        </w:rPr>
        <w:t xml:space="preserve"> </w:t>
      </w:r>
      <w:r w:rsidR="008F3C3C">
        <w:rPr>
          <w:rFonts w:ascii="Times New Roman" w:hAnsi="Times New Roman" w:cs="Times New Roman"/>
          <w:sz w:val="24"/>
          <w:szCs w:val="24"/>
        </w:rPr>
        <w:t>three different time periods</w:t>
      </w:r>
      <w:r w:rsidRPr="009A7749">
        <w:rPr>
          <w:rFonts w:ascii="Times New Roman" w:hAnsi="Times New Roman" w:cs="Times New Roman"/>
          <w:sz w:val="24"/>
          <w:szCs w:val="24"/>
        </w:rPr>
        <w:t>. The first analysis consists of a legal discourse, where education is continually represented and defined as a fundamental civil liberty through three separate legal statutes. However, within these statutes comprise t</w:t>
      </w:r>
      <w:r w:rsidR="008F3C3C">
        <w:rPr>
          <w:rFonts w:ascii="Times New Roman" w:hAnsi="Times New Roman" w:cs="Times New Roman"/>
          <w:sz w:val="24"/>
          <w:szCs w:val="24"/>
        </w:rPr>
        <w:t>wo legal</w:t>
      </w:r>
      <w:r w:rsidRPr="009A7749">
        <w:rPr>
          <w:rFonts w:ascii="Times New Roman" w:hAnsi="Times New Roman" w:cs="Times New Roman"/>
          <w:sz w:val="24"/>
          <w:szCs w:val="24"/>
        </w:rPr>
        <w:t xml:space="preserve"> discourses on India’s evolving representation of education. To begin, I </w:t>
      </w:r>
      <w:r w:rsidR="00E9281B" w:rsidRPr="009A7749">
        <w:rPr>
          <w:rFonts w:ascii="Times New Roman" w:hAnsi="Times New Roman" w:cs="Times New Roman"/>
          <w:sz w:val="24"/>
          <w:szCs w:val="24"/>
        </w:rPr>
        <w:t>analyse</w:t>
      </w:r>
      <w:r w:rsidRPr="009A7749">
        <w:rPr>
          <w:rFonts w:ascii="Times New Roman" w:hAnsi="Times New Roman" w:cs="Times New Roman"/>
          <w:sz w:val="24"/>
          <w:szCs w:val="24"/>
        </w:rPr>
        <w:t xml:space="preserve"> the Indian Constitution, where education is listed under the “Right to freedom” as a set up for my argument that there educational importance has remained a continual representation through India’s seventy year independence.</w:t>
      </w:r>
      <w:r w:rsidRPr="00A3648B">
        <w:rPr>
          <w:rStyle w:val="FootnoteReference"/>
        </w:rPr>
        <w:footnoteReference w:id="45"/>
      </w:r>
      <w:r w:rsidRPr="009A7749">
        <w:rPr>
          <w:rFonts w:ascii="Times New Roman" w:hAnsi="Times New Roman" w:cs="Times New Roman"/>
          <w:sz w:val="24"/>
          <w:szCs w:val="24"/>
        </w:rPr>
        <w:t xml:space="preserve"> </w:t>
      </w:r>
      <w:r w:rsidR="008F3C3C">
        <w:rPr>
          <w:rFonts w:ascii="Times New Roman" w:hAnsi="Times New Roman" w:cs="Times New Roman"/>
          <w:sz w:val="24"/>
          <w:szCs w:val="24"/>
        </w:rPr>
        <w:t>The firs</w:t>
      </w:r>
      <w:r w:rsidRPr="009A7749">
        <w:rPr>
          <w:rFonts w:ascii="Times New Roman" w:hAnsi="Times New Roman" w:cs="Times New Roman"/>
          <w:sz w:val="24"/>
          <w:szCs w:val="24"/>
        </w:rPr>
        <w:t xml:space="preserve">t discourse I identify is social equality found in the </w:t>
      </w:r>
      <w:r w:rsidRPr="009A7749">
        <w:rPr>
          <w:rFonts w:ascii="Times New Roman" w:hAnsi="Times New Roman" w:cs="Times New Roman"/>
          <w:bCs/>
          <w:sz w:val="24"/>
          <w:szCs w:val="24"/>
          <w:shd w:val="clear" w:color="auto" w:fill="FFFFFF"/>
        </w:rPr>
        <w:t>National Policy on Education 1986, where the text calls for greater adherence to gender equality towards education.</w:t>
      </w:r>
      <w:r w:rsidRPr="00A3648B">
        <w:rPr>
          <w:rStyle w:val="FootnoteReference"/>
        </w:rPr>
        <w:footnoteReference w:id="46"/>
      </w:r>
      <w:r w:rsidR="008F3C3C">
        <w:rPr>
          <w:rFonts w:ascii="Times New Roman" w:hAnsi="Times New Roman" w:cs="Times New Roman"/>
          <w:sz w:val="24"/>
          <w:szCs w:val="24"/>
        </w:rPr>
        <w:t xml:space="preserve"> The second legal</w:t>
      </w:r>
      <w:r w:rsidRPr="009A7749">
        <w:rPr>
          <w:rFonts w:ascii="Times New Roman" w:hAnsi="Times New Roman" w:cs="Times New Roman"/>
          <w:sz w:val="24"/>
          <w:szCs w:val="24"/>
        </w:rPr>
        <w:t xml:space="preserve"> discourse I identify is the importance of education at the pre-school, where evidence of the discourse can be found in the 2016 New Education Policy.</w:t>
      </w:r>
      <w:r w:rsidRPr="00A3648B">
        <w:rPr>
          <w:rStyle w:val="FootnoteReference"/>
        </w:rPr>
        <w:footnoteReference w:id="47"/>
      </w:r>
      <w:r w:rsidR="008F3C3C">
        <w:rPr>
          <w:rFonts w:ascii="Times New Roman" w:hAnsi="Times New Roman" w:cs="Times New Roman"/>
          <w:sz w:val="24"/>
          <w:szCs w:val="24"/>
        </w:rPr>
        <w:t xml:space="preserve"> These </w:t>
      </w:r>
      <w:r w:rsidR="001E69D4">
        <w:rPr>
          <w:rFonts w:ascii="Times New Roman" w:hAnsi="Times New Roman" w:cs="Times New Roman"/>
          <w:sz w:val="24"/>
          <w:szCs w:val="24"/>
        </w:rPr>
        <w:t xml:space="preserve">two </w:t>
      </w:r>
      <w:r w:rsidR="001E69D4" w:rsidRPr="009A7749">
        <w:rPr>
          <w:rFonts w:ascii="Times New Roman" w:hAnsi="Times New Roman" w:cs="Times New Roman"/>
          <w:sz w:val="24"/>
          <w:szCs w:val="24"/>
        </w:rPr>
        <w:t>texts</w:t>
      </w:r>
      <w:r w:rsidRPr="009A7749">
        <w:rPr>
          <w:rFonts w:ascii="Times New Roman" w:hAnsi="Times New Roman" w:cs="Times New Roman"/>
          <w:sz w:val="24"/>
          <w:szCs w:val="24"/>
        </w:rPr>
        <w:t xml:space="preserve"> provide a concrete manifestation into the second part of my analysis, comprising of the deeper motives to construct new representations of education are </w:t>
      </w:r>
      <w:r w:rsidR="00DF7732" w:rsidRPr="009A7749">
        <w:rPr>
          <w:rFonts w:ascii="Times New Roman" w:hAnsi="Times New Roman" w:cs="Times New Roman"/>
          <w:sz w:val="24"/>
          <w:szCs w:val="24"/>
        </w:rPr>
        <w:t>analysed</w:t>
      </w:r>
      <w:r w:rsidRPr="009A7749">
        <w:rPr>
          <w:rFonts w:ascii="Times New Roman" w:hAnsi="Times New Roman" w:cs="Times New Roman"/>
          <w:sz w:val="24"/>
          <w:szCs w:val="24"/>
        </w:rPr>
        <w:t xml:space="preserve"> through political speeches. For the discourse on social equality, I </w:t>
      </w:r>
      <w:r w:rsidR="00DF7732" w:rsidRPr="009A7749">
        <w:rPr>
          <w:rFonts w:ascii="Times New Roman" w:hAnsi="Times New Roman" w:cs="Times New Roman"/>
          <w:sz w:val="24"/>
          <w:szCs w:val="24"/>
        </w:rPr>
        <w:t>analyse</w:t>
      </w:r>
      <w:r w:rsidRPr="009A7749">
        <w:rPr>
          <w:rFonts w:ascii="Times New Roman" w:hAnsi="Times New Roman" w:cs="Times New Roman"/>
          <w:sz w:val="24"/>
          <w:szCs w:val="24"/>
        </w:rPr>
        <w:t xml:space="preserve"> speeches by Indira Gandhi on the difficulties of education for Indian Women,</w:t>
      </w:r>
      <w:r w:rsidRPr="00A3648B">
        <w:rPr>
          <w:rStyle w:val="FootnoteReference"/>
        </w:rPr>
        <w:footnoteReference w:id="48"/>
      </w:r>
      <w:r w:rsidRPr="009A7749">
        <w:rPr>
          <w:rFonts w:ascii="Times New Roman" w:hAnsi="Times New Roman" w:cs="Times New Roman"/>
          <w:sz w:val="24"/>
          <w:szCs w:val="24"/>
        </w:rPr>
        <w:t xml:space="preserve"> to help inform how policies towards promoting female education were implemented two years after her death.</w:t>
      </w:r>
      <w:r w:rsidRPr="00A3648B">
        <w:rPr>
          <w:rStyle w:val="FootnoteReference"/>
        </w:rPr>
        <w:footnoteReference w:id="49"/>
      </w:r>
      <w:r w:rsidRPr="009A7749">
        <w:rPr>
          <w:rFonts w:ascii="Times New Roman" w:hAnsi="Times New Roman" w:cs="Times New Roman"/>
          <w:sz w:val="24"/>
          <w:szCs w:val="24"/>
        </w:rPr>
        <w:t xml:space="preserve"> For the discourse on pre-school education I </w:t>
      </w:r>
      <w:r w:rsidR="00DF7732" w:rsidRPr="009A7749">
        <w:rPr>
          <w:rFonts w:ascii="Times New Roman" w:hAnsi="Times New Roman" w:cs="Times New Roman"/>
          <w:sz w:val="24"/>
          <w:szCs w:val="24"/>
        </w:rPr>
        <w:t>analyse</w:t>
      </w:r>
      <w:r w:rsidRPr="009A7749">
        <w:rPr>
          <w:rFonts w:ascii="Times New Roman" w:hAnsi="Times New Roman" w:cs="Times New Roman"/>
          <w:sz w:val="24"/>
          <w:szCs w:val="24"/>
        </w:rPr>
        <w:t xml:space="preserve"> speeches by contemporary Indian political actors, such as Narenda Modi that emphasize a need for universal pre-school education,</w:t>
      </w:r>
      <w:r w:rsidRPr="00A3648B">
        <w:rPr>
          <w:rStyle w:val="FootnoteReference"/>
        </w:rPr>
        <w:footnoteReference w:id="50"/>
      </w:r>
      <w:r w:rsidRPr="009A7749">
        <w:rPr>
          <w:rFonts w:ascii="Times New Roman" w:hAnsi="Times New Roman" w:cs="Times New Roman"/>
          <w:sz w:val="24"/>
          <w:szCs w:val="24"/>
        </w:rPr>
        <w:t xml:space="preserve"> and by </w:t>
      </w:r>
      <w:r w:rsidRPr="009A7749">
        <w:rPr>
          <w:rFonts w:ascii="Times New Roman" w:hAnsi="Times New Roman" w:cs="Times New Roman"/>
          <w:sz w:val="24"/>
          <w:szCs w:val="24"/>
          <w:shd w:val="clear" w:color="auto" w:fill="FFFFFF"/>
        </w:rPr>
        <w:t>Union Minister Mukhtar Abbas Naqvi, who calls for necessary state commitment to early childhood education promotion.</w:t>
      </w:r>
      <w:r w:rsidRPr="00A3648B">
        <w:rPr>
          <w:rStyle w:val="FootnoteReference"/>
        </w:rPr>
        <w:footnoteReference w:id="51"/>
      </w:r>
      <w:r w:rsidRPr="009A7749">
        <w:rPr>
          <w:rFonts w:ascii="Arial" w:hAnsi="Arial" w:cs="Arial"/>
          <w:sz w:val="27"/>
          <w:szCs w:val="27"/>
          <w:shd w:val="clear" w:color="auto" w:fill="FFFFFF"/>
        </w:rPr>
        <w:t xml:space="preserve"> </w:t>
      </w:r>
      <w:r w:rsidRPr="009A7749">
        <w:rPr>
          <w:rFonts w:ascii="Times New Roman" w:hAnsi="Times New Roman" w:cs="Times New Roman"/>
          <w:sz w:val="24"/>
          <w:szCs w:val="24"/>
        </w:rPr>
        <w:t xml:space="preserve">Through these different discourses I define and establish what was the “truth” surrounding the motives into revamping </w:t>
      </w:r>
      <w:r w:rsidR="00DF7732">
        <w:rPr>
          <w:rFonts w:ascii="Times New Roman" w:hAnsi="Times New Roman" w:cs="Times New Roman"/>
          <w:sz w:val="24"/>
          <w:szCs w:val="24"/>
        </w:rPr>
        <w:t>policies surrounding education.</w:t>
      </w:r>
      <w:r w:rsidRPr="00A3648B">
        <w:rPr>
          <w:rStyle w:val="FootnoteReference"/>
        </w:rPr>
        <w:footnoteReference w:id="52"/>
      </w:r>
      <w:r w:rsidRPr="009A7749">
        <w:rPr>
          <w:rFonts w:ascii="Times New Roman" w:hAnsi="Times New Roman" w:cs="Times New Roman"/>
          <w:sz w:val="24"/>
          <w:szCs w:val="24"/>
        </w:rPr>
        <w:t xml:space="preserve"> Additionally, I show how changes in the language reflect subtle changes in policies and attitudes towards education, and unlike scholarly suggests that advances India has recently taken an approach to tackle educational inequality, I show the continuity of education as a national priority. </w:t>
      </w:r>
    </w:p>
    <w:p w:rsidR="00DF1D11" w:rsidRPr="009A7749" w:rsidRDefault="00DF1D11" w:rsidP="00DF1D11">
      <w:pPr>
        <w:spacing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 xml:space="preserve">The Indian government and </w:t>
      </w:r>
      <w:r w:rsidR="00A52379">
        <w:rPr>
          <w:rFonts w:ascii="Times New Roman" w:hAnsi="Times New Roman" w:cs="Times New Roman"/>
          <w:sz w:val="24"/>
          <w:szCs w:val="24"/>
        </w:rPr>
        <w:t xml:space="preserve">Indian </w:t>
      </w:r>
      <w:r w:rsidRPr="009A7749">
        <w:rPr>
          <w:rFonts w:ascii="Times New Roman" w:hAnsi="Times New Roman" w:cs="Times New Roman"/>
          <w:sz w:val="24"/>
          <w:szCs w:val="24"/>
        </w:rPr>
        <w:t xml:space="preserve">political actors are the producers of the discourses that I have identified.  The discourses that I </w:t>
      </w:r>
      <w:r w:rsidR="00DF7732" w:rsidRPr="009A7749">
        <w:rPr>
          <w:rFonts w:ascii="Times New Roman" w:hAnsi="Times New Roman" w:cs="Times New Roman"/>
          <w:sz w:val="24"/>
          <w:szCs w:val="24"/>
        </w:rPr>
        <w:t>analyse</w:t>
      </w:r>
      <w:r w:rsidRPr="009A7749">
        <w:rPr>
          <w:rFonts w:ascii="Times New Roman" w:hAnsi="Times New Roman" w:cs="Times New Roman"/>
          <w:sz w:val="24"/>
          <w:szCs w:val="24"/>
        </w:rPr>
        <w:t xml:space="preserve"> are found in legal statutes as a consequence of the desires of political actors whose speeches I simultaneously </w:t>
      </w:r>
      <w:r w:rsidR="00DF7732" w:rsidRPr="009A7749">
        <w:rPr>
          <w:rFonts w:ascii="Times New Roman" w:hAnsi="Times New Roman" w:cs="Times New Roman"/>
          <w:sz w:val="24"/>
          <w:szCs w:val="24"/>
        </w:rPr>
        <w:t>analyse</w:t>
      </w:r>
      <w:r w:rsidRPr="009A7749">
        <w:rPr>
          <w:rFonts w:ascii="Times New Roman" w:hAnsi="Times New Roman" w:cs="Times New Roman"/>
          <w:sz w:val="24"/>
          <w:szCs w:val="24"/>
        </w:rPr>
        <w:t xml:space="preserve">. Through both legal statutes and political speeches, I </w:t>
      </w:r>
      <w:r w:rsidR="00A52379">
        <w:rPr>
          <w:rFonts w:ascii="Times New Roman" w:hAnsi="Times New Roman" w:cs="Times New Roman"/>
          <w:sz w:val="24"/>
          <w:szCs w:val="24"/>
        </w:rPr>
        <w:t>show</w:t>
      </w:r>
      <w:r w:rsidRPr="009A7749">
        <w:rPr>
          <w:rFonts w:ascii="Times New Roman" w:hAnsi="Times New Roman" w:cs="Times New Roman"/>
          <w:sz w:val="24"/>
          <w:szCs w:val="24"/>
        </w:rPr>
        <w:t xml:space="preserve"> education</w:t>
      </w:r>
      <w:r w:rsidR="00A52379">
        <w:rPr>
          <w:rFonts w:ascii="Times New Roman" w:hAnsi="Times New Roman" w:cs="Times New Roman"/>
          <w:sz w:val="24"/>
          <w:szCs w:val="24"/>
        </w:rPr>
        <w:t>’s representation</w:t>
      </w:r>
      <w:r w:rsidRPr="009A7749">
        <w:rPr>
          <w:rFonts w:ascii="Times New Roman" w:hAnsi="Times New Roman" w:cs="Times New Roman"/>
          <w:sz w:val="24"/>
          <w:szCs w:val="24"/>
        </w:rPr>
        <w:t xml:space="preserve"> as a fundamental right found in the constitution being built on through the meanings in the respective texts.</w:t>
      </w:r>
      <w:r w:rsidRPr="00A3648B">
        <w:rPr>
          <w:rStyle w:val="FootnoteReference"/>
        </w:rPr>
        <w:footnoteReference w:id="53"/>
      </w:r>
      <w:r w:rsidRPr="009A7749">
        <w:rPr>
          <w:rFonts w:ascii="Times New Roman" w:hAnsi="Times New Roman" w:cs="Times New Roman"/>
          <w:sz w:val="24"/>
          <w:szCs w:val="24"/>
        </w:rPr>
        <w:t xml:space="preserve"> I believe discourse analysis is the best approach to do this because discourses often “transform existing knowledge” to produce new knowledge and representations of education in this instance.</w:t>
      </w:r>
      <w:r w:rsidRPr="00A3648B">
        <w:rPr>
          <w:rStyle w:val="FootnoteReference"/>
        </w:rPr>
        <w:footnoteReference w:id="54"/>
      </w:r>
      <w:r w:rsidRPr="009A7749">
        <w:rPr>
          <w:rFonts w:ascii="Times New Roman" w:hAnsi="Times New Roman" w:cs="Times New Roman"/>
          <w:sz w:val="24"/>
          <w:szCs w:val="24"/>
        </w:rPr>
        <w:t xml:space="preserve"> However, I recognize that my analysis holds an inherent personal bias to identify certain language and constructions of the text in a manner that may </w:t>
      </w:r>
      <w:r w:rsidR="006A288D">
        <w:rPr>
          <w:rFonts w:ascii="Times New Roman" w:hAnsi="Times New Roman" w:cs="Times New Roman"/>
          <w:sz w:val="24"/>
          <w:szCs w:val="24"/>
        </w:rPr>
        <w:t>differ from the intentions of the political actors at the time.</w:t>
      </w:r>
      <w:r w:rsidRPr="00A3648B">
        <w:rPr>
          <w:rStyle w:val="FootnoteReference"/>
        </w:rPr>
        <w:footnoteReference w:id="55"/>
      </w:r>
      <w:r w:rsidRPr="009A7749">
        <w:rPr>
          <w:rFonts w:ascii="Times New Roman" w:hAnsi="Times New Roman" w:cs="Times New Roman"/>
          <w:sz w:val="24"/>
          <w:szCs w:val="24"/>
        </w:rPr>
        <w:t xml:space="preserve"> </w:t>
      </w:r>
    </w:p>
    <w:p w:rsidR="00DF1D11" w:rsidRPr="009A7749" w:rsidRDefault="00DF1D11" w:rsidP="00DF1D11">
      <w:pPr>
        <w:spacing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I anticipate a power hierarchy within the different ministries of the Indian government regarding the different representations of education in modern day primary sources. Specifically, I have found speeches in the last few days of evidence that education is now being represented as an environment for free speech in the midst of recent student protests at University campuses, which demonstrates contrasting opinions on the meaning of education within the state.</w:t>
      </w:r>
      <w:r w:rsidRPr="00A3648B">
        <w:rPr>
          <w:rStyle w:val="FootnoteReference"/>
        </w:rPr>
        <w:footnoteReference w:id="56"/>
      </w:r>
      <w:r w:rsidRPr="009A7749">
        <w:rPr>
          <w:rFonts w:ascii="Times New Roman" w:hAnsi="Times New Roman" w:cs="Times New Roman"/>
          <w:sz w:val="24"/>
          <w:szCs w:val="24"/>
        </w:rPr>
        <w:t xml:space="preserve"> </w:t>
      </w:r>
      <w:r>
        <w:rPr>
          <w:rFonts w:ascii="Times New Roman" w:hAnsi="Times New Roman" w:cs="Times New Roman"/>
          <w:sz w:val="24"/>
          <w:szCs w:val="24"/>
        </w:rPr>
        <w:t>Additionally, t</w:t>
      </w:r>
      <w:r w:rsidRPr="009A7749">
        <w:rPr>
          <w:rFonts w:ascii="Times New Roman" w:hAnsi="Times New Roman" w:cs="Times New Roman"/>
          <w:sz w:val="24"/>
          <w:szCs w:val="24"/>
        </w:rPr>
        <w:t>here is a growing emphasis as to what should be taught within the Indian education system to reflect ideologies</w:t>
      </w:r>
      <w:r>
        <w:rPr>
          <w:rFonts w:ascii="Times New Roman" w:hAnsi="Times New Roman" w:cs="Times New Roman"/>
          <w:sz w:val="24"/>
          <w:szCs w:val="24"/>
        </w:rPr>
        <w:t xml:space="preserve"> of</w:t>
      </w:r>
      <w:r w:rsidRPr="009A7749">
        <w:rPr>
          <w:rFonts w:ascii="Times New Roman" w:hAnsi="Times New Roman" w:cs="Times New Roman"/>
          <w:sz w:val="24"/>
          <w:szCs w:val="24"/>
        </w:rPr>
        <w:t xml:space="preserve"> Hindu nationalism.</w:t>
      </w:r>
      <w:r w:rsidRPr="00A3648B">
        <w:rPr>
          <w:rStyle w:val="FootnoteReference"/>
        </w:rPr>
        <w:footnoteReference w:id="57"/>
      </w:r>
      <w:r w:rsidRPr="009A7749">
        <w:rPr>
          <w:rFonts w:ascii="Times New Roman" w:hAnsi="Times New Roman" w:cs="Times New Roman"/>
          <w:sz w:val="24"/>
          <w:szCs w:val="24"/>
        </w:rPr>
        <w:t xml:space="preserve"> Therefore, other scholars might identify words found in modern day political speeches that have deeper hidden connotations of nationalism, and use such meanings as example of a shift in educational discourses.</w:t>
      </w:r>
      <w:r w:rsidRPr="00A3648B">
        <w:rPr>
          <w:rStyle w:val="FootnoteReference"/>
        </w:rPr>
        <w:footnoteReference w:id="58"/>
      </w:r>
      <w:r w:rsidRPr="009A7749">
        <w:rPr>
          <w:rFonts w:ascii="Times New Roman" w:hAnsi="Times New Roman" w:cs="Times New Roman"/>
          <w:sz w:val="24"/>
          <w:szCs w:val="24"/>
        </w:rPr>
        <w:t xml:space="preserve"> An example of the conflict between these discourses and my identified discourses has been the failure of the new education policy to pass within the Indian government, yet there has been an upsurge of religious nationalism.</w:t>
      </w:r>
      <w:r w:rsidRPr="00A3648B">
        <w:rPr>
          <w:rStyle w:val="FootnoteReference"/>
        </w:rPr>
        <w:footnoteReference w:id="59"/>
      </w:r>
      <w:r w:rsidRPr="009A7749">
        <w:rPr>
          <w:rFonts w:ascii="Times New Roman" w:hAnsi="Times New Roman" w:cs="Times New Roman"/>
          <w:sz w:val="24"/>
          <w:szCs w:val="24"/>
        </w:rPr>
        <w:t xml:space="preserve"> Thus, a discourse of religious nationalism as a representation of education challenges the discourses on education as a driver to state development. </w:t>
      </w:r>
    </w:p>
    <w:p w:rsidR="00DF1D11" w:rsidRPr="009A7749" w:rsidRDefault="00DF1D11" w:rsidP="00DF1D11">
      <w:pPr>
        <w:spacing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To understand the meaning-making that governmental discourses in education in India have, I have considered the growth of international institutions. Since the establishment of international institutions that focus on education, like UNESCO, there has been a shift in global policy to tackle educational inequality on the path to increasing global social development.</w:t>
      </w:r>
      <w:r w:rsidRPr="00A3648B">
        <w:rPr>
          <w:rStyle w:val="FootnoteReference"/>
        </w:rPr>
        <w:footnoteReference w:id="60"/>
      </w:r>
      <w:r w:rsidRPr="009A7749">
        <w:rPr>
          <w:rFonts w:ascii="Times New Roman" w:hAnsi="Times New Roman" w:cs="Times New Roman"/>
          <w:sz w:val="24"/>
          <w:szCs w:val="24"/>
        </w:rPr>
        <w:t xml:space="preserve"> Furthermore, I pursue intertextua</w:t>
      </w:r>
      <w:r w:rsidR="00A763CB">
        <w:rPr>
          <w:rFonts w:ascii="Times New Roman" w:hAnsi="Times New Roman" w:cs="Times New Roman"/>
          <w:sz w:val="24"/>
          <w:szCs w:val="24"/>
        </w:rPr>
        <w:t xml:space="preserve">lity through political speeches, </w:t>
      </w:r>
      <w:r w:rsidRPr="009A7749">
        <w:rPr>
          <w:rFonts w:ascii="Times New Roman" w:hAnsi="Times New Roman" w:cs="Times New Roman"/>
          <w:sz w:val="24"/>
          <w:szCs w:val="24"/>
        </w:rPr>
        <w:t xml:space="preserve">such as </w:t>
      </w:r>
      <w:r>
        <w:rPr>
          <w:rFonts w:ascii="Times New Roman" w:hAnsi="Times New Roman" w:cs="Times New Roman"/>
          <w:sz w:val="24"/>
          <w:szCs w:val="24"/>
        </w:rPr>
        <w:t xml:space="preserve">the </w:t>
      </w:r>
      <w:r w:rsidR="00A763CB">
        <w:rPr>
          <w:rFonts w:ascii="Times New Roman" w:hAnsi="Times New Roman" w:cs="Times New Roman"/>
          <w:sz w:val="24"/>
          <w:szCs w:val="24"/>
        </w:rPr>
        <w:t>Jawaharlal Nehru and Indira Gandhi</w:t>
      </w:r>
      <w:r w:rsidRPr="00C63A01">
        <w:rPr>
          <w:rFonts w:ascii="Times New Roman" w:hAnsi="Times New Roman" w:cs="Times New Roman"/>
          <w:sz w:val="24"/>
          <w:szCs w:val="24"/>
        </w:rPr>
        <w:t xml:space="preserve"> </w:t>
      </w:r>
      <w:r w:rsidR="00A763CB">
        <w:rPr>
          <w:rFonts w:ascii="Times New Roman" w:hAnsi="Times New Roman" w:cs="Times New Roman"/>
          <w:sz w:val="24"/>
          <w:szCs w:val="24"/>
        </w:rPr>
        <w:t xml:space="preserve">to explore </w:t>
      </w:r>
      <w:r w:rsidRPr="009A7749">
        <w:rPr>
          <w:rFonts w:ascii="Times New Roman" w:hAnsi="Times New Roman" w:cs="Times New Roman"/>
          <w:sz w:val="24"/>
          <w:szCs w:val="24"/>
        </w:rPr>
        <w:t>representations</w:t>
      </w:r>
      <w:r w:rsidR="00A763CB">
        <w:rPr>
          <w:rFonts w:ascii="Times New Roman" w:hAnsi="Times New Roman" w:cs="Times New Roman"/>
          <w:sz w:val="24"/>
          <w:szCs w:val="24"/>
        </w:rPr>
        <w:t xml:space="preserve"> other than the legal representation</w:t>
      </w:r>
      <w:r w:rsidRPr="009A7749">
        <w:rPr>
          <w:rFonts w:ascii="Times New Roman" w:hAnsi="Times New Roman" w:cs="Times New Roman"/>
          <w:sz w:val="24"/>
          <w:szCs w:val="24"/>
        </w:rPr>
        <w:t xml:space="preserve"> of education in the modern day era.</w:t>
      </w:r>
      <w:r w:rsidRPr="00A3648B">
        <w:rPr>
          <w:rStyle w:val="FootnoteReference"/>
        </w:rPr>
        <w:footnoteReference w:id="61"/>
      </w:r>
    </w:p>
    <w:p w:rsidR="00DF1D11" w:rsidRPr="009A7749" w:rsidRDefault="00DF1D11" w:rsidP="00DF1D11">
      <w:pPr>
        <w:spacing w:after="0"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As someone of Indian ancestry, I am drawn towards texts that highlight or praise India’s approach to education policies. As Yanow and Schwartz-Shea advance, my identity shapes and generates the evidence for this discourse analysis, which is likely to benefit my project as I use my Indian heritage to challenge the work by western scholars on India’s education system.</w:t>
      </w:r>
      <w:r w:rsidRPr="00A3648B">
        <w:rPr>
          <w:rStyle w:val="FootnoteReference"/>
        </w:rPr>
        <w:footnoteReference w:id="62"/>
      </w:r>
      <w:r w:rsidRPr="009A7749">
        <w:rPr>
          <w:rFonts w:ascii="Times New Roman" w:hAnsi="Times New Roman" w:cs="Times New Roman"/>
          <w:sz w:val="24"/>
          <w:szCs w:val="24"/>
        </w:rPr>
        <w:t xml:space="preserve">  Moreover, my research addresses critical reflexivity as I recognize Indian attitudes to education have potentially changed due to “socio-political” contexts,</w:t>
      </w:r>
      <w:r w:rsidRPr="00A3648B">
        <w:rPr>
          <w:rStyle w:val="FootnoteReference"/>
        </w:rPr>
        <w:footnoteReference w:id="63"/>
      </w:r>
      <w:r w:rsidRPr="009A7749">
        <w:rPr>
          <w:rFonts w:ascii="Times New Roman" w:hAnsi="Times New Roman" w:cs="Times New Roman"/>
          <w:sz w:val="24"/>
          <w:szCs w:val="24"/>
        </w:rPr>
        <w:t xml:space="preserve"> such as individuals calling for a greater accessibility of education.</w:t>
      </w:r>
      <w:r w:rsidRPr="00A3648B">
        <w:rPr>
          <w:rStyle w:val="FootnoteReference"/>
        </w:rPr>
        <w:footnoteReference w:id="64"/>
      </w:r>
      <w:r w:rsidRPr="009A7749">
        <w:rPr>
          <w:rFonts w:ascii="Times New Roman" w:hAnsi="Times New Roman" w:cs="Times New Roman"/>
          <w:sz w:val="24"/>
          <w:szCs w:val="24"/>
        </w:rPr>
        <w:t xml:space="preserve">  </w:t>
      </w:r>
    </w:p>
    <w:p w:rsidR="00DF1D11" w:rsidRPr="00DF7732" w:rsidRDefault="00DF1D11" w:rsidP="00DF7732">
      <w:pPr>
        <w:spacing w:after="0" w:line="480" w:lineRule="auto"/>
        <w:ind w:left="-567" w:firstLine="720"/>
        <w:rPr>
          <w:rFonts w:ascii="Times New Roman" w:hAnsi="Times New Roman" w:cs="Times New Roman"/>
          <w:sz w:val="24"/>
          <w:szCs w:val="24"/>
        </w:rPr>
      </w:pPr>
      <w:r w:rsidRPr="009A7749">
        <w:rPr>
          <w:rFonts w:ascii="Times New Roman" w:hAnsi="Times New Roman" w:cs="Times New Roman"/>
          <w:sz w:val="24"/>
          <w:szCs w:val="24"/>
        </w:rPr>
        <w:t xml:space="preserve">I would single out the consistency of the evidence I obtain from different sources is the most important feature of trustworthiness in my research. I consistently use legal statues in my first analysis and political speeches in my second analysis as opposed to weaving in different forms of texts to suit the direction of my argument. </w:t>
      </w:r>
      <w:r w:rsidR="00A52379">
        <w:rPr>
          <w:rFonts w:ascii="Times New Roman" w:hAnsi="Times New Roman" w:cs="Times New Roman"/>
          <w:sz w:val="24"/>
          <w:szCs w:val="24"/>
        </w:rPr>
        <w:t>This c</w:t>
      </w:r>
      <w:r w:rsidRPr="009A7749">
        <w:rPr>
          <w:rFonts w:ascii="Times New Roman" w:hAnsi="Times New Roman" w:cs="Times New Roman"/>
          <w:sz w:val="24"/>
          <w:szCs w:val="24"/>
        </w:rPr>
        <w:t>onsistency construct</w:t>
      </w:r>
      <w:r w:rsidR="00A52379">
        <w:rPr>
          <w:rFonts w:ascii="Times New Roman" w:hAnsi="Times New Roman" w:cs="Times New Roman"/>
          <w:sz w:val="24"/>
          <w:szCs w:val="24"/>
        </w:rPr>
        <w:t>s</w:t>
      </w:r>
      <w:r w:rsidRPr="009A7749">
        <w:rPr>
          <w:rFonts w:ascii="Times New Roman" w:hAnsi="Times New Roman" w:cs="Times New Roman"/>
          <w:sz w:val="24"/>
          <w:szCs w:val="24"/>
        </w:rPr>
        <w:t xml:space="preserve"> maps that enable “exposure and intertextuality,”</w:t>
      </w:r>
      <w:r w:rsidRPr="00A3648B">
        <w:rPr>
          <w:rStyle w:val="FootnoteReference"/>
        </w:rPr>
        <w:footnoteReference w:id="65"/>
      </w:r>
      <w:r w:rsidRPr="009A7749">
        <w:rPr>
          <w:rFonts w:ascii="Times New Roman" w:hAnsi="Times New Roman" w:cs="Times New Roman"/>
          <w:sz w:val="24"/>
          <w:szCs w:val="24"/>
        </w:rPr>
        <w:t xml:space="preserve"> which build on the idea of fundamental education derived from </w:t>
      </w:r>
      <w:r w:rsidR="00A52379">
        <w:rPr>
          <w:rFonts w:ascii="Times New Roman" w:hAnsi="Times New Roman" w:cs="Times New Roman"/>
          <w:sz w:val="24"/>
          <w:szCs w:val="24"/>
        </w:rPr>
        <w:t>legal</w:t>
      </w:r>
      <w:r w:rsidRPr="009A7749">
        <w:rPr>
          <w:rFonts w:ascii="Times New Roman" w:hAnsi="Times New Roman" w:cs="Times New Roman"/>
          <w:sz w:val="24"/>
          <w:szCs w:val="24"/>
        </w:rPr>
        <w:t xml:space="preserve"> and political discourses. Furthermore, as Yanow and Schwartz- Shea argue, I have enhanced the trustworthiness of my research topic by taking a bottom-up approach, and allowing myself to be exposed to new representations of education.</w:t>
      </w:r>
      <w:r w:rsidRPr="00A3648B">
        <w:rPr>
          <w:rStyle w:val="FootnoteReference"/>
        </w:rPr>
        <w:footnoteReference w:id="66"/>
      </w:r>
      <w:r w:rsidRPr="009A7749">
        <w:rPr>
          <w:rFonts w:ascii="Times New Roman" w:hAnsi="Times New Roman" w:cs="Times New Roman"/>
          <w:sz w:val="24"/>
          <w:szCs w:val="24"/>
        </w:rPr>
        <w:t xml:space="preserve"> Initially, I viewed the Indian education system to have shifted over time as the country has invested more into democratic practices, but after a deeper analysis into the construction and wording of the legal statutes I </w:t>
      </w:r>
      <w:r w:rsidR="00DF7732" w:rsidRPr="009A7749">
        <w:rPr>
          <w:rFonts w:ascii="Times New Roman" w:hAnsi="Times New Roman" w:cs="Times New Roman"/>
          <w:sz w:val="24"/>
          <w:szCs w:val="24"/>
        </w:rPr>
        <w:t>analyse</w:t>
      </w:r>
      <w:r w:rsidRPr="009A7749">
        <w:rPr>
          <w:rFonts w:ascii="Times New Roman" w:hAnsi="Times New Roman" w:cs="Times New Roman"/>
          <w:sz w:val="24"/>
          <w:szCs w:val="24"/>
        </w:rPr>
        <w:t xml:space="preserve">, I recognize that the representation of education has continued throughout Indian history but embedded more specific visions through the motives of political state actors so consequently education is now held by the state as a key factor in increasing pathways towards </w:t>
      </w:r>
      <w:r w:rsidR="00DF7732">
        <w:rPr>
          <w:rFonts w:ascii="Times New Roman" w:hAnsi="Times New Roman" w:cs="Times New Roman"/>
          <w:sz w:val="24"/>
          <w:szCs w:val="24"/>
        </w:rPr>
        <w:t xml:space="preserve">full scale social development. </w:t>
      </w:r>
    </w:p>
    <w:p w:rsidR="00DF1D11" w:rsidRPr="00DF7732" w:rsidRDefault="00DF1D11" w:rsidP="0043792D">
      <w:pPr>
        <w:spacing w:line="240" w:lineRule="auto"/>
        <w:ind w:left="-567"/>
        <w:rPr>
          <w:rFonts w:ascii="Times New Roman" w:hAnsi="Times New Roman" w:cs="Times New Roman"/>
          <w:b/>
          <w:sz w:val="24"/>
          <w:szCs w:val="24"/>
          <w:shd w:val="clear" w:color="auto" w:fill="FFFFFF"/>
        </w:rPr>
      </w:pPr>
      <w:r w:rsidRPr="00DF7732">
        <w:rPr>
          <w:rFonts w:ascii="Times New Roman" w:hAnsi="Times New Roman" w:cs="Times New Roman"/>
          <w:b/>
          <w:sz w:val="24"/>
          <w:szCs w:val="24"/>
          <w:shd w:val="clear" w:color="auto" w:fill="FFFFFF"/>
        </w:rPr>
        <w:t>Analysis</w:t>
      </w:r>
    </w:p>
    <w:p w:rsidR="00DF1D11" w:rsidRDefault="00DF1D11" w:rsidP="0043792D">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 xml:space="preserve">In this section I engage in a close reading of </w:t>
      </w:r>
      <w:r>
        <w:rPr>
          <w:rFonts w:ascii="Times New Roman" w:hAnsi="Times New Roman" w:cs="Times New Roman"/>
          <w:sz w:val="24"/>
          <w:szCs w:val="24"/>
        </w:rPr>
        <w:t xml:space="preserve">the </w:t>
      </w:r>
      <w:r w:rsidRPr="00D644D4">
        <w:rPr>
          <w:rFonts w:ascii="Times New Roman" w:hAnsi="Times New Roman" w:cs="Times New Roman"/>
          <w:sz w:val="24"/>
          <w:szCs w:val="24"/>
        </w:rPr>
        <w:t xml:space="preserve">legal statutes and political speeches </w:t>
      </w:r>
      <w:r>
        <w:rPr>
          <w:rFonts w:ascii="Times New Roman" w:hAnsi="Times New Roman" w:cs="Times New Roman"/>
          <w:sz w:val="24"/>
          <w:szCs w:val="24"/>
        </w:rPr>
        <w:t>throughout</w:t>
      </w:r>
      <w:r w:rsidRPr="00D644D4">
        <w:rPr>
          <w:rFonts w:ascii="Times New Roman" w:hAnsi="Times New Roman" w:cs="Times New Roman"/>
          <w:sz w:val="24"/>
          <w:szCs w:val="24"/>
        </w:rPr>
        <w:t xml:space="preserve"> India’s independence to identify </w:t>
      </w:r>
      <w:r w:rsidR="00A02908">
        <w:rPr>
          <w:rFonts w:ascii="Times New Roman" w:hAnsi="Times New Roman" w:cs="Times New Roman"/>
          <w:sz w:val="24"/>
          <w:szCs w:val="24"/>
        </w:rPr>
        <w:t>the</w:t>
      </w:r>
      <w:r>
        <w:rPr>
          <w:rFonts w:ascii="Times New Roman" w:hAnsi="Times New Roman" w:cs="Times New Roman"/>
          <w:sz w:val="24"/>
          <w:szCs w:val="24"/>
        </w:rPr>
        <w:t xml:space="preserve"> </w:t>
      </w:r>
      <w:r w:rsidRPr="00D644D4">
        <w:rPr>
          <w:rFonts w:ascii="Times New Roman" w:hAnsi="Times New Roman" w:cs="Times New Roman"/>
          <w:sz w:val="24"/>
          <w:szCs w:val="24"/>
        </w:rPr>
        <w:t xml:space="preserve">guiding </w:t>
      </w:r>
      <w:r>
        <w:rPr>
          <w:rFonts w:ascii="Times New Roman" w:hAnsi="Times New Roman" w:cs="Times New Roman"/>
          <w:sz w:val="24"/>
          <w:szCs w:val="24"/>
        </w:rPr>
        <w:t>concepts</w:t>
      </w:r>
      <w:r w:rsidRPr="00D644D4">
        <w:rPr>
          <w:rFonts w:ascii="Times New Roman" w:hAnsi="Times New Roman" w:cs="Times New Roman"/>
          <w:sz w:val="24"/>
          <w:szCs w:val="24"/>
        </w:rPr>
        <w:t xml:space="preserve"> represent</w:t>
      </w:r>
      <w:r>
        <w:rPr>
          <w:rFonts w:ascii="Times New Roman" w:hAnsi="Times New Roman" w:cs="Times New Roman"/>
          <w:sz w:val="24"/>
          <w:szCs w:val="24"/>
        </w:rPr>
        <w:t>ing</w:t>
      </w:r>
      <w:r w:rsidRPr="00D644D4">
        <w:rPr>
          <w:rFonts w:ascii="Times New Roman" w:hAnsi="Times New Roman" w:cs="Times New Roman"/>
          <w:sz w:val="24"/>
          <w:szCs w:val="24"/>
        </w:rPr>
        <w:t xml:space="preserve"> Indian education. I begin w</w:t>
      </w:r>
      <w:r>
        <w:rPr>
          <w:rFonts w:ascii="Times New Roman" w:hAnsi="Times New Roman" w:cs="Times New Roman"/>
          <w:sz w:val="24"/>
          <w:szCs w:val="24"/>
        </w:rPr>
        <w:t>ith India’s</w:t>
      </w:r>
      <w:r w:rsidRPr="00D644D4">
        <w:rPr>
          <w:rFonts w:ascii="Times New Roman" w:hAnsi="Times New Roman" w:cs="Times New Roman"/>
          <w:sz w:val="24"/>
          <w:szCs w:val="24"/>
        </w:rPr>
        <w:t xml:space="preserve"> 1949 Constitution</w:t>
      </w:r>
      <w:r>
        <w:rPr>
          <w:rFonts w:ascii="Times New Roman" w:hAnsi="Times New Roman" w:cs="Times New Roman"/>
          <w:sz w:val="24"/>
          <w:szCs w:val="24"/>
        </w:rPr>
        <w:t xml:space="preserve"> and Nehru’s accompanying speech to at the Massachusetts Institute of Technology, (MIT), to establish a baseline understanding of whether there has been a shift or continuity in India’s </w:t>
      </w:r>
      <w:r w:rsidRPr="00D644D4">
        <w:rPr>
          <w:rFonts w:ascii="Times New Roman" w:hAnsi="Times New Roman" w:cs="Times New Roman"/>
          <w:sz w:val="24"/>
          <w:szCs w:val="24"/>
        </w:rPr>
        <w:t>representation of education. Using foundational concepts</w:t>
      </w:r>
      <w:r>
        <w:rPr>
          <w:rFonts w:ascii="Times New Roman" w:hAnsi="Times New Roman" w:cs="Times New Roman"/>
          <w:sz w:val="24"/>
          <w:szCs w:val="24"/>
        </w:rPr>
        <w:t xml:space="preserve"> in the Constitution and , I proceed onto two </w:t>
      </w:r>
      <w:r w:rsidRPr="00D644D4">
        <w:rPr>
          <w:rFonts w:ascii="Times New Roman" w:hAnsi="Times New Roman" w:cs="Times New Roman"/>
          <w:sz w:val="24"/>
          <w:szCs w:val="24"/>
        </w:rPr>
        <w:t xml:space="preserve">legal statutes in 1986 and 2016, where </w:t>
      </w:r>
      <w:r>
        <w:rPr>
          <w:rFonts w:ascii="Times New Roman" w:hAnsi="Times New Roman" w:cs="Times New Roman"/>
          <w:sz w:val="24"/>
          <w:szCs w:val="24"/>
        </w:rPr>
        <w:t xml:space="preserve">two separate </w:t>
      </w:r>
      <w:r w:rsidRPr="00D644D4">
        <w:rPr>
          <w:rFonts w:ascii="Times New Roman" w:hAnsi="Times New Roman" w:cs="Times New Roman"/>
          <w:sz w:val="24"/>
          <w:szCs w:val="24"/>
        </w:rPr>
        <w:t>discourses on education are found</w:t>
      </w:r>
      <w:r>
        <w:rPr>
          <w:rFonts w:ascii="Times New Roman" w:hAnsi="Times New Roman" w:cs="Times New Roman"/>
          <w:sz w:val="24"/>
          <w:szCs w:val="24"/>
        </w:rPr>
        <w:t>, but build upon one another</w:t>
      </w:r>
      <w:r w:rsidRPr="00D644D4">
        <w:rPr>
          <w:rFonts w:ascii="Times New Roman" w:hAnsi="Times New Roman" w:cs="Times New Roman"/>
          <w:sz w:val="24"/>
          <w:szCs w:val="24"/>
        </w:rPr>
        <w:t xml:space="preserve">. Simultaneously, I analyse the same discourses in </w:t>
      </w:r>
      <w:r>
        <w:rPr>
          <w:rFonts w:ascii="Times New Roman" w:hAnsi="Times New Roman" w:cs="Times New Roman"/>
          <w:sz w:val="24"/>
          <w:szCs w:val="24"/>
        </w:rPr>
        <w:t xml:space="preserve">political speeches from these two time </w:t>
      </w:r>
      <w:r w:rsidRPr="00D644D4">
        <w:rPr>
          <w:rFonts w:ascii="Times New Roman" w:hAnsi="Times New Roman" w:cs="Times New Roman"/>
          <w:sz w:val="24"/>
          <w:szCs w:val="24"/>
        </w:rPr>
        <w:t xml:space="preserve">periods to </w:t>
      </w:r>
      <w:r>
        <w:rPr>
          <w:rFonts w:ascii="Times New Roman" w:hAnsi="Times New Roman" w:cs="Times New Roman"/>
          <w:sz w:val="24"/>
          <w:szCs w:val="24"/>
        </w:rPr>
        <w:t>further refine my understanding of</w:t>
      </w:r>
      <w:r w:rsidRPr="00D644D4">
        <w:rPr>
          <w:rFonts w:ascii="Times New Roman" w:hAnsi="Times New Roman" w:cs="Times New Roman"/>
          <w:sz w:val="24"/>
          <w:szCs w:val="24"/>
        </w:rPr>
        <w:t xml:space="preserve"> </w:t>
      </w:r>
      <w:r>
        <w:rPr>
          <w:rFonts w:ascii="Times New Roman" w:hAnsi="Times New Roman" w:cs="Times New Roman"/>
          <w:sz w:val="24"/>
          <w:szCs w:val="24"/>
        </w:rPr>
        <w:t>India’s representation of education</w:t>
      </w:r>
      <w:r w:rsidRPr="00D644D4">
        <w:rPr>
          <w:rFonts w:ascii="Times New Roman" w:hAnsi="Times New Roman" w:cs="Times New Roman"/>
          <w:sz w:val="24"/>
          <w:szCs w:val="24"/>
        </w:rPr>
        <w:t xml:space="preserve"> since gaining independence. </w:t>
      </w:r>
      <w:r w:rsidR="00B6399D">
        <w:rPr>
          <w:rFonts w:ascii="Times New Roman" w:hAnsi="Times New Roman" w:cs="Times New Roman"/>
          <w:sz w:val="24"/>
          <w:szCs w:val="24"/>
        </w:rPr>
        <w:t xml:space="preserve">My findings can be summarized in </w:t>
      </w:r>
      <w:r w:rsidR="00D36EE0">
        <w:rPr>
          <w:rFonts w:ascii="Times New Roman" w:hAnsi="Times New Roman" w:cs="Times New Roman"/>
          <w:sz w:val="24"/>
          <w:szCs w:val="24"/>
        </w:rPr>
        <w:t xml:space="preserve">figure 1. </w:t>
      </w:r>
      <w:r w:rsidR="00B6399D">
        <w:rPr>
          <w:rFonts w:ascii="Times New Roman" w:hAnsi="Times New Roman" w:cs="Times New Roman"/>
          <w:sz w:val="24"/>
          <w:szCs w:val="24"/>
        </w:rPr>
        <w:t xml:space="preserve"> </w:t>
      </w:r>
    </w:p>
    <w:p w:rsidR="00B6399D" w:rsidRPr="00D36EE0" w:rsidRDefault="00B6399D" w:rsidP="00DF1D11">
      <w:pPr>
        <w:spacing w:line="480" w:lineRule="auto"/>
        <w:ind w:firstLine="720"/>
        <w:rPr>
          <w:rFonts w:ascii="Times New Roman" w:hAnsi="Times New Roman" w:cs="Times New Roman"/>
          <w:sz w:val="16"/>
          <w:szCs w:val="16"/>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5701665" cy="37005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1665" cy="3700573"/>
                    </a:xfrm>
                    <a:prstGeom prst="rect">
                      <a:avLst/>
                    </a:prstGeom>
                    <a:noFill/>
                  </pic:spPr>
                </pic:pic>
              </a:graphicData>
            </a:graphic>
          </wp:anchor>
        </w:drawing>
      </w:r>
      <w:r w:rsidR="00D36EE0">
        <w:rPr>
          <w:rFonts w:ascii="Times New Roman" w:hAnsi="Times New Roman" w:cs="Times New Roman"/>
          <w:sz w:val="24"/>
          <w:szCs w:val="24"/>
        </w:rPr>
        <w:t xml:space="preserve"> </w:t>
      </w:r>
      <w:r w:rsidR="00D36EE0">
        <w:rPr>
          <w:rFonts w:ascii="Times New Roman" w:hAnsi="Times New Roman" w:cs="Times New Roman"/>
          <w:sz w:val="16"/>
          <w:szCs w:val="16"/>
        </w:rPr>
        <w:t>Figure 1.</w:t>
      </w:r>
    </w:p>
    <w:p w:rsidR="00DF1D11" w:rsidRPr="00DF3799" w:rsidRDefault="00DF1D11" w:rsidP="00DF1D11">
      <w:pPr>
        <w:spacing w:line="480" w:lineRule="auto"/>
        <w:rPr>
          <w:rFonts w:ascii="Times New Roman" w:hAnsi="Times New Roman" w:cs="Times New Roman"/>
          <w:sz w:val="24"/>
          <w:szCs w:val="24"/>
          <w:u w:val="single"/>
        </w:rPr>
      </w:pPr>
      <w:r w:rsidRPr="00DF3799">
        <w:rPr>
          <w:rFonts w:ascii="Times New Roman" w:hAnsi="Times New Roman" w:cs="Times New Roman"/>
          <w:sz w:val="24"/>
          <w:szCs w:val="24"/>
          <w:u w:val="single"/>
        </w:rPr>
        <w:t>The Constitution</w:t>
      </w:r>
    </w:p>
    <w:p w:rsidR="00DF1D11" w:rsidRDefault="00DF1D11" w:rsidP="00BD0700">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Engraved in the 1949 Indian Constitution, education is listed as a fundamental right to Indian citizens.</w:t>
      </w:r>
      <w:r w:rsidRPr="00A3648B">
        <w:rPr>
          <w:rStyle w:val="FootnoteReference"/>
        </w:rPr>
        <w:footnoteReference w:id="67"/>
      </w:r>
      <w:r w:rsidRPr="00D644D4">
        <w:rPr>
          <w:rFonts w:ascii="Times New Roman" w:hAnsi="Times New Roman" w:cs="Times New Roman"/>
          <w:sz w:val="24"/>
          <w:szCs w:val="24"/>
        </w:rPr>
        <w:t xml:space="preserve"> </w:t>
      </w:r>
      <w:r>
        <w:rPr>
          <w:rFonts w:ascii="Times New Roman" w:hAnsi="Times New Roman" w:cs="Times New Roman"/>
          <w:sz w:val="24"/>
          <w:szCs w:val="24"/>
        </w:rPr>
        <w:t>Education is found in</w:t>
      </w:r>
      <w:r w:rsidRPr="00D644D4">
        <w:rPr>
          <w:rFonts w:ascii="Times New Roman" w:hAnsi="Times New Roman" w:cs="Times New Roman"/>
          <w:sz w:val="24"/>
          <w:szCs w:val="24"/>
        </w:rPr>
        <w:t xml:space="preserve"> “Part III” of the Constituti</w:t>
      </w:r>
      <w:r>
        <w:rPr>
          <w:rFonts w:ascii="Times New Roman" w:hAnsi="Times New Roman" w:cs="Times New Roman"/>
          <w:sz w:val="24"/>
          <w:szCs w:val="24"/>
        </w:rPr>
        <w:t xml:space="preserve">on, </w:t>
      </w:r>
      <w:r w:rsidRPr="00D644D4">
        <w:rPr>
          <w:rFonts w:ascii="Times New Roman" w:hAnsi="Times New Roman" w:cs="Times New Roman"/>
          <w:sz w:val="24"/>
          <w:szCs w:val="24"/>
        </w:rPr>
        <w:t xml:space="preserve">categorised as a “Right to Freedom,” amongst other basic human needs such as </w:t>
      </w:r>
      <w:r>
        <w:rPr>
          <w:rFonts w:ascii="Times New Roman" w:hAnsi="Times New Roman" w:cs="Times New Roman"/>
          <w:sz w:val="24"/>
          <w:szCs w:val="24"/>
        </w:rPr>
        <w:t>free speech</w:t>
      </w:r>
      <w:r w:rsidRPr="00D644D4">
        <w:rPr>
          <w:rFonts w:ascii="Times New Roman" w:hAnsi="Times New Roman" w:cs="Times New Roman"/>
          <w:sz w:val="24"/>
          <w:szCs w:val="24"/>
        </w:rPr>
        <w:t xml:space="preserve"> and personal liberty.</w:t>
      </w:r>
      <w:r w:rsidRPr="00A3648B">
        <w:rPr>
          <w:rStyle w:val="FootnoteReference"/>
        </w:rPr>
        <w:footnoteReference w:id="68"/>
      </w:r>
      <w:r w:rsidRPr="00D644D4">
        <w:rPr>
          <w:rFonts w:ascii="Times New Roman" w:hAnsi="Times New Roman" w:cs="Times New Roman"/>
          <w:sz w:val="24"/>
          <w:szCs w:val="24"/>
        </w:rPr>
        <w:t xml:space="preserve"> </w:t>
      </w:r>
      <w:r>
        <w:rPr>
          <w:rFonts w:ascii="Times New Roman" w:hAnsi="Times New Roman" w:cs="Times New Roman"/>
          <w:sz w:val="24"/>
          <w:szCs w:val="24"/>
        </w:rPr>
        <w:t>In Article 30 of this bill, e</w:t>
      </w:r>
      <w:r w:rsidRPr="00D644D4">
        <w:rPr>
          <w:rFonts w:ascii="Times New Roman" w:hAnsi="Times New Roman" w:cs="Times New Roman"/>
          <w:sz w:val="24"/>
          <w:szCs w:val="24"/>
        </w:rPr>
        <w:t>ducation is represented as a pre-r</w:t>
      </w:r>
      <w:r>
        <w:rPr>
          <w:rFonts w:ascii="Times New Roman" w:hAnsi="Times New Roman" w:cs="Times New Roman"/>
          <w:sz w:val="24"/>
          <w:szCs w:val="24"/>
        </w:rPr>
        <w:t>equisite for social equality,</w:t>
      </w:r>
      <w:r w:rsidRPr="00D644D4">
        <w:rPr>
          <w:rFonts w:ascii="Times New Roman" w:hAnsi="Times New Roman" w:cs="Times New Roman"/>
          <w:sz w:val="24"/>
          <w:szCs w:val="24"/>
        </w:rPr>
        <w:t xml:space="preserve"> </w:t>
      </w:r>
      <w:r>
        <w:rPr>
          <w:rFonts w:ascii="Times New Roman" w:hAnsi="Times New Roman" w:cs="Times New Roman"/>
          <w:sz w:val="24"/>
          <w:szCs w:val="24"/>
        </w:rPr>
        <w:t>conferring on all minorities the right to access educational institutions of his or her choice</w:t>
      </w:r>
      <w:r w:rsidRPr="00D644D4">
        <w:rPr>
          <w:rFonts w:ascii="Times New Roman" w:hAnsi="Times New Roman" w:cs="Times New Roman"/>
          <w:sz w:val="24"/>
          <w:szCs w:val="24"/>
        </w:rPr>
        <w:t>.</w:t>
      </w:r>
      <w:r w:rsidRPr="00A3648B">
        <w:rPr>
          <w:rStyle w:val="FootnoteReference"/>
        </w:rPr>
        <w:footnoteReference w:id="69"/>
      </w:r>
      <w:r w:rsidRPr="00D644D4">
        <w:rPr>
          <w:rFonts w:ascii="Times New Roman" w:hAnsi="Times New Roman" w:cs="Times New Roman"/>
          <w:sz w:val="24"/>
          <w:szCs w:val="24"/>
        </w:rPr>
        <w:t xml:space="preserve"> </w:t>
      </w:r>
      <w:r w:rsidR="00B20CCC">
        <w:rPr>
          <w:rFonts w:ascii="Times New Roman" w:hAnsi="Times New Roman" w:cs="Times New Roman"/>
          <w:sz w:val="24"/>
          <w:szCs w:val="24"/>
        </w:rPr>
        <w:t>Article 30 of the C</w:t>
      </w:r>
      <w:r>
        <w:rPr>
          <w:rFonts w:ascii="Times New Roman" w:hAnsi="Times New Roman" w:cs="Times New Roman"/>
          <w:sz w:val="24"/>
          <w:szCs w:val="24"/>
        </w:rPr>
        <w:t>onstitution forms</w:t>
      </w:r>
      <w:r w:rsidRPr="00D644D4">
        <w:rPr>
          <w:rFonts w:ascii="Times New Roman" w:hAnsi="Times New Roman" w:cs="Times New Roman"/>
          <w:sz w:val="24"/>
          <w:szCs w:val="24"/>
        </w:rPr>
        <w:t xml:space="preserve"> the building block for how the country should regard education in the future</w:t>
      </w:r>
      <w:r>
        <w:rPr>
          <w:rFonts w:ascii="Times New Roman" w:hAnsi="Times New Roman" w:cs="Times New Roman"/>
          <w:sz w:val="24"/>
          <w:szCs w:val="24"/>
        </w:rPr>
        <w:t xml:space="preserve">, and </w:t>
      </w:r>
      <w:r w:rsidRPr="00D644D4">
        <w:rPr>
          <w:rFonts w:ascii="Times New Roman" w:hAnsi="Times New Roman" w:cs="Times New Roman"/>
          <w:sz w:val="24"/>
          <w:szCs w:val="24"/>
        </w:rPr>
        <w:t>provides an insight into the educational d</w:t>
      </w:r>
      <w:r>
        <w:rPr>
          <w:rFonts w:ascii="Times New Roman" w:hAnsi="Times New Roman" w:cs="Times New Roman"/>
          <w:sz w:val="24"/>
          <w:szCs w:val="24"/>
        </w:rPr>
        <w:t>irection the country must take. Evidence of this educational direction is found when the</w:t>
      </w:r>
      <w:r w:rsidRPr="00D644D4">
        <w:rPr>
          <w:rFonts w:ascii="Times New Roman" w:hAnsi="Times New Roman" w:cs="Times New Roman"/>
          <w:sz w:val="24"/>
          <w:szCs w:val="24"/>
        </w:rPr>
        <w:t xml:space="preserve"> Constitution highlights the importance of science and technological institutions as a place of “national importance,” </w:t>
      </w:r>
      <w:r>
        <w:rPr>
          <w:rFonts w:ascii="Times New Roman" w:hAnsi="Times New Roman" w:cs="Times New Roman"/>
          <w:sz w:val="24"/>
          <w:szCs w:val="24"/>
        </w:rPr>
        <w:t>constructing a</w:t>
      </w:r>
      <w:r w:rsidRPr="00D644D4">
        <w:rPr>
          <w:rFonts w:ascii="Times New Roman" w:hAnsi="Times New Roman" w:cs="Times New Roman"/>
          <w:sz w:val="24"/>
          <w:szCs w:val="24"/>
        </w:rPr>
        <w:t xml:space="preserve"> pathway for how Indian education should be represented in the future.</w:t>
      </w:r>
      <w:r w:rsidRPr="00A3648B">
        <w:rPr>
          <w:rStyle w:val="FootnoteReference"/>
        </w:rPr>
        <w:footnoteReference w:id="70"/>
      </w:r>
      <w:r w:rsidR="00B20CCC">
        <w:rPr>
          <w:rFonts w:ascii="Times New Roman" w:hAnsi="Times New Roman" w:cs="Times New Roman"/>
          <w:sz w:val="24"/>
          <w:szCs w:val="24"/>
        </w:rPr>
        <w:t xml:space="preserve"> Hence, I found the Indian C</w:t>
      </w:r>
      <w:r>
        <w:rPr>
          <w:rFonts w:ascii="Times New Roman" w:hAnsi="Times New Roman" w:cs="Times New Roman"/>
          <w:sz w:val="24"/>
          <w:szCs w:val="24"/>
        </w:rPr>
        <w:t xml:space="preserve">onstitution constructed a foundational basis representation of education that has been reproduced throughout the country’s seventy year independence. </w:t>
      </w:r>
    </w:p>
    <w:p w:rsidR="00DF1D11" w:rsidRPr="00B33B12" w:rsidRDefault="00DF1D11" w:rsidP="00DF1D11">
      <w:pPr>
        <w:spacing w:line="480" w:lineRule="auto"/>
        <w:rPr>
          <w:rFonts w:ascii="Times New Roman" w:hAnsi="Times New Roman" w:cs="Times New Roman"/>
          <w:sz w:val="24"/>
          <w:szCs w:val="24"/>
          <w:u w:val="single"/>
        </w:rPr>
      </w:pPr>
      <w:r w:rsidRPr="00DF3799">
        <w:rPr>
          <w:rFonts w:ascii="Times New Roman" w:hAnsi="Times New Roman" w:cs="Times New Roman"/>
          <w:sz w:val="24"/>
          <w:szCs w:val="24"/>
          <w:u w:val="single"/>
        </w:rPr>
        <w:t>1</w:t>
      </w:r>
      <w:r w:rsidRPr="00DF3799">
        <w:rPr>
          <w:rFonts w:ascii="Times New Roman" w:hAnsi="Times New Roman" w:cs="Times New Roman"/>
          <w:sz w:val="24"/>
          <w:szCs w:val="24"/>
          <w:u w:val="single"/>
          <w:vertAlign w:val="superscript"/>
        </w:rPr>
        <w:t>st</w:t>
      </w:r>
      <w:r w:rsidRPr="00DF3799">
        <w:rPr>
          <w:rFonts w:ascii="Times New Roman" w:hAnsi="Times New Roman" w:cs="Times New Roman"/>
          <w:sz w:val="24"/>
          <w:szCs w:val="24"/>
          <w:u w:val="single"/>
        </w:rPr>
        <w:t xml:space="preserve"> Discourse - Education as a pathway for national growth</w:t>
      </w:r>
      <w:r w:rsidRPr="00D644D4">
        <w:rPr>
          <w:rFonts w:ascii="Times New Roman" w:hAnsi="Times New Roman" w:cs="Times New Roman"/>
          <w:sz w:val="24"/>
          <w:szCs w:val="24"/>
          <w:u w:val="single"/>
        </w:rPr>
        <w:t xml:space="preserve"> </w:t>
      </w:r>
    </w:p>
    <w:p w:rsidR="00DF1D11" w:rsidRPr="00D644D4" w:rsidRDefault="00DF1D11" w:rsidP="00BD0700">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 xml:space="preserve">Nehru’s 1949 speech to MIT </w:t>
      </w:r>
      <w:r>
        <w:rPr>
          <w:rFonts w:ascii="Times New Roman" w:hAnsi="Times New Roman" w:cs="Times New Roman"/>
          <w:sz w:val="24"/>
          <w:szCs w:val="24"/>
        </w:rPr>
        <w:t>represents education as the</w:t>
      </w:r>
      <w:r w:rsidRPr="00D644D4">
        <w:rPr>
          <w:rFonts w:ascii="Times New Roman" w:hAnsi="Times New Roman" w:cs="Times New Roman"/>
          <w:sz w:val="24"/>
          <w:szCs w:val="24"/>
        </w:rPr>
        <w:t xml:space="preserve"> driver for Indian growth and </w:t>
      </w:r>
      <w:r>
        <w:rPr>
          <w:rFonts w:ascii="Times New Roman" w:hAnsi="Times New Roman" w:cs="Times New Roman"/>
          <w:sz w:val="24"/>
          <w:szCs w:val="24"/>
        </w:rPr>
        <w:t>covers the</w:t>
      </w:r>
      <w:r w:rsidRPr="00D644D4">
        <w:rPr>
          <w:rFonts w:ascii="Times New Roman" w:hAnsi="Times New Roman" w:cs="Times New Roman"/>
          <w:sz w:val="24"/>
          <w:szCs w:val="24"/>
        </w:rPr>
        <w:t xml:space="preserve"> importance of technology </w:t>
      </w:r>
      <w:r>
        <w:rPr>
          <w:rFonts w:ascii="Times New Roman" w:hAnsi="Times New Roman" w:cs="Times New Roman"/>
          <w:sz w:val="24"/>
          <w:szCs w:val="24"/>
        </w:rPr>
        <w:t>for India’s educational future.</w:t>
      </w:r>
      <w:r w:rsidRPr="00A3648B">
        <w:rPr>
          <w:rStyle w:val="FootnoteReference"/>
        </w:rPr>
        <w:footnoteReference w:id="71"/>
      </w:r>
      <w:r>
        <w:rPr>
          <w:rFonts w:ascii="Times New Roman" w:hAnsi="Times New Roman" w:cs="Times New Roman"/>
          <w:sz w:val="24"/>
          <w:szCs w:val="24"/>
        </w:rPr>
        <w:t xml:space="preserve"> </w:t>
      </w:r>
      <w:r w:rsidRPr="00D644D4">
        <w:rPr>
          <w:rFonts w:ascii="Times New Roman" w:hAnsi="Times New Roman" w:cs="Times New Roman"/>
          <w:sz w:val="24"/>
          <w:szCs w:val="24"/>
        </w:rPr>
        <w:t xml:space="preserve">India’s educational representation is driven by </w:t>
      </w:r>
      <w:r w:rsidR="009B5CC1">
        <w:rPr>
          <w:rFonts w:ascii="Times New Roman" w:hAnsi="Times New Roman" w:cs="Times New Roman"/>
          <w:sz w:val="24"/>
          <w:szCs w:val="24"/>
        </w:rPr>
        <w:t xml:space="preserve">the political </w:t>
      </w:r>
      <w:r>
        <w:rPr>
          <w:rFonts w:ascii="Times New Roman" w:hAnsi="Times New Roman" w:cs="Times New Roman"/>
          <w:sz w:val="24"/>
          <w:szCs w:val="24"/>
        </w:rPr>
        <w:t>interest</w:t>
      </w:r>
      <w:r w:rsidR="009B5CC1">
        <w:rPr>
          <w:rFonts w:ascii="Times New Roman" w:hAnsi="Times New Roman" w:cs="Times New Roman"/>
          <w:sz w:val="24"/>
          <w:szCs w:val="24"/>
        </w:rPr>
        <w:t>s</w:t>
      </w:r>
      <w:r>
        <w:rPr>
          <w:rFonts w:ascii="Times New Roman" w:hAnsi="Times New Roman" w:cs="Times New Roman"/>
          <w:sz w:val="24"/>
          <w:szCs w:val="24"/>
        </w:rPr>
        <w:t xml:space="preserve"> of India’s first Prime Minister</w:t>
      </w:r>
      <w:r w:rsidRPr="00D644D4">
        <w:rPr>
          <w:rFonts w:ascii="Times New Roman" w:hAnsi="Times New Roman" w:cs="Times New Roman"/>
          <w:sz w:val="24"/>
          <w:szCs w:val="24"/>
        </w:rPr>
        <w:t xml:space="preserve">, </w:t>
      </w:r>
      <w:r>
        <w:rPr>
          <w:rFonts w:ascii="Times New Roman" w:hAnsi="Times New Roman" w:cs="Times New Roman"/>
          <w:sz w:val="24"/>
          <w:szCs w:val="24"/>
        </w:rPr>
        <w:t>intertwining with</w:t>
      </w:r>
      <w:r w:rsidRPr="00D644D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644D4">
        <w:rPr>
          <w:rFonts w:ascii="Times New Roman" w:hAnsi="Times New Roman" w:cs="Times New Roman"/>
          <w:sz w:val="24"/>
          <w:szCs w:val="24"/>
        </w:rPr>
        <w:t xml:space="preserve">literature of Kepur and Mehta, </w:t>
      </w:r>
      <w:r>
        <w:rPr>
          <w:rFonts w:ascii="Times New Roman" w:hAnsi="Times New Roman" w:cs="Times New Roman"/>
          <w:sz w:val="24"/>
          <w:szCs w:val="24"/>
        </w:rPr>
        <w:t>who advance</w:t>
      </w:r>
      <w:r w:rsidRPr="00D644D4">
        <w:rPr>
          <w:rFonts w:ascii="Times New Roman" w:hAnsi="Times New Roman" w:cs="Times New Roman"/>
          <w:sz w:val="24"/>
          <w:szCs w:val="24"/>
        </w:rPr>
        <w:t xml:space="preserve"> educ</w:t>
      </w:r>
      <w:r>
        <w:rPr>
          <w:rFonts w:ascii="Times New Roman" w:hAnsi="Times New Roman" w:cs="Times New Roman"/>
          <w:sz w:val="24"/>
          <w:szCs w:val="24"/>
        </w:rPr>
        <w:t>ation in developing countries to be</w:t>
      </w:r>
      <w:r w:rsidRPr="00D644D4">
        <w:rPr>
          <w:rFonts w:ascii="Times New Roman" w:hAnsi="Times New Roman" w:cs="Times New Roman"/>
          <w:sz w:val="24"/>
          <w:szCs w:val="24"/>
        </w:rPr>
        <w:t xml:space="preserve"> driven by political interests.</w:t>
      </w:r>
      <w:r w:rsidRPr="00A3648B">
        <w:rPr>
          <w:rStyle w:val="FootnoteReference"/>
        </w:rPr>
        <w:footnoteReference w:id="72"/>
      </w:r>
      <w:r w:rsidRPr="00D644D4">
        <w:rPr>
          <w:rFonts w:ascii="Times New Roman" w:hAnsi="Times New Roman" w:cs="Times New Roman"/>
          <w:sz w:val="24"/>
          <w:szCs w:val="24"/>
        </w:rPr>
        <w:t xml:space="preserve"> This concept of innovation builds upon the importance of technological institutions in the 1949 Constitu</w:t>
      </w:r>
      <w:r>
        <w:rPr>
          <w:rFonts w:ascii="Times New Roman" w:hAnsi="Times New Roman" w:cs="Times New Roman"/>
          <w:sz w:val="24"/>
          <w:szCs w:val="24"/>
        </w:rPr>
        <w:t xml:space="preserve">tion, as Nehru advances </w:t>
      </w:r>
      <w:r w:rsidRPr="00D644D4">
        <w:rPr>
          <w:rFonts w:ascii="Times New Roman" w:hAnsi="Times New Roman" w:cs="Times New Roman"/>
          <w:sz w:val="24"/>
          <w:szCs w:val="24"/>
        </w:rPr>
        <w:t xml:space="preserve">India’s history to be considered from a “technological viewpoint,” </w:t>
      </w:r>
      <w:r>
        <w:rPr>
          <w:rFonts w:ascii="Times New Roman" w:hAnsi="Times New Roman" w:cs="Times New Roman"/>
          <w:sz w:val="24"/>
          <w:szCs w:val="24"/>
        </w:rPr>
        <w:t xml:space="preserve">and education </w:t>
      </w:r>
      <w:r w:rsidR="009B5CC1">
        <w:rPr>
          <w:rFonts w:ascii="Times New Roman" w:hAnsi="Times New Roman" w:cs="Times New Roman"/>
          <w:sz w:val="24"/>
          <w:szCs w:val="24"/>
        </w:rPr>
        <w:t>as the</w:t>
      </w:r>
      <w:r w:rsidRPr="00D644D4">
        <w:rPr>
          <w:rFonts w:ascii="Times New Roman" w:hAnsi="Times New Roman" w:cs="Times New Roman"/>
          <w:sz w:val="24"/>
          <w:szCs w:val="24"/>
        </w:rPr>
        <w:t xml:space="preserve"> basis </w:t>
      </w:r>
      <w:r>
        <w:rPr>
          <w:rFonts w:ascii="Times New Roman" w:hAnsi="Times New Roman" w:cs="Times New Roman"/>
          <w:sz w:val="24"/>
          <w:szCs w:val="24"/>
        </w:rPr>
        <w:t>for a</w:t>
      </w:r>
      <w:r w:rsidRPr="00D644D4">
        <w:rPr>
          <w:rFonts w:ascii="Times New Roman" w:hAnsi="Times New Roman" w:cs="Times New Roman"/>
          <w:sz w:val="24"/>
          <w:szCs w:val="24"/>
        </w:rPr>
        <w:t xml:space="preserve"> “first class nation.”</w:t>
      </w:r>
      <w:r w:rsidRPr="00A3648B">
        <w:rPr>
          <w:rStyle w:val="FootnoteReference"/>
        </w:rPr>
        <w:footnoteReference w:id="73"/>
      </w:r>
      <w:r w:rsidRPr="00D644D4">
        <w:rPr>
          <w:rFonts w:ascii="Times New Roman" w:hAnsi="Times New Roman" w:cs="Times New Roman"/>
          <w:sz w:val="24"/>
          <w:szCs w:val="24"/>
        </w:rPr>
        <w:t xml:space="preserve"> </w:t>
      </w:r>
      <w:r>
        <w:rPr>
          <w:rFonts w:ascii="Times New Roman" w:hAnsi="Times New Roman" w:cs="Times New Roman"/>
          <w:sz w:val="24"/>
          <w:szCs w:val="24"/>
        </w:rPr>
        <w:t>Hence,</w:t>
      </w:r>
      <w:r w:rsidRPr="00D644D4">
        <w:rPr>
          <w:rFonts w:ascii="Times New Roman" w:hAnsi="Times New Roman" w:cs="Times New Roman"/>
          <w:sz w:val="24"/>
          <w:szCs w:val="24"/>
        </w:rPr>
        <w:t xml:space="preserve"> </w:t>
      </w:r>
      <w:r>
        <w:rPr>
          <w:rFonts w:ascii="Times New Roman" w:hAnsi="Times New Roman" w:cs="Times New Roman"/>
          <w:sz w:val="24"/>
          <w:szCs w:val="24"/>
        </w:rPr>
        <w:t>this speech represents the importance of democracy’s role in prioritising education to aid</w:t>
      </w:r>
      <w:r w:rsidRPr="00D644D4">
        <w:rPr>
          <w:rFonts w:ascii="Times New Roman" w:hAnsi="Times New Roman" w:cs="Times New Roman"/>
          <w:sz w:val="24"/>
          <w:szCs w:val="24"/>
        </w:rPr>
        <w:t xml:space="preserve"> India</w:t>
      </w:r>
      <w:r>
        <w:rPr>
          <w:rFonts w:ascii="Times New Roman" w:hAnsi="Times New Roman" w:cs="Times New Roman"/>
          <w:sz w:val="24"/>
          <w:szCs w:val="24"/>
        </w:rPr>
        <w:t>’s rise towards global hegemony</w:t>
      </w:r>
      <w:r w:rsidRPr="00D644D4">
        <w:rPr>
          <w:rFonts w:ascii="Times New Roman" w:hAnsi="Times New Roman" w:cs="Times New Roman"/>
          <w:sz w:val="24"/>
          <w:szCs w:val="24"/>
        </w:rPr>
        <w:t>.</w:t>
      </w:r>
      <w:r w:rsidRPr="00A3648B">
        <w:rPr>
          <w:rStyle w:val="FootnoteReference"/>
        </w:rPr>
        <w:footnoteReference w:id="74"/>
      </w:r>
      <w:r w:rsidRPr="00D644D4">
        <w:rPr>
          <w:rFonts w:ascii="Times New Roman" w:hAnsi="Times New Roman" w:cs="Times New Roman"/>
          <w:sz w:val="24"/>
          <w:szCs w:val="24"/>
        </w:rPr>
        <w:t xml:space="preserve"> The speech also </w:t>
      </w:r>
      <w:r>
        <w:rPr>
          <w:rFonts w:ascii="Times New Roman" w:hAnsi="Times New Roman" w:cs="Times New Roman"/>
          <w:sz w:val="24"/>
          <w:szCs w:val="24"/>
        </w:rPr>
        <w:t>emphasises the importance of hard science</w:t>
      </w:r>
      <w:r w:rsidRPr="00D644D4">
        <w:rPr>
          <w:rFonts w:ascii="Times New Roman" w:hAnsi="Times New Roman" w:cs="Times New Roman"/>
          <w:sz w:val="24"/>
          <w:szCs w:val="24"/>
        </w:rPr>
        <w:t xml:space="preserve"> as Nehru ironically claims “India has too many lawyers” and science is what students should seek in order to contribute towards the growth of the country.  </w:t>
      </w:r>
      <w:r w:rsidR="007E6C99">
        <w:rPr>
          <w:rFonts w:ascii="Times New Roman" w:hAnsi="Times New Roman" w:cs="Times New Roman"/>
          <w:sz w:val="24"/>
          <w:szCs w:val="24"/>
        </w:rPr>
        <w:t xml:space="preserve">Therefore, </w:t>
      </w:r>
      <w:r w:rsidRPr="00D644D4">
        <w:rPr>
          <w:rFonts w:ascii="Times New Roman" w:hAnsi="Times New Roman" w:cs="Times New Roman"/>
          <w:sz w:val="24"/>
          <w:szCs w:val="24"/>
        </w:rPr>
        <w:t xml:space="preserve">India’s technological success over the last seventy years </w:t>
      </w:r>
      <w:r>
        <w:rPr>
          <w:rFonts w:ascii="Times New Roman" w:hAnsi="Times New Roman" w:cs="Times New Roman"/>
          <w:sz w:val="24"/>
          <w:szCs w:val="24"/>
        </w:rPr>
        <w:t>shaped the trajectory of educational polices, and India’s continu</w:t>
      </w:r>
      <w:r w:rsidR="007E6C99">
        <w:rPr>
          <w:rFonts w:ascii="Times New Roman" w:hAnsi="Times New Roman" w:cs="Times New Roman"/>
          <w:sz w:val="24"/>
          <w:szCs w:val="24"/>
        </w:rPr>
        <w:t>ity of this set pathway has led to</w:t>
      </w:r>
      <w:r>
        <w:rPr>
          <w:rFonts w:ascii="Times New Roman" w:hAnsi="Times New Roman" w:cs="Times New Roman"/>
          <w:sz w:val="24"/>
          <w:szCs w:val="24"/>
        </w:rPr>
        <w:t xml:space="preserve"> 85% of </w:t>
      </w:r>
      <w:r w:rsidR="007E6C99">
        <w:rPr>
          <w:rFonts w:ascii="Times New Roman" w:hAnsi="Times New Roman" w:cs="Times New Roman"/>
          <w:sz w:val="24"/>
          <w:szCs w:val="24"/>
        </w:rPr>
        <w:t>the country’s growth</w:t>
      </w:r>
      <w:r>
        <w:rPr>
          <w:rFonts w:ascii="Times New Roman" w:hAnsi="Times New Roman" w:cs="Times New Roman"/>
          <w:sz w:val="24"/>
          <w:szCs w:val="24"/>
        </w:rPr>
        <w:t xml:space="preserve"> be</w:t>
      </w:r>
      <w:r w:rsidR="007E6C99">
        <w:rPr>
          <w:rFonts w:ascii="Times New Roman" w:hAnsi="Times New Roman" w:cs="Times New Roman"/>
          <w:sz w:val="24"/>
          <w:szCs w:val="24"/>
        </w:rPr>
        <w:t>ing</w:t>
      </w:r>
      <w:r>
        <w:rPr>
          <w:rFonts w:ascii="Times New Roman" w:hAnsi="Times New Roman" w:cs="Times New Roman"/>
          <w:sz w:val="24"/>
          <w:szCs w:val="24"/>
        </w:rPr>
        <w:t xml:space="preserve"> accounted for by education.</w:t>
      </w:r>
      <w:r w:rsidRPr="00A3648B">
        <w:rPr>
          <w:rStyle w:val="FootnoteReference"/>
        </w:rPr>
        <w:footnoteReference w:id="75"/>
      </w:r>
      <w:r>
        <w:rPr>
          <w:rFonts w:ascii="Times New Roman" w:hAnsi="Times New Roman" w:cs="Times New Roman"/>
          <w:sz w:val="24"/>
          <w:szCs w:val="24"/>
        </w:rPr>
        <w:t xml:space="preserve"> </w:t>
      </w:r>
    </w:p>
    <w:p w:rsidR="00DF1D11" w:rsidRPr="00130DFF" w:rsidRDefault="00DF1D11" w:rsidP="00DF1D11">
      <w:pPr>
        <w:spacing w:line="480" w:lineRule="auto"/>
        <w:rPr>
          <w:rFonts w:ascii="Times New Roman" w:hAnsi="Times New Roman" w:cs="Times New Roman"/>
          <w:sz w:val="24"/>
          <w:szCs w:val="24"/>
          <w:u w:val="single"/>
        </w:rPr>
      </w:pPr>
      <w:r w:rsidRPr="00130DFF">
        <w:rPr>
          <w:rFonts w:ascii="Times New Roman" w:hAnsi="Times New Roman" w:cs="Times New Roman"/>
          <w:sz w:val="24"/>
          <w:szCs w:val="24"/>
          <w:u w:val="single"/>
        </w:rPr>
        <w:t>2</w:t>
      </w:r>
      <w:r w:rsidRPr="00130DFF">
        <w:rPr>
          <w:rFonts w:ascii="Times New Roman" w:hAnsi="Times New Roman" w:cs="Times New Roman"/>
          <w:sz w:val="24"/>
          <w:szCs w:val="24"/>
          <w:u w:val="single"/>
          <w:vertAlign w:val="superscript"/>
        </w:rPr>
        <w:t>nd</w:t>
      </w:r>
      <w:r w:rsidRPr="00130DFF">
        <w:rPr>
          <w:rFonts w:ascii="Times New Roman" w:hAnsi="Times New Roman" w:cs="Times New Roman"/>
          <w:sz w:val="24"/>
          <w:szCs w:val="24"/>
          <w:u w:val="single"/>
        </w:rPr>
        <w:t xml:space="preserve"> Discourse- Social development.</w:t>
      </w:r>
    </w:p>
    <w:p w:rsidR="00DF1D11" w:rsidRDefault="00DF1D11" w:rsidP="00D36EE0">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 xml:space="preserve">The 1986 National Policy on Education advances education’s role to promote individual freedom and develop social capacity. My findings </w:t>
      </w:r>
      <w:r>
        <w:rPr>
          <w:rFonts w:ascii="Times New Roman" w:hAnsi="Times New Roman" w:cs="Times New Roman"/>
          <w:sz w:val="24"/>
          <w:szCs w:val="24"/>
        </w:rPr>
        <w:t>begin</w:t>
      </w:r>
      <w:r w:rsidRPr="00D644D4">
        <w:rPr>
          <w:rFonts w:ascii="Times New Roman" w:hAnsi="Times New Roman" w:cs="Times New Roman"/>
          <w:sz w:val="24"/>
          <w:szCs w:val="24"/>
        </w:rPr>
        <w:t xml:space="preserve"> with the chronological</w:t>
      </w:r>
      <w:r>
        <w:rPr>
          <w:rFonts w:ascii="Times New Roman" w:hAnsi="Times New Roman" w:cs="Times New Roman"/>
          <w:sz w:val="24"/>
          <w:szCs w:val="24"/>
        </w:rPr>
        <w:t xml:space="preserve"> construction of this document, where </w:t>
      </w:r>
      <w:r w:rsidRPr="00D644D4">
        <w:rPr>
          <w:rFonts w:ascii="Times New Roman" w:hAnsi="Times New Roman" w:cs="Times New Roman"/>
          <w:sz w:val="24"/>
          <w:szCs w:val="24"/>
        </w:rPr>
        <w:t xml:space="preserve">“Part IV” of the legal statute </w:t>
      </w:r>
      <w:r>
        <w:rPr>
          <w:rFonts w:ascii="Times New Roman" w:hAnsi="Times New Roman" w:cs="Times New Roman"/>
          <w:sz w:val="24"/>
          <w:szCs w:val="24"/>
        </w:rPr>
        <w:t>is titled “Education for Eq</w:t>
      </w:r>
      <w:r w:rsidRPr="00D644D4">
        <w:rPr>
          <w:rFonts w:ascii="Times New Roman" w:hAnsi="Times New Roman" w:cs="Times New Roman"/>
          <w:sz w:val="24"/>
          <w:szCs w:val="24"/>
        </w:rPr>
        <w:t>uality.”</w:t>
      </w:r>
      <w:r w:rsidRPr="00A3648B">
        <w:rPr>
          <w:rStyle w:val="FootnoteReference"/>
        </w:rPr>
        <w:footnoteReference w:id="76"/>
      </w:r>
      <w:r w:rsidRPr="00D644D4">
        <w:rPr>
          <w:rFonts w:ascii="Times New Roman" w:hAnsi="Times New Roman" w:cs="Times New Roman"/>
          <w:sz w:val="24"/>
          <w:szCs w:val="24"/>
        </w:rPr>
        <w:t xml:space="preserve"> Within “Education for Equality,” education is</w:t>
      </w:r>
      <w:r w:rsidR="00530E39">
        <w:rPr>
          <w:rFonts w:ascii="Times New Roman" w:hAnsi="Times New Roman" w:cs="Times New Roman"/>
          <w:sz w:val="24"/>
          <w:szCs w:val="24"/>
        </w:rPr>
        <w:t xml:space="preserve"> simultaneously</w:t>
      </w:r>
      <w:r>
        <w:rPr>
          <w:rFonts w:ascii="Times New Roman" w:hAnsi="Times New Roman" w:cs="Times New Roman"/>
          <w:sz w:val="24"/>
          <w:szCs w:val="24"/>
        </w:rPr>
        <w:t xml:space="preserve"> presented as</w:t>
      </w:r>
      <w:r w:rsidR="00530E39">
        <w:rPr>
          <w:rFonts w:ascii="Times New Roman" w:hAnsi="Times New Roman" w:cs="Times New Roman"/>
          <w:sz w:val="24"/>
          <w:szCs w:val="24"/>
        </w:rPr>
        <w:t xml:space="preserve"> playing the “agent [for]</w:t>
      </w:r>
      <w:r w:rsidRPr="00D644D4">
        <w:rPr>
          <w:rFonts w:ascii="Times New Roman" w:hAnsi="Times New Roman" w:cs="Times New Roman"/>
          <w:sz w:val="24"/>
          <w:szCs w:val="24"/>
        </w:rPr>
        <w:t xml:space="preserve"> basic change in the status of women,” </w:t>
      </w:r>
      <w:r>
        <w:rPr>
          <w:rFonts w:ascii="Times New Roman" w:hAnsi="Times New Roman" w:cs="Times New Roman"/>
          <w:sz w:val="24"/>
          <w:szCs w:val="24"/>
        </w:rPr>
        <w:t xml:space="preserve">and </w:t>
      </w:r>
      <w:r w:rsidR="00530E39">
        <w:rPr>
          <w:rFonts w:ascii="Times New Roman" w:hAnsi="Times New Roman" w:cs="Times New Roman"/>
          <w:sz w:val="24"/>
          <w:szCs w:val="24"/>
        </w:rPr>
        <w:t>playing</w:t>
      </w:r>
      <w:r>
        <w:rPr>
          <w:rFonts w:ascii="Times New Roman" w:hAnsi="Times New Roman" w:cs="Times New Roman"/>
          <w:sz w:val="24"/>
          <w:szCs w:val="24"/>
        </w:rPr>
        <w:t xml:space="preserve"> an interventionist role</w:t>
      </w:r>
      <w:r w:rsidR="00530E39">
        <w:rPr>
          <w:rFonts w:ascii="Times New Roman" w:hAnsi="Times New Roman" w:cs="Times New Roman"/>
          <w:sz w:val="24"/>
          <w:szCs w:val="24"/>
        </w:rPr>
        <w:t xml:space="preserve"> “in the empowerment of women,”</w:t>
      </w:r>
      <w:r w:rsidR="00D30114">
        <w:rPr>
          <w:rFonts w:ascii="Times New Roman" w:hAnsi="Times New Roman" w:cs="Times New Roman"/>
          <w:sz w:val="24"/>
          <w:szCs w:val="24"/>
        </w:rPr>
        <w:t xml:space="preserve"> </w:t>
      </w:r>
      <w:r w:rsidRPr="00D644D4">
        <w:rPr>
          <w:rFonts w:ascii="Times New Roman" w:hAnsi="Times New Roman" w:cs="Times New Roman"/>
          <w:sz w:val="24"/>
          <w:szCs w:val="24"/>
        </w:rPr>
        <w:t xml:space="preserve">which I interpret as a representation </w:t>
      </w:r>
      <w:r>
        <w:rPr>
          <w:rFonts w:ascii="Times New Roman" w:hAnsi="Times New Roman" w:cs="Times New Roman"/>
          <w:sz w:val="24"/>
          <w:szCs w:val="24"/>
        </w:rPr>
        <w:t>of</w:t>
      </w:r>
      <w:r w:rsidRPr="00D644D4">
        <w:rPr>
          <w:rFonts w:ascii="Times New Roman" w:hAnsi="Times New Roman" w:cs="Times New Roman"/>
          <w:sz w:val="24"/>
          <w:szCs w:val="24"/>
        </w:rPr>
        <w:t xml:space="preserve"> female </w:t>
      </w:r>
      <w:r>
        <w:rPr>
          <w:rFonts w:ascii="Times New Roman" w:hAnsi="Times New Roman" w:cs="Times New Roman"/>
          <w:sz w:val="24"/>
          <w:szCs w:val="24"/>
        </w:rPr>
        <w:t xml:space="preserve">and more generally </w:t>
      </w:r>
      <w:r w:rsidRPr="00D644D4">
        <w:rPr>
          <w:rFonts w:ascii="Times New Roman" w:hAnsi="Times New Roman" w:cs="Times New Roman"/>
          <w:sz w:val="24"/>
          <w:szCs w:val="24"/>
        </w:rPr>
        <w:t>social equality.</w:t>
      </w:r>
      <w:r w:rsidRPr="00A3648B">
        <w:rPr>
          <w:rStyle w:val="FootnoteReference"/>
        </w:rPr>
        <w:footnoteReference w:id="77"/>
      </w:r>
      <w:r w:rsidRPr="00D644D4">
        <w:rPr>
          <w:rFonts w:ascii="Times New Roman" w:hAnsi="Times New Roman" w:cs="Times New Roman"/>
          <w:sz w:val="24"/>
          <w:szCs w:val="24"/>
        </w:rPr>
        <w:t xml:space="preserve"> This ties into the literature that </w:t>
      </w:r>
      <w:r>
        <w:rPr>
          <w:rFonts w:ascii="Times New Roman" w:hAnsi="Times New Roman" w:cs="Times New Roman"/>
          <w:sz w:val="24"/>
          <w:szCs w:val="24"/>
        </w:rPr>
        <w:t xml:space="preserve">discusses how </w:t>
      </w:r>
      <w:r w:rsidRPr="00D644D4">
        <w:rPr>
          <w:rFonts w:ascii="Times New Roman" w:hAnsi="Times New Roman" w:cs="Times New Roman"/>
          <w:sz w:val="24"/>
          <w:szCs w:val="24"/>
        </w:rPr>
        <w:t>political representations of education shift due to the recognition of gender imbalances.</w:t>
      </w:r>
      <w:r w:rsidRPr="00A3648B">
        <w:rPr>
          <w:rStyle w:val="FootnoteReference"/>
        </w:rPr>
        <w:footnoteReference w:id="78"/>
      </w:r>
      <w:r w:rsidRPr="00D644D4">
        <w:rPr>
          <w:rFonts w:ascii="Times New Roman" w:hAnsi="Times New Roman" w:cs="Times New Roman"/>
          <w:sz w:val="24"/>
          <w:szCs w:val="24"/>
        </w:rPr>
        <w:t xml:space="preserve"> </w:t>
      </w:r>
      <w:r>
        <w:rPr>
          <w:rFonts w:ascii="Times New Roman" w:hAnsi="Times New Roman" w:cs="Times New Roman"/>
          <w:sz w:val="24"/>
          <w:szCs w:val="24"/>
        </w:rPr>
        <w:t>Specifically, Goetz advances</w:t>
      </w:r>
      <w:r w:rsidRPr="00D644D4">
        <w:rPr>
          <w:rFonts w:ascii="Times New Roman" w:hAnsi="Times New Roman" w:cs="Times New Roman"/>
          <w:sz w:val="24"/>
          <w:szCs w:val="24"/>
        </w:rPr>
        <w:t xml:space="preserve"> women have become “instruments” towards broader development goals such as social equality, and in th</w:t>
      </w:r>
      <w:r>
        <w:rPr>
          <w:rFonts w:ascii="Times New Roman" w:hAnsi="Times New Roman" w:cs="Times New Roman"/>
          <w:sz w:val="24"/>
          <w:szCs w:val="24"/>
        </w:rPr>
        <w:t xml:space="preserve">e case of the Indian government, </w:t>
      </w:r>
      <w:r w:rsidRPr="00D644D4">
        <w:rPr>
          <w:rFonts w:ascii="Times New Roman" w:hAnsi="Times New Roman" w:cs="Times New Roman"/>
          <w:sz w:val="24"/>
          <w:szCs w:val="24"/>
        </w:rPr>
        <w:t xml:space="preserve">education has been represented as the catalyst </w:t>
      </w:r>
      <w:r>
        <w:rPr>
          <w:rFonts w:ascii="Times New Roman" w:hAnsi="Times New Roman" w:cs="Times New Roman"/>
          <w:sz w:val="24"/>
          <w:szCs w:val="24"/>
        </w:rPr>
        <w:t>for</w:t>
      </w:r>
      <w:r w:rsidRPr="00D644D4">
        <w:rPr>
          <w:rFonts w:ascii="Times New Roman" w:hAnsi="Times New Roman" w:cs="Times New Roman"/>
          <w:sz w:val="24"/>
          <w:szCs w:val="24"/>
        </w:rPr>
        <w:t xml:space="preserve"> social development policies.</w:t>
      </w:r>
      <w:r w:rsidRPr="00A3648B">
        <w:rPr>
          <w:rStyle w:val="FootnoteReference"/>
        </w:rPr>
        <w:footnoteReference w:id="79"/>
      </w:r>
      <w:r w:rsidRPr="00D644D4">
        <w:rPr>
          <w:rFonts w:ascii="Times New Roman" w:hAnsi="Times New Roman" w:cs="Times New Roman"/>
          <w:sz w:val="24"/>
          <w:szCs w:val="24"/>
        </w:rPr>
        <w:t xml:space="preserve"> However, I believe these findings of female empowerment build upon the constitutional representation of education </w:t>
      </w:r>
      <w:r>
        <w:rPr>
          <w:rFonts w:ascii="Times New Roman" w:hAnsi="Times New Roman" w:cs="Times New Roman"/>
          <w:sz w:val="24"/>
          <w:szCs w:val="24"/>
        </w:rPr>
        <w:t>as a fundamental right to a more specific area of society. Thus, there is an evolving representation from a generalized fundamental representation of education in the Constitution to a representation of education for societies that need greater ac</w:t>
      </w:r>
      <w:r w:rsidR="00D30114">
        <w:rPr>
          <w:rFonts w:ascii="Times New Roman" w:hAnsi="Times New Roman" w:cs="Times New Roman"/>
          <w:sz w:val="24"/>
          <w:szCs w:val="24"/>
        </w:rPr>
        <w:t>cess such as women in the case of this</w:t>
      </w:r>
      <w:r>
        <w:rPr>
          <w:rFonts w:ascii="Times New Roman" w:hAnsi="Times New Roman" w:cs="Times New Roman"/>
          <w:sz w:val="24"/>
          <w:szCs w:val="24"/>
        </w:rPr>
        <w:t xml:space="preserve"> 1986 legal statute.</w:t>
      </w:r>
    </w:p>
    <w:p w:rsidR="00DF1D11" w:rsidRPr="00832334" w:rsidRDefault="00DF1D11" w:rsidP="00A02908">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 xml:space="preserve">The 1986 National Policy on Education </w:t>
      </w:r>
      <w:r>
        <w:rPr>
          <w:rFonts w:ascii="Times New Roman" w:hAnsi="Times New Roman" w:cs="Times New Roman"/>
          <w:sz w:val="24"/>
          <w:szCs w:val="24"/>
        </w:rPr>
        <w:t>shows a</w:t>
      </w:r>
      <w:r w:rsidRPr="00D644D4">
        <w:rPr>
          <w:rFonts w:ascii="Times New Roman" w:hAnsi="Times New Roman" w:cs="Times New Roman"/>
          <w:sz w:val="24"/>
          <w:szCs w:val="24"/>
        </w:rPr>
        <w:t xml:space="preserve"> shift in </w:t>
      </w:r>
      <w:r>
        <w:rPr>
          <w:rFonts w:ascii="Times New Roman" w:hAnsi="Times New Roman" w:cs="Times New Roman"/>
          <w:sz w:val="24"/>
          <w:szCs w:val="24"/>
        </w:rPr>
        <w:t>government priorities</w:t>
      </w:r>
      <w:r w:rsidRPr="00D644D4">
        <w:rPr>
          <w:rFonts w:ascii="Times New Roman" w:hAnsi="Times New Roman" w:cs="Times New Roman"/>
          <w:sz w:val="24"/>
          <w:szCs w:val="24"/>
        </w:rPr>
        <w:t xml:space="preserve"> to provide not only a greater access to education, but higher education</w:t>
      </w:r>
      <w:r>
        <w:rPr>
          <w:rFonts w:ascii="Times New Roman" w:hAnsi="Times New Roman" w:cs="Times New Roman"/>
          <w:sz w:val="24"/>
          <w:szCs w:val="24"/>
        </w:rPr>
        <w:t xml:space="preserve"> too</w:t>
      </w:r>
      <w:r w:rsidRPr="00D644D4">
        <w:rPr>
          <w:rFonts w:ascii="Times New Roman" w:hAnsi="Times New Roman" w:cs="Times New Roman"/>
          <w:sz w:val="24"/>
          <w:szCs w:val="24"/>
        </w:rPr>
        <w:t>.</w:t>
      </w:r>
      <w:r w:rsidRPr="00A3648B">
        <w:rPr>
          <w:rStyle w:val="FootnoteReference"/>
        </w:rPr>
        <w:footnoteReference w:id="80"/>
      </w:r>
      <w:r w:rsidRPr="00D644D4">
        <w:rPr>
          <w:rFonts w:ascii="Times New Roman" w:hAnsi="Times New Roman" w:cs="Times New Roman"/>
          <w:sz w:val="24"/>
          <w:szCs w:val="24"/>
        </w:rPr>
        <w:t xml:space="preserve"> </w:t>
      </w:r>
      <w:r>
        <w:rPr>
          <w:rFonts w:ascii="Times New Roman" w:hAnsi="Times New Roman" w:cs="Times New Roman"/>
          <w:sz w:val="24"/>
          <w:szCs w:val="24"/>
        </w:rPr>
        <w:t xml:space="preserve">Evidently, this legal </w:t>
      </w:r>
      <w:r w:rsidRPr="00D644D4">
        <w:rPr>
          <w:rFonts w:ascii="Times New Roman" w:hAnsi="Times New Roman" w:cs="Times New Roman"/>
          <w:sz w:val="24"/>
          <w:szCs w:val="24"/>
        </w:rPr>
        <w:t>statute calls for “equal opportunity” not only in terms of access but in “conditions of success.”</w:t>
      </w:r>
      <w:r w:rsidRPr="00A3648B">
        <w:rPr>
          <w:rStyle w:val="FootnoteReference"/>
        </w:rPr>
        <w:footnoteReference w:id="81"/>
      </w:r>
      <w:r w:rsidRPr="00D644D4">
        <w:rPr>
          <w:rFonts w:ascii="Times New Roman" w:hAnsi="Times New Roman" w:cs="Times New Roman"/>
          <w:sz w:val="24"/>
          <w:szCs w:val="24"/>
        </w:rPr>
        <w:t xml:space="preserve"> </w:t>
      </w:r>
      <w:r>
        <w:rPr>
          <w:rFonts w:ascii="Times New Roman" w:hAnsi="Times New Roman" w:cs="Times New Roman"/>
          <w:sz w:val="24"/>
          <w:szCs w:val="24"/>
        </w:rPr>
        <w:t>Additionally, education</w:t>
      </w:r>
      <w:r w:rsidRPr="00D644D4">
        <w:rPr>
          <w:rFonts w:ascii="Times New Roman" w:hAnsi="Times New Roman" w:cs="Times New Roman"/>
          <w:sz w:val="24"/>
          <w:szCs w:val="24"/>
        </w:rPr>
        <w:t xml:space="preserve"> is represented as a mechanism to provide “peace and understanding” on a global level,</w:t>
      </w:r>
      <w:r w:rsidRPr="00A3648B">
        <w:rPr>
          <w:rStyle w:val="FootnoteReference"/>
        </w:rPr>
        <w:footnoteReference w:id="82"/>
      </w:r>
      <w:r w:rsidRPr="00D644D4">
        <w:rPr>
          <w:rFonts w:ascii="Times New Roman" w:hAnsi="Times New Roman" w:cs="Times New Roman"/>
          <w:sz w:val="24"/>
          <w:szCs w:val="24"/>
        </w:rPr>
        <w:t xml:space="preserve"> aligning with scholarly literature advancing international institutions as an explanation for shifts in India’s representation of education since 1949.</w:t>
      </w:r>
      <w:r w:rsidRPr="00A3648B">
        <w:rPr>
          <w:rStyle w:val="FootnoteReference"/>
        </w:rPr>
        <w:footnoteReference w:id="83"/>
      </w:r>
      <w:r w:rsidRPr="00D644D4">
        <w:rPr>
          <w:rFonts w:ascii="Times New Roman" w:hAnsi="Times New Roman" w:cs="Times New Roman"/>
          <w:sz w:val="24"/>
          <w:szCs w:val="24"/>
        </w:rPr>
        <w:t xml:space="preserve"> </w:t>
      </w:r>
      <w:r>
        <w:rPr>
          <w:rFonts w:ascii="Times New Roman" w:hAnsi="Times New Roman" w:cs="Times New Roman"/>
          <w:sz w:val="24"/>
          <w:szCs w:val="24"/>
        </w:rPr>
        <w:t>While there is evidence for shifting government priorities</w:t>
      </w:r>
      <w:r w:rsidRPr="00D644D4">
        <w:rPr>
          <w:rFonts w:ascii="Times New Roman" w:hAnsi="Times New Roman" w:cs="Times New Roman"/>
          <w:sz w:val="24"/>
          <w:szCs w:val="24"/>
        </w:rPr>
        <w:t xml:space="preserve">, </w:t>
      </w:r>
      <w:r>
        <w:rPr>
          <w:rFonts w:ascii="Times New Roman" w:hAnsi="Times New Roman" w:cs="Times New Roman"/>
          <w:sz w:val="24"/>
          <w:szCs w:val="24"/>
        </w:rPr>
        <w:t>these culminate from</w:t>
      </w:r>
      <w:r w:rsidRPr="00D644D4">
        <w:rPr>
          <w:rFonts w:ascii="Times New Roman" w:hAnsi="Times New Roman" w:cs="Times New Roman"/>
          <w:sz w:val="24"/>
          <w:szCs w:val="24"/>
        </w:rPr>
        <w:t xml:space="preserve"> the embedding and assimilation of new approaches to build on the Constitution’s categorisation of education as fundamental right.</w:t>
      </w:r>
      <w:r w:rsidRPr="00A3648B">
        <w:rPr>
          <w:rStyle w:val="FootnoteReference"/>
        </w:rPr>
        <w:footnoteReference w:id="84"/>
      </w:r>
      <w:r>
        <w:rPr>
          <w:rFonts w:ascii="Times New Roman" w:hAnsi="Times New Roman" w:cs="Times New Roman"/>
          <w:sz w:val="24"/>
          <w:szCs w:val="24"/>
        </w:rPr>
        <w:t xml:space="preserve"> I believe the evolving nature of  India’s educational representation shows the country has experienced success and wishes to build from this success, and this dispels the “western notion” that change is a sign of progression, presenting an alternative path towards successful nation-building.</w:t>
      </w:r>
      <w:r w:rsidRPr="00A3648B">
        <w:rPr>
          <w:rStyle w:val="FootnoteReference"/>
        </w:rPr>
        <w:footnoteReference w:id="85"/>
      </w:r>
    </w:p>
    <w:p w:rsidR="00DF1D11" w:rsidRPr="00D644D4" w:rsidRDefault="00DF1D11" w:rsidP="00A02908">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 xml:space="preserve">I now analyse two speeches from Indira Gandhi that builds on India’s educational role in social change. </w:t>
      </w:r>
      <w:r>
        <w:rPr>
          <w:rFonts w:ascii="Times New Roman" w:hAnsi="Times New Roman" w:cs="Times New Roman"/>
          <w:sz w:val="24"/>
          <w:szCs w:val="24"/>
        </w:rPr>
        <w:t>T</w:t>
      </w:r>
      <w:r w:rsidRPr="00D644D4">
        <w:rPr>
          <w:rFonts w:ascii="Times New Roman" w:hAnsi="Times New Roman" w:cs="Times New Roman"/>
          <w:sz w:val="24"/>
          <w:szCs w:val="24"/>
        </w:rPr>
        <w:t xml:space="preserve">o begin </w:t>
      </w:r>
      <w:r>
        <w:rPr>
          <w:rFonts w:ascii="Times New Roman" w:hAnsi="Times New Roman" w:cs="Times New Roman"/>
          <w:sz w:val="24"/>
          <w:szCs w:val="24"/>
        </w:rPr>
        <w:t xml:space="preserve">Gandhi calls for </w:t>
      </w:r>
      <w:r w:rsidRPr="00D644D4">
        <w:rPr>
          <w:rFonts w:ascii="Times New Roman" w:hAnsi="Times New Roman" w:cs="Times New Roman"/>
          <w:sz w:val="24"/>
          <w:szCs w:val="24"/>
        </w:rPr>
        <w:t xml:space="preserve">“a thorough overhauling” to </w:t>
      </w:r>
      <w:r>
        <w:rPr>
          <w:rFonts w:ascii="Times New Roman" w:hAnsi="Times New Roman" w:cs="Times New Roman"/>
          <w:sz w:val="24"/>
          <w:szCs w:val="24"/>
        </w:rPr>
        <w:t xml:space="preserve">the education system to address existing </w:t>
      </w:r>
      <w:r w:rsidRPr="00D644D4">
        <w:rPr>
          <w:rFonts w:ascii="Times New Roman" w:hAnsi="Times New Roman" w:cs="Times New Roman"/>
          <w:sz w:val="24"/>
          <w:szCs w:val="24"/>
        </w:rPr>
        <w:t>social inequality.</w:t>
      </w:r>
      <w:r w:rsidRPr="00A3648B">
        <w:rPr>
          <w:rStyle w:val="FootnoteReference"/>
        </w:rPr>
        <w:footnoteReference w:id="86"/>
      </w:r>
      <w:r w:rsidRPr="00D644D4">
        <w:rPr>
          <w:rFonts w:ascii="Times New Roman" w:hAnsi="Times New Roman" w:cs="Times New Roman"/>
          <w:sz w:val="24"/>
          <w:szCs w:val="24"/>
        </w:rPr>
        <w:t xml:space="preserve"> </w:t>
      </w:r>
      <w:r>
        <w:rPr>
          <w:rFonts w:ascii="Times New Roman" w:hAnsi="Times New Roman" w:cs="Times New Roman"/>
          <w:sz w:val="24"/>
          <w:szCs w:val="24"/>
        </w:rPr>
        <w:t>S</w:t>
      </w:r>
      <w:r w:rsidRPr="00D644D4">
        <w:rPr>
          <w:rFonts w:ascii="Times New Roman" w:hAnsi="Times New Roman" w:cs="Times New Roman"/>
          <w:sz w:val="24"/>
          <w:szCs w:val="24"/>
        </w:rPr>
        <w:t xml:space="preserve">ome scholars would interpret this “overhauling” as evidence </w:t>
      </w:r>
      <w:r w:rsidR="00A02908">
        <w:rPr>
          <w:rFonts w:ascii="Times New Roman" w:hAnsi="Times New Roman" w:cs="Times New Roman"/>
          <w:sz w:val="24"/>
          <w:szCs w:val="24"/>
        </w:rPr>
        <w:t>of shifting political agendas</w:t>
      </w:r>
      <w:r w:rsidRPr="00D644D4">
        <w:rPr>
          <w:rFonts w:ascii="Times New Roman" w:hAnsi="Times New Roman" w:cs="Times New Roman"/>
          <w:sz w:val="24"/>
          <w:szCs w:val="24"/>
        </w:rPr>
        <w:t xml:space="preserve"> due to</w:t>
      </w:r>
      <w:r>
        <w:rPr>
          <w:rFonts w:ascii="Times New Roman" w:hAnsi="Times New Roman" w:cs="Times New Roman"/>
          <w:sz w:val="24"/>
          <w:szCs w:val="24"/>
        </w:rPr>
        <w:t xml:space="preserve"> changes in political leadership.</w:t>
      </w:r>
      <w:r w:rsidRPr="00A3648B">
        <w:rPr>
          <w:rStyle w:val="FootnoteReference"/>
        </w:rPr>
        <w:footnoteReference w:id="87"/>
      </w:r>
      <w:r w:rsidRPr="00D644D4">
        <w:rPr>
          <w:rFonts w:ascii="Times New Roman" w:hAnsi="Times New Roman" w:cs="Times New Roman"/>
          <w:sz w:val="24"/>
          <w:szCs w:val="24"/>
        </w:rPr>
        <w:t xml:space="preserve"> </w:t>
      </w:r>
      <w:r>
        <w:rPr>
          <w:rFonts w:ascii="Times New Roman" w:hAnsi="Times New Roman" w:cs="Times New Roman"/>
          <w:sz w:val="24"/>
          <w:szCs w:val="24"/>
        </w:rPr>
        <w:t>However, I interpret</w:t>
      </w:r>
      <w:r w:rsidRPr="00D644D4">
        <w:rPr>
          <w:rFonts w:ascii="Times New Roman" w:hAnsi="Times New Roman" w:cs="Times New Roman"/>
          <w:sz w:val="24"/>
          <w:szCs w:val="24"/>
        </w:rPr>
        <w:t xml:space="preserve"> this “overhauling” necessary</w:t>
      </w:r>
      <w:r>
        <w:rPr>
          <w:rFonts w:ascii="Times New Roman" w:hAnsi="Times New Roman" w:cs="Times New Roman"/>
          <w:sz w:val="24"/>
          <w:szCs w:val="24"/>
        </w:rPr>
        <w:t xml:space="preserve"> from Gandhi’s perspective</w:t>
      </w:r>
      <w:r w:rsidRPr="00D644D4">
        <w:rPr>
          <w:rFonts w:ascii="Times New Roman" w:hAnsi="Times New Roman" w:cs="Times New Roman"/>
          <w:sz w:val="24"/>
          <w:szCs w:val="24"/>
        </w:rPr>
        <w:t xml:space="preserve"> so India’s representation as a Constitutional “right to freedom” is maintained</w:t>
      </w:r>
      <w:r>
        <w:rPr>
          <w:rFonts w:ascii="Times New Roman" w:hAnsi="Times New Roman" w:cs="Times New Roman"/>
          <w:sz w:val="24"/>
          <w:szCs w:val="24"/>
        </w:rPr>
        <w:t xml:space="preserve"> as Indian women at this time became socially oppressed to roles in society</w:t>
      </w:r>
      <w:r w:rsidRPr="00D644D4">
        <w:rPr>
          <w:rFonts w:ascii="Times New Roman" w:hAnsi="Times New Roman" w:cs="Times New Roman"/>
          <w:sz w:val="24"/>
          <w:szCs w:val="24"/>
        </w:rPr>
        <w:t>.</w:t>
      </w:r>
      <w:r w:rsidRPr="00A3648B">
        <w:rPr>
          <w:rStyle w:val="FootnoteReference"/>
        </w:rPr>
        <w:footnoteReference w:id="88"/>
      </w:r>
      <w:r w:rsidRPr="00D644D4">
        <w:rPr>
          <w:rFonts w:ascii="Times New Roman" w:hAnsi="Times New Roman" w:cs="Times New Roman"/>
          <w:sz w:val="24"/>
          <w:szCs w:val="24"/>
        </w:rPr>
        <w:t xml:space="preserve"> Additionally, </w:t>
      </w:r>
      <w:r>
        <w:rPr>
          <w:rFonts w:ascii="Times New Roman" w:hAnsi="Times New Roman" w:cs="Times New Roman"/>
          <w:sz w:val="24"/>
          <w:szCs w:val="24"/>
        </w:rPr>
        <w:t>Gandhi defines education as an</w:t>
      </w:r>
      <w:r w:rsidRPr="00D644D4">
        <w:rPr>
          <w:rFonts w:ascii="Times New Roman" w:hAnsi="Times New Roman" w:cs="Times New Roman"/>
          <w:sz w:val="24"/>
          <w:szCs w:val="24"/>
        </w:rPr>
        <w:t xml:space="preserve"> “interpreted path” towards economic development</w:t>
      </w:r>
      <w:r>
        <w:rPr>
          <w:rFonts w:ascii="Times New Roman" w:hAnsi="Times New Roman" w:cs="Times New Roman"/>
          <w:sz w:val="24"/>
          <w:szCs w:val="24"/>
        </w:rPr>
        <w:t xml:space="preserve"> and growth</w:t>
      </w:r>
      <w:r w:rsidRPr="00D644D4">
        <w:rPr>
          <w:rFonts w:ascii="Times New Roman" w:hAnsi="Times New Roman" w:cs="Times New Roman"/>
          <w:sz w:val="24"/>
          <w:szCs w:val="24"/>
        </w:rPr>
        <w:t>, which shows continuity from Nehru’s speech of education and the Kerala education bill.</w:t>
      </w:r>
      <w:r w:rsidRPr="00A3648B">
        <w:rPr>
          <w:rStyle w:val="FootnoteReference"/>
        </w:rPr>
        <w:footnoteReference w:id="89"/>
      </w:r>
      <w:r w:rsidRPr="00D644D4">
        <w:rPr>
          <w:rFonts w:ascii="Times New Roman" w:hAnsi="Times New Roman" w:cs="Times New Roman"/>
          <w:sz w:val="24"/>
          <w:szCs w:val="24"/>
        </w:rPr>
        <w:t xml:space="preserve"> Additionally, the </w:t>
      </w:r>
      <w:r>
        <w:rPr>
          <w:rFonts w:ascii="Times New Roman" w:hAnsi="Times New Roman" w:cs="Times New Roman"/>
          <w:sz w:val="24"/>
          <w:szCs w:val="24"/>
        </w:rPr>
        <w:t>social equality discourse</w:t>
      </w:r>
      <w:r w:rsidRPr="00D644D4">
        <w:rPr>
          <w:rFonts w:ascii="Times New Roman" w:hAnsi="Times New Roman" w:cs="Times New Roman"/>
          <w:sz w:val="24"/>
          <w:szCs w:val="24"/>
        </w:rPr>
        <w:t xml:space="preserve"> extends beyond the realms of domestic polices as Gandhi calls for the role of educated women to bring about a different development perception to how India</w:t>
      </w:r>
      <w:r>
        <w:rPr>
          <w:rFonts w:ascii="Times New Roman" w:hAnsi="Times New Roman" w:cs="Times New Roman"/>
          <w:sz w:val="24"/>
          <w:szCs w:val="24"/>
        </w:rPr>
        <w:t xml:space="preserve"> is viewed on the global stage.</w:t>
      </w:r>
      <w:r w:rsidRPr="00A3648B">
        <w:rPr>
          <w:rStyle w:val="FootnoteReference"/>
        </w:rPr>
        <w:footnoteReference w:id="90"/>
      </w:r>
      <w:r>
        <w:rPr>
          <w:rFonts w:ascii="Times New Roman" w:hAnsi="Times New Roman" w:cs="Times New Roman"/>
          <w:sz w:val="24"/>
          <w:szCs w:val="24"/>
        </w:rPr>
        <w:t xml:space="preserve"> This</w:t>
      </w:r>
      <w:r w:rsidRPr="00D644D4">
        <w:rPr>
          <w:rFonts w:ascii="Times New Roman" w:hAnsi="Times New Roman" w:cs="Times New Roman"/>
          <w:sz w:val="24"/>
          <w:szCs w:val="24"/>
        </w:rPr>
        <w:t xml:space="preserve"> ties into the literature that international factors such as organisations and norms can influence changing social policies.</w:t>
      </w:r>
      <w:r w:rsidRPr="00A3648B">
        <w:rPr>
          <w:rStyle w:val="FootnoteReference"/>
        </w:rPr>
        <w:footnoteReference w:id="91"/>
      </w:r>
    </w:p>
    <w:p w:rsidR="00DF1D11" w:rsidRPr="00D644D4" w:rsidRDefault="00DF1D11" w:rsidP="00DF1D11">
      <w:pPr>
        <w:spacing w:line="480" w:lineRule="auto"/>
        <w:rPr>
          <w:rFonts w:ascii="Times New Roman" w:hAnsi="Times New Roman" w:cs="Times New Roman"/>
          <w:sz w:val="24"/>
          <w:szCs w:val="24"/>
          <w:u w:val="single"/>
        </w:rPr>
      </w:pPr>
      <w:r w:rsidRPr="00D644D4">
        <w:rPr>
          <w:rFonts w:ascii="Times New Roman" w:hAnsi="Times New Roman" w:cs="Times New Roman"/>
          <w:sz w:val="24"/>
          <w:szCs w:val="24"/>
          <w:u w:val="single"/>
        </w:rPr>
        <w:t>A discourse on the importance of education at the pre-school level.</w:t>
      </w:r>
    </w:p>
    <w:p w:rsidR="00B20CCC" w:rsidRDefault="00DF1D11" w:rsidP="00D30114">
      <w:pPr>
        <w:spacing w:line="480" w:lineRule="auto"/>
        <w:ind w:left="-567" w:firstLine="1287"/>
        <w:rPr>
          <w:rFonts w:ascii="Times New Roman" w:hAnsi="Times New Roman" w:cs="Times New Roman"/>
          <w:sz w:val="24"/>
          <w:szCs w:val="24"/>
        </w:rPr>
      </w:pPr>
      <w:r w:rsidRPr="00D644D4">
        <w:rPr>
          <w:rFonts w:ascii="Times New Roman" w:hAnsi="Times New Roman" w:cs="Times New Roman"/>
          <w:sz w:val="24"/>
          <w:szCs w:val="24"/>
        </w:rPr>
        <w:t xml:space="preserve">In the contemporary era, education polices have </w:t>
      </w:r>
      <w:r>
        <w:rPr>
          <w:rFonts w:ascii="Times New Roman" w:hAnsi="Times New Roman" w:cs="Times New Roman"/>
          <w:sz w:val="24"/>
          <w:szCs w:val="24"/>
        </w:rPr>
        <w:t>defined</w:t>
      </w:r>
      <w:r w:rsidRPr="00D644D4">
        <w:rPr>
          <w:rFonts w:ascii="Times New Roman" w:hAnsi="Times New Roman" w:cs="Times New Roman"/>
          <w:sz w:val="24"/>
          <w:szCs w:val="24"/>
        </w:rPr>
        <w:t xml:space="preserve"> </w:t>
      </w:r>
      <w:r>
        <w:rPr>
          <w:rFonts w:ascii="Times New Roman" w:hAnsi="Times New Roman" w:cs="Times New Roman"/>
          <w:sz w:val="24"/>
          <w:szCs w:val="24"/>
        </w:rPr>
        <w:t>pre-school education</w:t>
      </w:r>
      <w:r w:rsidRPr="00D644D4">
        <w:rPr>
          <w:rFonts w:ascii="Times New Roman" w:hAnsi="Times New Roman" w:cs="Times New Roman"/>
          <w:sz w:val="24"/>
          <w:szCs w:val="24"/>
        </w:rPr>
        <w:t xml:space="preserve"> level as the main objective of education</w:t>
      </w:r>
      <w:r>
        <w:rPr>
          <w:rFonts w:ascii="Times New Roman" w:hAnsi="Times New Roman" w:cs="Times New Roman"/>
          <w:sz w:val="24"/>
          <w:szCs w:val="24"/>
        </w:rPr>
        <w:t xml:space="preserve"> policies</w:t>
      </w:r>
      <w:r w:rsidR="00D30114">
        <w:rPr>
          <w:rFonts w:ascii="Times New Roman" w:hAnsi="Times New Roman" w:cs="Times New Roman"/>
          <w:sz w:val="24"/>
          <w:szCs w:val="24"/>
        </w:rPr>
        <w:t xml:space="preserve"> as part of the country’s broader vision provide “equal opportunity to all children” in India</w:t>
      </w:r>
      <w:r>
        <w:rPr>
          <w:rFonts w:ascii="Times New Roman" w:hAnsi="Times New Roman" w:cs="Times New Roman"/>
          <w:sz w:val="24"/>
          <w:szCs w:val="24"/>
        </w:rPr>
        <w:t>.</w:t>
      </w:r>
      <w:r w:rsidR="00D30114">
        <w:rPr>
          <w:rStyle w:val="FootnoteReference"/>
          <w:rFonts w:ascii="Times New Roman" w:hAnsi="Times New Roman" w:cs="Times New Roman"/>
          <w:sz w:val="24"/>
          <w:szCs w:val="24"/>
        </w:rPr>
        <w:footnoteReference w:id="92"/>
      </w:r>
      <w:r w:rsidRPr="00D644D4">
        <w:rPr>
          <w:rFonts w:ascii="Times New Roman" w:hAnsi="Times New Roman" w:cs="Times New Roman"/>
          <w:sz w:val="24"/>
          <w:szCs w:val="24"/>
        </w:rPr>
        <w:t xml:space="preserve"> </w:t>
      </w:r>
      <w:r>
        <w:rPr>
          <w:rFonts w:ascii="Times New Roman" w:hAnsi="Times New Roman" w:cs="Times New Roman"/>
          <w:sz w:val="24"/>
          <w:szCs w:val="24"/>
        </w:rPr>
        <w:t xml:space="preserve">Similar to the 1986 National Policy on Education, I found the organization of this statute indicative of the government’s priorities in terms of education, where </w:t>
      </w:r>
      <w:r w:rsidRPr="00D644D4">
        <w:rPr>
          <w:rFonts w:ascii="Times New Roman" w:hAnsi="Times New Roman" w:cs="Times New Roman"/>
          <w:sz w:val="24"/>
          <w:szCs w:val="24"/>
        </w:rPr>
        <w:t xml:space="preserve">Pre-school education </w:t>
      </w:r>
      <w:r>
        <w:rPr>
          <w:rFonts w:ascii="Times New Roman" w:hAnsi="Times New Roman" w:cs="Times New Roman"/>
          <w:sz w:val="24"/>
          <w:szCs w:val="24"/>
        </w:rPr>
        <w:t xml:space="preserve">is </w:t>
      </w:r>
      <w:r w:rsidRPr="00D644D4">
        <w:rPr>
          <w:rFonts w:ascii="Times New Roman" w:hAnsi="Times New Roman" w:cs="Times New Roman"/>
          <w:sz w:val="24"/>
          <w:szCs w:val="24"/>
        </w:rPr>
        <w:t>the first item of policy agenda</w:t>
      </w:r>
      <w:r>
        <w:rPr>
          <w:rFonts w:ascii="Times New Roman" w:hAnsi="Times New Roman" w:cs="Times New Roman"/>
          <w:sz w:val="24"/>
          <w:szCs w:val="24"/>
        </w:rPr>
        <w:t>.</w:t>
      </w:r>
      <w:r w:rsidRPr="00A3648B">
        <w:rPr>
          <w:rStyle w:val="FootnoteReference"/>
        </w:rPr>
        <w:footnoteReference w:id="93"/>
      </w:r>
      <w:r>
        <w:rPr>
          <w:rFonts w:ascii="Times New Roman" w:hAnsi="Times New Roman" w:cs="Times New Roman"/>
          <w:sz w:val="24"/>
          <w:szCs w:val="24"/>
        </w:rPr>
        <w:t xml:space="preserve"> This</w:t>
      </w:r>
      <w:r w:rsidRPr="00D644D4">
        <w:rPr>
          <w:rFonts w:ascii="Times New Roman" w:hAnsi="Times New Roman" w:cs="Times New Roman"/>
          <w:sz w:val="24"/>
          <w:szCs w:val="24"/>
        </w:rPr>
        <w:t xml:space="preserve"> is evidence of the evolving representation of education as a Constitutional “right to freedom</w:t>
      </w:r>
      <w:r>
        <w:rPr>
          <w:rFonts w:ascii="Times New Roman" w:hAnsi="Times New Roman" w:cs="Times New Roman"/>
          <w:sz w:val="24"/>
          <w:szCs w:val="24"/>
        </w:rPr>
        <w:t>” being extended to the pre-school level.</w:t>
      </w:r>
      <w:r w:rsidRPr="00A3648B">
        <w:rPr>
          <w:rStyle w:val="FootnoteReference"/>
        </w:rPr>
        <w:footnoteReference w:id="94"/>
      </w:r>
      <w:r w:rsidRPr="00D644D4">
        <w:rPr>
          <w:rFonts w:ascii="Times New Roman" w:hAnsi="Times New Roman" w:cs="Times New Roman"/>
          <w:sz w:val="24"/>
          <w:szCs w:val="24"/>
        </w:rPr>
        <w:t xml:space="preserve"> </w:t>
      </w:r>
      <w:r>
        <w:rPr>
          <w:rFonts w:ascii="Times New Roman" w:hAnsi="Times New Roman" w:cs="Times New Roman"/>
          <w:sz w:val="24"/>
          <w:szCs w:val="24"/>
        </w:rPr>
        <w:t>T</w:t>
      </w:r>
      <w:r w:rsidRPr="00D644D4">
        <w:rPr>
          <w:rFonts w:ascii="Times New Roman" w:hAnsi="Times New Roman" w:cs="Times New Roman"/>
          <w:sz w:val="24"/>
          <w:szCs w:val="24"/>
        </w:rPr>
        <w:t>he main objective of the New Education Policy is “expanding early childhood education services,” showing a change in how education is now represented to be the key factor in the development of young children.</w:t>
      </w:r>
      <w:r w:rsidRPr="00A3648B">
        <w:rPr>
          <w:rStyle w:val="FootnoteReference"/>
        </w:rPr>
        <w:footnoteReference w:id="95"/>
      </w:r>
      <w:r w:rsidRPr="00D644D4">
        <w:rPr>
          <w:rFonts w:ascii="Times New Roman" w:hAnsi="Times New Roman" w:cs="Times New Roman"/>
          <w:sz w:val="24"/>
          <w:szCs w:val="24"/>
        </w:rPr>
        <w:t xml:space="preserve"> </w:t>
      </w:r>
    </w:p>
    <w:p w:rsidR="00DF1D11" w:rsidRPr="00D644D4" w:rsidRDefault="00DF1D11" w:rsidP="00D30114">
      <w:pPr>
        <w:spacing w:line="480" w:lineRule="auto"/>
        <w:ind w:left="-567" w:firstLine="1287"/>
        <w:rPr>
          <w:rFonts w:ascii="Times New Roman" w:hAnsi="Times New Roman" w:cs="Times New Roman"/>
          <w:sz w:val="24"/>
          <w:szCs w:val="24"/>
        </w:rPr>
      </w:pPr>
      <w:r>
        <w:rPr>
          <w:rFonts w:ascii="Times New Roman" w:hAnsi="Times New Roman" w:cs="Times New Roman"/>
          <w:sz w:val="24"/>
          <w:szCs w:val="24"/>
        </w:rPr>
        <w:t>Moreover, e</w:t>
      </w:r>
      <w:r w:rsidRPr="00D644D4">
        <w:rPr>
          <w:rFonts w:ascii="Times New Roman" w:hAnsi="Times New Roman" w:cs="Times New Roman"/>
          <w:sz w:val="24"/>
          <w:szCs w:val="24"/>
        </w:rPr>
        <w:t xml:space="preserve">ducation is </w:t>
      </w:r>
      <w:r>
        <w:rPr>
          <w:rFonts w:ascii="Times New Roman" w:hAnsi="Times New Roman" w:cs="Times New Roman"/>
          <w:sz w:val="24"/>
          <w:szCs w:val="24"/>
        </w:rPr>
        <w:t>presented</w:t>
      </w:r>
      <w:r w:rsidRPr="00D644D4">
        <w:rPr>
          <w:rFonts w:ascii="Times New Roman" w:hAnsi="Times New Roman" w:cs="Times New Roman"/>
          <w:sz w:val="24"/>
          <w:szCs w:val="24"/>
        </w:rPr>
        <w:t xml:space="preserve"> in Section 4.1 </w:t>
      </w:r>
      <w:r>
        <w:rPr>
          <w:rFonts w:ascii="Times New Roman" w:hAnsi="Times New Roman" w:cs="Times New Roman"/>
          <w:sz w:val="24"/>
          <w:szCs w:val="24"/>
        </w:rPr>
        <w:t>to aid the development</w:t>
      </w:r>
      <w:r w:rsidRPr="00D644D4">
        <w:rPr>
          <w:rFonts w:ascii="Times New Roman" w:hAnsi="Times New Roman" w:cs="Times New Roman"/>
          <w:sz w:val="24"/>
          <w:szCs w:val="24"/>
        </w:rPr>
        <w:t xml:space="preserve"> of the physical and mental health of </w:t>
      </w:r>
      <w:r>
        <w:rPr>
          <w:rFonts w:ascii="Times New Roman" w:hAnsi="Times New Roman" w:cs="Times New Roman"/>
          <w:sz w:val="24"/>
          <w:szCs w:val="24"/>
        </w:rPr>
        <w:t>children.</w:t>
      </w:r>
      <w:r w:rsidRPr="00A3648B">
        <w:rPr>
          <w:rStyle w:val="FootnoteReference"/>
        </w:rPr>
        <w:footnoteReference w:id="96"/>
      </w:r>
      <w:r>
        <w:rPr>
          <w:rFonts w:ascii="Times New Roman" w:hAnsi="Times New Roman" w:cs="Times New Roman"/>
          <w:sz w:val="24"/>
          <w:szCs w:val="24"/>
        </w:rPr>
        <w:t xml:space="preserve"> Specifically, the statute states it is</w:t>
      </w:r>
      <w:r w:rsidRPr="00D644D4">
        <w:rPr>
          <w:rFonts w:ascii="Times New Roman" w:hAnsi="Times New Roman" w:cs="Times New Roman"/>
          <w:sz w:val="24"/>
          <w:szCs w:val="24"/>
        </w:rPr>
        <w:t xml:space="preserve"> “universally accepted” that early childhood is the most important stage for learning.</w:t>
      </w:r>
      <w:r w:rsidRPr="00A3648B">
        <w:rPr>
          <w:rStyle w:val="FootnoteReference"/>
        </w:rPr>
        <w:footnoteReference w:id="97"/>
      </w:r>
      <w:r w:rsidR="009E0628">
        <w:rPr>
          <w:rFonts w:ascii="Times New Roman" w:hAnsi="Times New Roman" w:cs="Times New Roman"/>
          <w:sz w:val="24"/>
          <w:szCs w:val="24"/>
        </w:rPr>
        <w:t xml:space="preserve"> Thus, this presentation of education contrasts with the explicit intentions for education as a means of growth found in previous discourses but still builds upon the overarching aim for education to catalyse social development in India. </w:t>
      </w:r>
      <w:r w:rsidRPr="00D644D4">
        <w:rPr>
          <w:rFonts w:ascii="Times New Roman" w:hAnsi="Times New Roman" w:cs="Times New Roman"/>
          <w:sz w:val="24"/>
          <w:szCs w:val="24"/>
        </w:rPr>
        <w:t xml:space="preserve"> </w:t>
      </w:r>
      <w:r w:rsidR="00BE0558">
        <w:rPr>
          <w:rFonts w:ascii="Times New Roman" w:hAnsi="Times New Roman" w:cs="Times New Roman"/>
          <w:sz w:val="24"/>
          <w:szCs w:val="24"/>
        </w:rPr>
        <w:t xml:space="preserve">Thus, this contrast </w:t>
      </w:r>
      <w:r>
        <w:rPr>
          <w:rFonts w:ascii="Times New Roman" w:hAnsi="Times New Roman" w:cs="Times New Roman"/>
          <w:sz w:val="24"/>
          <w:szCs w:val="24"/>
        </w:rPr>
        <w:t xml:space="preserve"> have been a part of the larger evolving representation taken by India over the last seventy years to ensure education as a right to freedom is extended to all of society. This progressive evolution of policy that is continuous with the aims and g</w:t>
      </w:r>
      <w:r w:rsidR="00B20CCC">
        <w:rPr>
          <w:rFonts w:ascii="Times New Roman" w:hAnsi="Times New Roman" w:cs="Times New Roman"/>
          <w:sz w:val="24"/>
          <w:szCs w:val="24"/>
        </w:rPr>
        <w:t>oals set out originally in the C</w:t>
      </w:r>
      <w:r>
        <w:rPr>
          <w:rFonts w:ascii="Times New Roman" w:hAnsi="Times New Roman" w:cs="Times New Roman"/>
          <w:sz w:val="24"/>
          <w:szCs w:val="24"/>
        </w:rPr>
        <w:t xml:space="preserve">onstitution is evidence of the stability the founding leaders of the country envisioned after inheriting the disarray associated with colonial rule. Consistency in how education has been represented is a small picture of India’s commitment to democratic principles and I believe this consistency explains why India have successfully developed in contrast to neighbouring countries, whom have failed to develop at similar rates as India. </w:t>
      </w:r>
    </w:p>
    <w:p w:rsidR="00DF1D11" w:rsidRPr="00D644D4" w:rsidRDefault="00DF1D11" w:rsidP="00D30114">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 xml:space="preserve"> </w:t>
      </w:r>
      <w:r>
        <w:rPr>
          <w:rFonts w:ascii="Times New Roman" w:hAnsi="Times New Roman" w:cs="Times New Roman"/>
          <w:sz w:val="24"/>
          <w:szCs w:val="24"/>
        </w:rPr>
        <w:t>I have found that</w:t>
      </w:r>
      <w:r w:rsidRPr="00D644D4">
        <w:rPr>
          <w:rFonts w:ascii="Times New Roman" w:hAnsi="Times New Roman" w:cs="Times New Roman"/>
          <w:sz w:val="24"/>
          <w:szCs w:val="24"/>
        </w:rPr>
        <w:t xml:space="preserve"> the Constitution’s categorisation of education as a fundamental right has evolved to take on different forms of representation at different times in India’s history. However, there is no evidence of a major shift from </w:t>
      </w:r>
      <w:r>
        <w:rPr>
          <w:rFonts w:ascii="Times New Roman" w:hAnsi="Times New Roman" w:cs="Times New Roman"/>
          <w:sz w:val="24"/>
          <w:szCs w:val="24"/>
        </w:rPr>
        <w:t>1958 or 1986</w:t>
      </w:r>
      <w:r w:rsidRPr="00D644D4">
        <w:rPr>
          <w:rFonts w:ascii="Times New Roman" w:hAnsi="Times New Roman" w:cs="Times New Roman"/>
          <w:sz w:val="24"/>
          <w:szCs w:val="24"/>
        </w:rPr>
        <w:t xml:space="preserve">. </w:t>
      </w:r>
      <w:r>
        <w:rPr>
          <w:rFonts w:ascii="Times New Roman" w:hAnsi="Times New Roman" w:cs="Times New Roman"/>
          <w:sz w:val="24"/>
          <w:szCs w:val="24"/>
        </w:rPr>
        <w:t>The 2016 New Education Policy recognises</w:t>
      </w:r>
      <w:r w:rsidRPr="00D644D4">
        <w:rPr>
          <w:rFonts w:ascii="Times New Roman" w:hAnsi="Times New Roman" w:cs="Times New Roman"/>
          <w:sz w:val="24"/>
          <w:szCs w:val="24"/>
        </w:rPr>
        <w:t xml:space="preserve"> the achievement and importance of science and technology sector, and calls for an acceleration </w:t>
      </w:r>
      <w:r>
        <w:rPr>
          <w:rFonts w:ascii="Times New Roman" w:hAnsi="Times New Roman" w:cs="Times New Roman"/>
          <w:sz w:val="24"/>
          <w:szCs w:val="24"/>
        </w:rPr>
        <w:t>in the use of science</w:t>
      </w:r>
      <w:r w:rsidRPr="00D644D4">
        <w:rPr>
          <w:rFonts w:ascii="Times New Roman" w:hAnsi="Times New Roman" w:cs="Times New Roman"/>
          <w:sz w:val="24"/>
          <w:szCs w:val="24"/>
        </w:rPr>
        <w:t xml:space="preserve"> to improve the quality of Indian education.</w:t>
      </w:r>
      <w:r w:rsidRPr="00A3648B">
        <w:rPr>
          <w:rStyle w:val="FootnoteReference"/>
        </w:rPr>
        <w:footnoteReference w:id="98"/>
      </w:r>
      <w:r w:rsidRPr="00D644D4">
        <w:rPr>
          <w:rFonts w:ascii="Times New Roman" w:hAnsi="Times New Roman" w:cs="Times New Roman"/>
          <w:sz w:val="24"/>
          <w:szCs w:val="24"/>
        </w:rPr>
        <w:t xml:space="preserve"> This continuity of technology is not surprising, when other scholars have credited the country’s growth performance due to investments in science and technology.</w:t>
      </w:r>
      <w:r w:rsidRPr="00A3648B">
        <w:rPr>
          <w:rStyle w:val="FootnoteReference"/>
        </w:rPr>
        <w:footnoteReference w:id="99"/>
      </w:r>
      <w:r w:rsidRPr="00D644D4">
        <w:rPr>
          <w:rFonts w:ascii="Times New Roman" w:hAnsi="Times New Roman" w:cs="Times New Roman"/>
          <w:sz w:val="24"/>
          <w:szCs w:val="24"/>
        </w:rPr>
        <w:t xml:space="preserve"> In addition, the </w:t>
      </w:r>
      <w:r w:rsidR="00EA7DC1">
        <w:rPr>
          <w:rFonts w:ascii="Times New Roman" w:hAnsi="Times New Roman" w:cs="Times New Roman"/>
          <w:sz w:val="24"/>
          <w:szCs w:val="24"/>
        </w:rPr>
        <w:t xml:space="preserve">2016 New Education Policy </w:t>
      </w:r>
      <w:r w:rsidRPr="00D644D4">
        <w:rPr>
          <w:rFonts w:ascii="Times New Roman" w:hAnsi="Times New Roman" w:cs="Times New Roman"/>
          <w:sz w:val="24"/>
          <w:szCs w:val="24"/>
        </w:rPr>
        <w:t xml:space="preserve">recognises success in </w:t>
      </w:r>
      <w:r>
        <w:rPr>
          <w:rFonts w:ascii="Times New Roman" w:hAnsi="Times New Roman" w:cs="Times New Roman"/>
          <w:sz w:val="24"/>
          <w:szCs w:val="24"/>
        </w:rPr>
        <w:t xml:space="preserve">bringing </w:t>
      </w:r>
      <w:r w:rsidRPr="00D644D4">
        <w:rPr>
          <w:rFonts w:ascii="Times New Roman" w:hAnsi="Times New Roman" w:cs="Times New Roman"/>
          <w:sz w:val="24"/>
          <w:szCs w:val="24"/>
        </w:rPr>
        <w:t xml:space="preserve">effective social changes </w:t>
      </w:r>
      <w:r w:rsidR="00EA7DC1">
        <w:rPr>
          <w:rFonts w:ascii="Times New Roman" w:hAnsi="Times New Roman" w:cs="Times New Roman"/>
          <w:sz w:val="24"/>
          <w:szCs w:val="24"/>
        </w:rPr>
        <w:t>addressed</w:t>
      </w:r>
      <w:r>
        <w:rPr>
          <w:rFonts w:ascii="Times New Roman" w:hAnsi="Times New Roman" w:cs="Times New Roman"/>
          <w:sz w:val="24"/>
          <w:szCs w:val="24"/>
        </w:rPr>
        <w:t xml:space="preserve"> in the</w:t>
      </w:r>
      <w:r w:rsidRPr="00D644D4">
        <w:rPr>
          <w:rFonts w:ascii="Times New Roman" w:hAnsi="Times New Roman" w:cs="Times New Roman"/>
          <w:sz w:val="24"/>
          <w:szCs w:val="24"/>
        </w:rPr>
        <w:t xml:space="preserve"> 1986 legal statute</w:t>
      </w:r>
      <w:r>
        <w:rPr>
          <w:rFonts w:ascii="Times New Roman" w:hAnsi="Times New Roman" w:cs="Times New Roman"/>
          <w:sz w:val="24"/>
          <w:szCs w:val="24"/>
        </w:rPr>
        <w:t>,</w:t>
      </w:r>
      <w:r w:rsidRPr="00A3648B">
        <w:rPr>
          <w:rStyle w:val="FootnoteReference"/>
        </w:rPr>
        <w:footnoteReference w:id="100"/>
      </w:r>
      <w:r w:rsidRPr="00D644D4">
        <w:rPr>
          <w:rFonts w:ascii="Times New Roman" w:hAnsi="Times New Roman" w:cs="Times New Roman"/>
          <w:sz w:val="24"/>
          <w:szCs w:val="24"/>
        </w:rPr>
        <w:t xml:space="preserve"> and </w:t>
      </w:r>
      <w:r w:rsidR="00EA7DC1">
        <w:rPr>
          <w:rFonts w:ascii="Times New Roman" w:hAnsi="Times New Roman" w:cs="Times New Roman"/>
          <w:sz w:val="24"/>
          <w:szCs w:val="24"/>
        </w:rPr>
        <w:t>represents e</w:t>
      </w:r>
      <w:r w:rsidRPr="00D644D4">
        <w:rPr>
          <w:rFonts w:ascii="Times New Roman" w:hAnsi="Times New Roman" w:cs="Times New Roman"/>
          <w:sz w:val="24"/>
          <w:szCs w:val="24"/>
        </w:rPr>
        <w:t xml:space="preserve">ducation as an effective solution to ensure “educational opportunities are available to all segments” of </w:t>
      </w:r>
      <w:r w:rsidR="00165F31">
        <w:rPr>
          <w:rFonts w:ascii="Times New Roman" w:hAnsi="Times New Roman" w:cs="Times New Roman"/>
          <w:sz w:val="24"/>
          <w:szCs w:val="24"/>
        </w:rPr>
        <w:t>India</w:t>
      </w:r>
      <w:r w:rsidR="00DF7732">
        <w:rPr>
          <w:rFonts w:ascii="Times New Roman" w:hAnsi="Times New Roman" w:cs="Times New Roman"/>
          <w:sz w:val="24"/>
          <w:szCs w:val="24"/>
        </w:rPr>
        <w:t>n s</w:t>
      </w:r>
      <w:r w:rsidRPr="00D644D4">
        <w:rPr>
          <w:rFonts w:ascii="Times New Roman" w:hAnsi="Times New Roman" w:cs="Times New Roman"/>
          <w:sz w:val="24"/>
          <w:szCs w:val="24"/>
        </w:rPr>
        <w:t>ociety.</w:t>
      </w:r>
      <w:r w:rsidRPr="00A3648B">
        <w:rPr>
          <w:rStyle w:val="FootnoteReference"/>
        </w:rPr>
        <w:footnoteReference w:id="101"/>
      </w:r>
      <w:r>
        <w:rPr>
          <w:rFonts w:ascii="Times New Roman" w:hAnsi="Times New Roman" w:cs="Times New Roman"/>
          <w:sz w:val="24"/>
          <w:szCs w:val="24"/>
        </w:rPr>
        <w:t xml:space="preserve"> Hence</w:t>
      </w:r>
      <w:r w:rsidRPr="00D644D4">
        <w:rPr>
          <w:rFonts w:ascii="Times New Roman" w:hAnsi="Times New Roman" w:cs="Times New Roman"/>
          <w:sz w:val="24"/>
          <w:szCs w:val="24"/>
        </w:rPr>
        <w:t xml:space="preserve">, there is no clear shift in how education has been represented through legal statutes, but a shift in </w:t>
      </w:r>
      <w:r>
        <w:rPr>
          <w:rFonts w:ascii="Times New Roman" w:hAnsi="Times New Roman" w:cs="Times New Roman"/>
          <w:sz w:val="24"/>
          <w:szCs w:val="24"/>
        </w:rPr>
        <w:t xml:space="preserve">the </w:t>
      </w:r>
      <w:r w:rsidRPr="00D644D4">
        <w:rPr>
          <w:rFonts w:ascii="Times New Roman" w:hAnsi="Times New Roman" w:cs="Times New Roman"/>
          <w:sz w:val="24"/>
          <w:szCs w:val="24"/>
        </w:rPr>
        <w:t>prioritisations</w:t>
      </w:r>
      <w:r>
        <w:rPr>
          <w:rFonts w:ascii="Times New Roman" w:hAnsi="Times New Roman" w:cs="Times New Roman"/>
          <w:sz w:val="24"/>
          <w:szCs w:val="24"/>
        </w:rPr>
        <w:t xml:space="preserve"> of government </w:t>
      </w:r>
      <w:r w:rsidRPr="00D644D4">
        <w:rPr>
          <w:rFonts w:ascii="Times New Roman" w:hAnsi="Times New Roman" w:cs="Times New Roman"/>
          <w:sz w:val="24"/>
          <w:szCs w:val="24"/>
        </w:rPr>
        <w:t xml:space="preserve">to </w:t>
      </w:r>
      <w:r>
        <w:rPr>
          <w:rFonts w:ascii="Times New Roman" w:hAnsi="Times New Roman" w:cs="Times New Roman"/>
          <w:sz w:val="24"/>
          <w:szCs w:val="24"/>
        </w:rPr>
        <w:t xml:space="preserve">continue </w:t>
      </w:r>
      <w:r w:rsidRPr="00D644D4">
        <w:rPr>
          <w:rFonts w:ascii="Times New Roman" w:hAnsi="Times New Roman" w:cs="Times New Roman"/>
          <w:sz w:val="24"/>
          <w:szCs w:val="24"/>
        </w:rPr>
        <w:t>the country</w:t>
      </w:r>
      <w:r>
        <w:rPr>
          <w:rFonts w:ascii="Times New Roman" w:hAnsi="Times New Roman" w:cs="Times New Roman"/>
          <w:sz w:val="24"/>
          <w:szCs w:val="24"/>
        </w:rPr>
        <w:t>’s</w:t>
      </w:r>
      <w:r w:rsidRPr="00D644D4">
        <w:rPr>
          <w:rFonts w:ascii="Times New Roman" w:hAnsi="Times New Roman" w:cs="Times New Roman"/>
          <w:sz w:val="24"/>
          <w:szCs w:val="24"/>
        </w:rPr>
        <w:t xml:space="preserve"> </w:t>
      </w:r>
      <w:r>
        <w:rPr>
          <w:rFonts w:ascii="Times New Roman" w:hAnsi="Times New Roman" w:cs="Times New Roman"/>
          <w:sz w:val="24"/>
          <w:szCs w:val="24"/>
        </w:rPr>
        <w:t>investment</w:t>
      </w:r>
      <w:r w:rsidRPr="00D644D4">
        <w:rPr>
          <w:rFonts w:ascii="Times New Roman" w:hAnsi="Times New Roman" w:cs="Times New Roman"/>
          <w:sz w:val="24"/>
          <w:szCs w:val="24"/>
        </w:rPr>
        <w:t xml:space="preserve"> in education as driver for further social development. </w:t>
      </w:r>
      <w:r>
        <w:rPr>
          <w:rFonts w:ascii="Times New Roman" w:hAnsi="Times New Roman" w:cs="Times New Roman"/>
          <w:sz w:val="24"/>
          <w:szCs w:val="24"/>
        </w:rPr>
        <w:t xml:space="preserve">Accrediting the success of technology in Indian society and calling for the maintenance of such success shows the success India has had in using technology as a means towards social development. </w:t>
      </w:r>
    </w:p>
    <w:p w:rsidR="00D30114" w:rsidRDefault="00DF1D11" w:rsidP="00D30114">
      <w:pPr>
        <w:spacing w:line="480" w:lineRule="auto"/>
        <w:ind w:left="-567" w:firstLine="720"/>
        <w:rPr>
          <w:rFonts w:ascii="Times New Roman" w:hAnsi="Times New Roman" w:cs="Times New Roman"/>
          <w:sz w:val="24"/>
          <w:szCs w:val="24"/>
        </w:rPr>
      </w:pPr>
      <w:r w:rsidRPr="00D644D4">
        <w:rPr>
          <w:rFonts w:ascii="Times New Roman" w:hAnsi="Times New Roman" w:cs="Times New Roman"/>
          <w:sz w:val="24"/>
          <w:szCs w:val="24"/>
        </w:rPr>
        <w:t>It is interesting</w:t>
      </w:r>
      <w:r>
        <w:rPr>
          <w:rFonts w:ascii="Times New Roman" w:hAnsi="Times New Roman" w:cs="Times New Roman"/>
          <w:sz w:val="24"/>
          <w:szCs w:val="24"/>
        </w:rPr>
        <w:t xml:space="preserve"> that the </w:t>
      </w:r>
      <w:r w:rsidRPr="00D644D4">
        <w:rPr>
          <w:rFonts w:ascii="Times New Roman" w:hAnsi="Times New Roman" w:cs="Times New Roman"/>
          <w:sz w:val="24"/>
          <w:szCs w:val="24"/>
        </w:rPr>
        <w:t xml:space="preserve">legal statues preceding the 1949 Constitution </w:t>
      </w:r>
      <w:r>
        <w:rPr>
          <w:rFonts w:ascii="Times New Roman" w:hAnsi="Times New Roman" w:cs="Times New Roman"/>
          <w:sz w:val="24"/>
          <w:szCs w:val="24"/>
        </w:rPr>
        <w:t>have alluded to</w:t>
      </w:r>
      <w:r w:rsidRPr="00D644D4">
        <w:rPr>
          <w:rFonts w:ascii="Times New Roman" w:hAnsi="Times New Roman" w:cs="Times New Roman"/>
          <w:sz w:val="24"/>
          <w:szCs w:val="24"/>
        </w:rPr>
        <w:t xml:space="preserve"> promotions of the </w:t>
      </w:r>
      <w:r>
        <w:rPr>
          <w:rFonts w:ascii="Times New Roman" w:hAnsi="Times New Roman" w:cs="Times New Roman"/>
          <w:sz w:val="24"/>
          <w:szCs w:val="24"/>
        </w:rPr>
        <w:t xml:space="preserve">areas of </w:t>
      </w:r>
      <w:r w:rsidRPr="00D644D4">
        <w:rPr>
          <w:rFonts w:ascii="Times New Roman" w:hAnsi="Times New Roman" w:cs="Times New Roman"/>
          <w:sz w:val="24"/>
          <w:szCs w:val="24"/>
        </w:rPr>
        <w:t xml:space="preserve">education they represent respectively. For example, </w:t>
      </w:r>
      <w:r w:rsidR="00D30114">
        <w:rPr>
          <w:rFonts w:ascii="Times New Roman" w:hAnsi="Times New Roman" w:cs="Times New Roman"/>
          <w:sz w:val="24"/>
          <w:szCs w:val="24"/>
        </w:rPr>
        <w:t>Figure 2</w:t>
      </w:r>
      <w:r>
        <w:rPr>
          <w:rFonts w:ascii="Times New Roman" w:hAnsi="Times New Roman" w:cs="Times New Roman"/>
          <w:sz w:val="24"/>
          <w:szCs w:val="24"/>
        </w:rPr>
        <w:t xml:space="preserve"> shows, </w:t>
      </w:r>
      <w:r w:rsidRPr="00D644D4">
        <w:rPr>
          <w:rFonts w:ascii="Times New Roman" w:hAnsi="Times New Roman" w:cs="Times New Roman"/>
          <w:sz w:val="24"/>
          <w:szCs w:val="24"/>
        </w:rPr>
        <w:t>in the 1958 Kerala Education Bill,</w:t>
      </w:r>
      <w:r w:rsidR="00165F31">
        <w:rPr>
          <w:rFonts w:ascii="Times New Roman" w:hAnsi="Times New Roman" w:cs="Times New Roman"/>
          <w:sz w:val="24"/>
          <w:szCs w:val="24"/>
        </w:rPr>
        <w:t xml:space="preserve"> a legal statute associated with the first discourse of higher education, </w:t>
      </w:r>
      <w:r w:rsidRPr="00D644D4">
        <w:rPr>
          <w:rFonts w:ascii="Times New Roman" w:hAnsi="Times New Roman" w:cs="Times New Roman"/>
          <w:sz w:val="24"/>
          <w:szCs w:val="24"/>
        </w:rPr>
        <w:t xml:space="preserve"> </w:t>
      </w:r>
      <w:r>
        <w:rPr>
          <w:rFonts w:ascii="Times New Roman" w:hAnsi="Times New Roman" w:cs="Times New Roman"/>
          <w:sz w:val="24"/>
          <w:szCs w:val="24"/>
        </w:rPr>
        <w:t>education is represented to promote dignity and unity</w:t>
      </w:r>
      <w:r w:rsidRPr="00D644D4">
        <w:rPr>
          <w:rFonts w:ascii="Times New Roman" w:hAnsi="Times New Roman" w:cs="Times New Roman"/>
          <w:sz w:val="24"/>
          <w:szCs w:val="24"/>
        </w:rPr>
        <w:t>,”</w:t>
      </w:r>
      <w:r w:rsidRPr="00A3648B">
        <w:rPr>
          <w:rStyle w:val="FootnoteReference"/>
        </w:rPr>
        <w:footnoteReference w:id="102"/>
      </w:r>
      <w:r w:rsidRPr="00D644D4">
        <w:rPr>
          <w:rFonts w:ascii="Times New Roman" w:hAnsi="Times New Roman" w:cs="Times New Roman"/>
          <w:sz w:val="24"/>
          <w:szCs w:val="24"/>
        </w:rPr>
        <w:t xml:space="preserve"> the 1986 National Policy on </w:t>
      </w:r>
    </w:p>
    <w:p w:rsidR="00D30114" w:rsidRPr="00D30114" w:rsidRDefault="00D30114" w:rsidP="00D30114">
      <w:pPr>
        <w:spacing w:line="480" w:lineRule="auto"/>
        <w:ind w:left="-567"/>
        <w:rPr>
          <w:rFonts w:ascii="Times New Roman" w:hAnsi="Times New Roman" w:cs="Times New Roman"/>
          <w:sz w:val="16"/>
          <w:szCs w:val="16"/>
        </w:rPr>
      </w:pPr>
      <w:r>
        <w:rPr>
          <w:rFonts w:ascii="Times New Roman" w:hAnsi="Times New Roman" w:cs="Times New Roman"/>
          <w:sz w:val="16"/>
          <w:szCs w:val="16"/>
        </w:rPr>
        <w:t>Figure 2.</w:t>
      </w:r>
    </w:p>
    <w:p w:rsidR="00DF1D11" w:rsidRDefault="00DF1D11" w:rsidP="00D30114">
      <w:pPr>
        <w:spacing w:line="480" w:lineRule="auto"/>
        <w:ind w:left="-567"/>
        <w:rPr>
          <w:rFonts w:ascii="Times New Roman" w:hAnsi="Times New Roman" w:cs="Times New Roman"/>
          <w:sz w:val="24"/>
          <w:szCs w:val="24"/>
        </w:rPr>
      </w:pPr>
      <w:r w:rsidRPr="00D644D4">
        <w:rPr>
          <w:rFonts w:ascii="Times New Roman" w:hAnsi="Times New Roman" w:cs="Times New Roman"/>
          <w:sz w:val="24"/>
          <w:szCs w:val="24"/>
        </w:rPr>
        <w:t>Education “promotes women’s participation”</w:t>
      </w:r>
      <w:r w:rsidRPr="00A3648B">
        <w:rPr>
          <w:rStyle w:val="FootnoteReference"/>
        </w:rPr>
        <w:footnoteReference w:id="103"/>
      </w:r>
      <w:r w:rsidRPr="00D644D4">
        <w:rPr>
          <w:rFonts w:ascii="Times New Roman" w:hAnsi="Times New Roman" w:cs="Times New Roman"/>
          <w:sz w:val="24"/>
          <w:szCs w:val="24"/>
        </w:rPr>
        <w:t xml:space="preserve"> in society through education, and the 2016 New Education Policy seeks to “promote” human potential through accessible education as early </w:t>
      </w:r>
      <w:r>
        <w:rPr>
          <w:rFonts w:ascii="Times New Roman" w:hAnsi="Times New Roman" w:cs="Times New Roman"/>
          <w:sz w:val="24"/>
          <w:szCs w:val="24"/>
        </w:rPr>
        <w:t>as</w:t>
      </w:r>
      <w:r w:rsidRPr="00D644D4">
        <w:rPr>
          <w:rFonts w:ascii="Times New Roman" w:hAnsi="Times New Roman" w:cs="Times New Roman"/>
          <w:sz w:val="24"/>
          <w:szCs w:val="24"/>
        </w:rPr>
        <w:t xml:space="preserve"> </w:t>
      </w:r>
      <w:r>
        <w:rPr>
          <w:rFonts w:ascii="Times New Roman" w:hAnsi="Times New Roman" w:cs="Times New Roman"/>
          <w:sz w:val="24"/>
          <w:szCs w:val="24"/>
        </w:rPr>
        <w:t>pre-school</w:t>
      </w:r>
      <w:r w:rsidRPr="00D644D4">
        <w:rPr>
          <w:rFonts w:ascii="Times New Roman" w:hAnsi="Times New Roman" w:cs="Times New Roman"/>
          <w:sz w:val="24"/>
          <w:szCs w:val="24"/>
        </w:rPr>
        <w:t>.</w:t>
      </w:r>
      <w:r w:rsidRPr="00A3648B">
        <w:rPr>
          <w:rStyle w:val="FootnoteReference"/>
        </w:rPr>
        <w:footnoteReference w:id="104"/>
      </w:r>
      <w:r w:rsidRPr="00D644D4">
        <w:rPr>
          <w:rFonts w:ascii="Times New Roman" w:hAnsi="Times New Roman" w:cs="Times New Roman"/>
          <w:sz w:val="24"/>
          <w:szCs w:val="24"/>
        </w:rPr>
        <w:t xml:space="preserve"> There is no mention in these texts of an ‘introduction’ of education changes in state directions, which strengthens my argument of continuity in India’s representation of education from 1947-2017.</w:t>
      </w:r>
      <w:r w:rsidR="0001519D">
        <w:rPr>
          <w:rFonts w:ascii="Times New Roman" w:hAnsi="Times New Roman" w:cs="Times New Roman"/>
          <w:sz w:val="24"/>
          <w:szCs w:val="24"/>
        </w:rPr>
        <w:t xml:space="preserve"> I believe the continuity found in the representation of Indian education is significant in explaining the political stability of the country, and by looking into one aspect of Indian policy I can recognise </w:t>
      </w:r>
      <w:r w:rsidR="00EA7DC1">
        <w:rPr>
          <w:rFonts w:ascii="Times New Roman" w:hAnsi="Times New Roman" w:cs="Times New Roman"/>
          <w:sz w:val="24"/>
          <w:szCs w:val="24"/>
        </w:rPr>
        <w:t xml:space="preserve">importance stability will have towards India’s growth as a global power. </w:t>
      </w:r>
    </w:p>
    <w:tbl>
      <w:tblPr>
        <w:tblStyle w:val="TableGrid"/>
        <w:tblpPr w:leftFromText="180" w:rightFromText="180" w:vertAnchor="page" w:horzAnchor="margin" w:tblpXSpec="center" w:tblpY="991"/>
        <w:tblW w:w="9237" w:type="dxa"/>
        <w:tblLook w:val="04A0" w:firstRow="1" w:lastRow="0" w:firstColumn="1" w:lastColumn="0" w:noHBand="0" w:noVBand="1"/>
      </w:tblPr>
      <w:tblGrid>
        <w:gridCol w:w="3078"/>
        <w:gridCol w:w="3078"/>
        <w:gridCol w:w="3081"/>
      </w:tblGrid>
      <w:tr w:rsidR="00165F31" w:rsidTr="00165F31">
        <w:trPr>
          <w:trHeight w:val="965"/>
        </w:trPr>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Source</w:t>
            </w:r>
          </w:p>
        </w:tc>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Discourse</w:t>
            </w:r>
          </w:p>
        </w:tc>
        <w:tc>
          <w:tcPr>
            <w:tcW w:w="3081"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 xml:space="preserve">Evidence for What Education Promotes </w:t>
            </w:r>
          </w:p>
        </w:tc>
      </w:tr>
      <w:tr w:rsidR="00165F31" w:rsidTr="00165F31">
        <w:trPr>
          <w:trHeight w:val="1759"/>
        </w:trPr>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 xml:space="preserve">1958 Kerala Education Bill </w:t>
            </w:r>
          </w:p>
        </w:tc>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Education as a means to growth</w:t>
            </w:r>
          </w:p>
        </w:tc>
        <w:tc>
          <w:tcPr>
            <w:tcW w:w="3081" w:type="dxa"/>
          </w:tcPr>
          <w:p w:rsidR="00165F31" w:rsidRPr="00C70862" w:rsidRDefault="00165F31" w:rsidP="00165F31">
            <w:pPr>
              <w:spacing w:line="480" w:lineRule="auto"/>
              <w:rPr>
                <w:rFonts w:ascii="Times New Roman" w:hAnsi="Times New Roman" w:cs="Times New Roman"/>
                <w:sz w:val="20"/>
                <w:szCs w:val="20"/>
              </w:rPr>
            </w:pPr>
            <w:r w:rsidRPr="00C70862">
              <w:rPr>
                <w:rFonts w:ascii="Georgia" w:hAnsi="Georgia"/>
                <w:color w:val="000000"/>
                <w:sz w:val="20"/>
                <w:szCs w:val="20"/>
                <w:shd w:val="clear" w:color="auto" w:fill="FFFFFF"/>
              </w:rPr>
              <w:t>“Promote among them all FRATERNITY assuring the dignity of the individual and the unity of the Nation”</w:t>
            </w:r>
            <w:r w:rsidRPr="00A3648B">
              <w:rPr>
                <w:rStyle w:val="FootnoteReference"/>
              </w:rPr>
              <w:footnoteReference w:id="105"/>
            </w:r>
          </w:p>
        </w:tc>
      </w:tr>
      <w:tr w:rsidR="00165F31" w:rsidTr="00165F31">
        <w:trPr>
          <w:trHeight w:val="979"/>
        </w:trPr>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1986 National Policy on Education</w:t>
            </w:r>
          </w:p>
        </w:tc>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Social Development</w:t>
            </w:r>
          </w:p>
        </w:tc>
        <w:tc>
          <w:tcPr>
            <w:tcW w:w="3081"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“Promote Women’s Participation”</w:t>
            </w:r>
            <w:r w:rsidRPr="00A3648B">
              <w:rPr>
                <w:rStyle w:val="FootnoteReference"/>
              </w:rPr>
              <w:footnoteReference w:id="106"/>
            </w:r>
          </w:p>
        </w:tc>
      </w:tr>
      <w:tr w:rsidR="00165F31" w:rsidTr="00165F31">
        <w:trPr>
          <w:trHeight w:val="76"/>
        </w:trPr>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2016 New Education Policy</w:t>
            </w:r>
          </w:p>
        </w:tc>
        <w:tc>
          <w:tcPr>
            <w:tcW w:w="3078"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 xml:space="preserve">Pre-School </w:t>
            </w:r>
          </w:p>
        </w:tc>
        <w:tc>
          <w:tcPr>
            <w:tcW w:w="3081" w:type="dxa"/>
          </w:tcPr>
          <w:p w:rsidR="00165F31" w:rsidRPr="00C70862" w:rsidRDefault="00165F31" w:rsidP="00165F31">
            <w:pPr>
              <w:spacing w:line="480" w:lineRule="auto"/>
              <w:rPr>
                <w:rFonts w:ascii="Times New Roman" w:hAnsi="Times New Roman" w:cs="Times New Roman"/>
                <w:sz w:val="20"/>
                <w:szCs w:val="20"/>
              </w:rPr>
            </w:pPr>
            <w:r w:rsidRPr="00C70862">
              <w:rPr>
                <w:rFonts w:ascii="Times New Roman" w:hAnsi="Times New Roman" w:cs="Times New Roman"/>
                <w:sz w:val="20"/>
                <w:szCs w:val="20"/>
              </w:rPr>
              <w:t>“promote human potential”</w:t>
            </w:r>
            <w:r w:rsidRPr="00A3648B">
              <w:rPr>
                <w:rStyle w:val="FootnoteReference"/>
              </w:rPr>
              <w:footnoteReference w:id="107"/>
            </w:r>
          </w:p>
        </w:tc>
      </w:tr>
    </w:tbl>
    <w:p w:rsidR="00F9648A" w:rsidRDefault="00DF1D11" w:rsidP="00F9648A">
      <w:pPr>
        <w:spacing w:line="480" w:lineRule="auto"/>
        <w:ind w:left="-567" w:firstLine="567"/>
        <w:rPr>
          <w:rFonts w:ascii="Times New Roman" w:hAnsi="Times New Roman" w:cs="Times New Roman"/>
          <w:sz w:val="24"/>
          <w:szCs w:val="24"/>
          <w:shd w:val="clear" w:color="auto" w:fill="FFFFFF"/>
        </w:rPr>
      </w:pPr>
      <w:r w:rsidRPr="003040A4">
        <w:rPr>
          <w:rFonts w:ascii="Times New Roman" w:hAnsi="Times New Roman" w:cs="Times New Roman"/>
          <w:sz w:val="24"/>
          <w:szCs w:val="24"/>
        </w:rPr>
        <w:t>Significantly, politicians</w:t>
      </w:r>
      <w:r w:rsidR="002D3ACA" w:rsidRPr="003040A4">
        <w:rPr>
          <w:rFonts w:ascii="Times New Roman" w:hAnsi="Times New Roman" w:cs="Times New Roman"/>
          <w:sz w:val="24"/>
          <w:szCs w:val="24"/>
        </w:rPr>
        <w:t xml:space="preserve"> now</w:t>
      </w:r>
      <w:r w:rsidRPr="003040A4">
        <w:rPr>
          <w:rFonts w:ascii="Times New Roman" w:hAnsi="Times New Roman" w:cs="Times New Roman"/>
          <w:sz w:val="24"/>
          <w:szCs w:val="24"/>
        </w:rPr>
        <w:t xml:space="preserve"> prioritise the importance of pre-school education in the contemporary era. I found </w:t>
      </w:r>
      <w:r w:rsidRPr="003040A4">
        <w:rPr>
          <w:rFonts w:ascii="Times New Roman" w:hAnsi="Times New Roman" w:cs="Times New Roman"/>
          <w:sz w:val="24"/>
          <w:szCs w:val="24"/>
          <w:shd w:val="clear" w:color="auto" w:fill="FFFFFF"/>
        </w:rPr>
        <w:t>Union Minister, Mukhtar Abbas Naqvi’s speech on modern day Indian education to promote education as a prerequisite for “early childhood care,” and represent education as a driver for youth development.</w:t>
      </w:r>
      <w:r w:rsidRPr="00A3648B">
        <w:rPr>
          <w:rStyle w:val="FootnoteReference"/>
        </w:rPr>
        <w:footnoteReference w:id="108"/>
      </w:r>
      <w:r w:rsidRPr="003040A4">
        <w:rPr>
          <w:rFonts w:ascii="Times New Roman" w:hAnsi="Times New Roman" w:cs="Times New Roman"/>
          <w:sz w:val="24"/>
          <w:szCs w:val="24"/>
          <w:shd w:val="clear" w:color="auto" w:fill="FFFFFF"/>
        </w:rPr>
        <w:t xml:space="preserve"> I also found educational provisions for children under the age of six defined as an example of the government’s “commitment” towards individual freedom in this speech, which implies greater practicality in the role the government has in providing fundamental education compared to 1958.</w:t>
      </w:r>
      <w:r w:rsidRPr="00A3648B">
        <w:rPr>
          <w:rStyle w:val="FootnoteReference"/>
        </w:rPr>
        <w:footnoteReference w:id="109"/>
      </w:r>
      <w:r w:rsidRPr="003040A4">
        <w:rPr>
          <w:rFonts w:ascii="Times New Roman" w:hAnsi="Times New Roman" w:cs="Times New Roman"/>
          <w:sz w:val="24"/>
          <w:szCs w:val="24"/>
          <w:shd w:val="clear" w:color="auto" w:fill="FFFFFF"/>
        </w:rPr>
        <w:t xml:space="preserve"> Further evidence of the importance of pre-school education in the contemporary era is witnessed in Education Minister, Manish Sisodia’s speech, where pre-school education “is necessary to build a strong foundation for overall human development,” which is evidence of contemporary representations of education building upon Nehru’s vision for education to be the path </w:t>
      </w:r>
      <w:r w:rsidRPr="00691873">
        <w:rPr>
          <w:rFonts w:ascii="Times New Roman" w:hAnsi="Times New Roman" w:cs="Times New Roman"/>
          <w:color w:val="212121"/>
          <w:sz w:val="24"/>
          <w:szCs w:val="24"/>
          <w:shd w:val="clear" w:color="auto" w:fill="FFFFFF"/>
        </w:rPr>
        <w:t>towards state development.</w:t>
      </w:r>
      <w:r w:rsidRPr="00A3648B">
        <w:rPr>
          <w:rStyle w:val="FootnoteReference"/>
        </w:rPr>
        <w:footnoteReference w:id="110"/>
      </w:r>
      <w:r w:rsidRPr="00691873">
        <w:rPr>
          <w:rFonts w:ascii="Times New Roman" w:hAnsi="Times New Roman" w:cs="Times New Roman"/>
          <w:color w:val="212121"/>
          <w:sz w:val="24"/>
          <w:szCs w:val="24"/>
          <w:shd w:val="clear" w:color="auto" w:fill="FFFFFF"/>
        </w:rPr>
        <w:t xml:space="preserve"> </w:t>
      </w:r>
      <w:r w:rsidRPr="00691873">
        <w:rPr>
          <w:rFonts w:ascii="Times New Roman" w:hAnsi="Times New Roman" w:cs="Times New Roman"/>
          <w:sz w:val="24"/>
          <w:szCs w:val="24"/>
          <w:shd w:val="clear" w:color="auto" w:fill="FFFFFF"/>
        </w:rPr>
        <w:t xml:space="preserve"> Hence, the 1949 Constitution’s categorisation of education as a</w:t>
      </w:r>
      <w:r w:rsidRPr="00D644D4">
        <w:rPr>
          <w:rFonts w:ascii="Times New Roman" w:hAnsi="Times New Roman" w:cs="Times New Roman"/>
          <w:sz w:val="24"/>
          <w:szCs w:val="24"/>
          <w:shd w:val="clear" w:color="auto" w:fill="FFFFFF"/>
        </w:rPr>
        <w:t xml:space="preserve"> fundamental right has evolved </w:t>
      </w:r>
      <w:r>
        <w:rPr>
          <w:rFonts w:ascii="Times New Roman" w:hAnsi="Times New Roman" w:cs="Times New Roman"/>
          <w:sz w:val="24"/>
          <w:szCs w:val="24"/>
          <w:shd w:val="clear" w:color="auto" w:fill="FFFFFF"/>
        </w:rPr>
        <w:t>to become</w:t>
      </w:r>
      <w:r w:rsidRPr="00D644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w:t>
      </w:r>
      <w:r w:rsidRPr="00D644D4">
        <w:rPr>
          <w:rFonts w:ascii="Times New Roman" w:hAnsi="Times New Roman" w:cs="Times New Roman"/>
          <w:sz w:val="24"/>
          <w:szCs w:val="24"/>
          <w:shd w:val="clear" w:color="auto" w:fill="FFFFFF"/>
        </w:rPr>
        <w:t xml:space="preserve">necessary provision of the Indian government, and </w:t>
      </w:r>
      <w:r w:rsidR="0003211C">
        <w:rPr>
          <w:rFonts w:ascii="Times New Roman" w:hAnsi="Times New Roman" w:cs="Times New Roman"/>
          <w:sz w:val="24"/>
          <w:szCs w:val="24"/>
          <w:shd w:val="clear" w:color="auto" w:fill="FFFFFF"/>
        </w:rPr>
        <w:t>shows how this constitutional adherence and stability to education has helped the country’s successful path to social development.</w:t>
      </w:r>
      <w:r w:rsidRPr="00D644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This representational continuity can be explained by India’s political stability as an asset for institutional building such as fair elections and ties into scholarly literature that investment into democracy explains India’s educational success.</w:t>
      </w:r>
      <w:r w:rsidRPr="00A3648B">
        <w:rPr>
          <w:rStyle w:val="FootnoteReference"/>
        </w:rPr>
        <w:footnoteReference w:id="111"/>
      </w:r>
      <w:r w:rsidR="00450C9E">
        <w:rPr>
          <w:rFonts w:ascii="Times New Roman" w:hAnsi="Times New Roman" w:cs="Times New Roman"/>
          <w:sz w:val="24"/>
          <w:szCs w:val="24"/>
          <w:shd w:val="clear" w:color="auto" w:fill="FFFFFF"/>
        </w:rPr>
        <w:t xml:space="preserve">  Finally, this compatibility of continuity and democracy is unique to the Indian political system, and may provide a model to other newly independent countries such as the Middle East who have failed to see the levels of development India has experienced.</w:t>
      </w:r>
    </w:p>
    <w:p w:rsidR="00DF1D11" w:rsidRPr="00F9648A" w:rsidRDefault="00DF1D11" w:rsidP="00F9648A">
      <w:pPr>
        <w:spacing w:line="480" w:lineRule="auto"/>
        <w:ind w:left="-567" w:firstLine="567"/>
        <w:rPr>
          <w:rFonts w:ascii="Times New Roman" w:hAnsi="Times New Roman" w:cs="Times New Roman"/>
          <w:sz w:val="24"/>
          <w:szCs w:val="24"/>
          <w:shd w:val="clear" w:color="auto" w:fill="FFFFFF"/>
        </w:rPr>
      </w:pPr>
      <w:r w:rsidRPr="00DF7732">
        <w:rPr>
          <w:rFonts w:ascii="Times New Roman" w:hAnsi="Times New Roman" w:cs="Times New Roman"/>
          <w:b/>
          <w:sz w:val="24"/>
          <w:szCs w:val="24"/>
          <w:shd w:val="clear" w:color="auto" w:fill="FFFFFF"/>
        </w:rPr>
        <w:t>Reflection</w:t>
      </w:r>
      <w:r w:rsidR="00F9648A">
        <w:rPr>
          <w:rFonts w:ascii="Times New Roman" w:hAnsi="Times New Roman" w:cs="Times New Roman"/>
          <w:b/>
          <w:sz w:val="24"/>
          <w:szCs w:val="24"/>
          <w:shd w:val="clear" w:color="auto" w:fill="FFFFFF"/>
        </w:rPr>
        <w:t xml:space="preserve"> and Conclusion</w:t>
      </w:r>
    </w:p>
    <w:p w:rsidR="00DF1D11" w:rsidRDefault="00DF1D11" w:rsidP="00F9648A">
      <w:pPr>
        <w:spacing w:line="480" w:lineRule="auto"/>
        <w:ind w:left="-567" w:firstLine="567"/>
        <w:rPr>
          <w:rFonts w:ascii="Times New Roman" w:hAnsi="Times New Roman" w:cs="Times New Roman"/>
          <w:sz w:val="24"/>
          <w:szCs w:val="24"/>
          <w:shd w:val="clear" w:color="auto" w:fill="FFFFFF"/>
        </w:rPr>
      </w:pPr>
      <w:r w:rsidRPr="00D644D4">
        <w:rPr>
          <w:rFonts w:ascii="Times New Roman" w:hAnsi="Times New Roman" w:cs="Times New Roman"/>
          <w:sz w:val="24"/>
          <w:szCs w:val="24"/>
          <w:shd w:val="clear" w:color="auto" w:fill="FFFFFF"/>
        </w:rPr>
        <w:t>To obtain a true understanding of the evolving nature of the Ind</w:t>
      </w:r>
      <w:r>
        <w:rPr>
          <w:rFonts w:ascii="Times New Roman" w:hAnsi="Times New Roman" w:cs="Times New Roman"/>
          <w:sz w:val="24"/>
          <w:szCs w:val="24"/>
          <w:shd w:val="clear" w:color="auto" w:fill="FFFFFF"/>
        </w:rPr>
        <w:t>ian education system, I believe</w:t>
      </w:r>
      <w:r w:rsidRPr="00D644D4">
        <w:rPr>
          <w:rFonts w:ascii="Times New Roman" w:hAnsi="Times New Roman" w:cs="Times New Roman"/>
          <w:sz w:val="24"/>
          <w:szCs w:val="24"/>
          <w:shd w:val="clear" w:color="auto" w:fill="FFFFFF"/>
        </w:rPr>
        <w:t xml:space="preserve"> further research </w:t>
      </w:r>
      <w:r>
        <w:rPr>
          <w:rFonts w:ascii="Times New Roman" w:hAnsi="Times New Roman" w:cs="Times New Roman"/>
          <w:sz w:val="24"/>
          <w:szCs w:val="24"/>
          <w:shd w:val="clear" w:color="auto" w:fill="FFFFFF"/>
        </w:rPr>
        <w:t>is necessary</w:t>
      </w:r>
      <w:r w:rsidRPr="00D644D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Although my ancestors and ethnicity is Indian</w:t>
      </w:r>
      <w:r w:rsidR="00AE5BE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 was raised in a Western society and believe greater insight into the representation of education through research could be provided conducted by an individual raised educated in the Indian system. Future work might include </w:t>
      </w:r>
      <w:r w:rsidRPr="00D644D4">
        <w:rPr>
          <w:rFonts w:ascii="Times New Roman" w:hAnsi="Times New Roman" w:cs="Times New Roman"/>
          <w:sz w:val="24"/>
          <w:szCs w:val="24"/>
          <w:shd w:val="clear" w:color="auto" w:fill="FFFFFF"/>
        </w:rPr>
        <w:t>interview</w:t>
      </w:r>
      <w:r>
        <w:rPr>
          <w:rFonts w:ascii="Times New Roman" w:hAnsi="Times New Roman" w:cs="Times New Roman"/>
          <w:sz w:val="24"/>
          <w:szCs w:val="24"/>
          <w:shd w:val="clear" w:color="auto" w:fill="FFFFFF"/>
        </w:rPr>
        <w:t>s with</w:t>
      </w:r>
      <w:r w:rsidRPr="00D644D4">
        <w:rPr>
          <w:rFonts w:ascii="Times New Roman" w:hAnsi="Times New Roman" w:cs="Times New Roman"/>
          <w:sz w:val="24"/>
          <w:szCs w:val="24"/>
          <w:shd w:val="clear" w:color="auto" w:fill="FFFFFF"/>
        </w:rPr>
        <w:t xml:space="preserve"> Indian students studying </w:t>
      </w:r>
      <w:r>
        <w:rPr>
          <w:rFonts w:ascii="Times New Roman" w:hAnsi="Times New Roman" w:cs="Times New Roman"/>
          <w:sz w:val="24"/>
          <w:szCs w:val="24"/>
          <w:shd w:val="clear" w:color="auto" w:fill="FFFFFF"/>
        </w:rPr>
        <w:t xml:space="preserve">in the United States to gain an </w:t>
      </w:r>
      <w:r w:rsidRPr="00D644D4">
        <w:rPr>
          <w:rFonts w:ascii="Times New Roman" w:hAnsi="Times New Roman" w:cs="Times New Roman"/>
          <w:sz w:val="24"/>
          <w:szCs w:val="24"/>
          <w:shd w:val="clear" w:color="auto" w:fill="FFFFFF"/>
        </w:rPr>
        <w:t xml:space="preserve">understanding </w:t>
      </w:r>
      <w:r>
        <w:rPr>
          <w:rFonts w:ascii="Times New Roman" w:hAnsi="Times New Roman" w:cs="Times New Roman"/>
          <w:sz w:val="24"/>
          <w:szCs w:val="24"/>
          <w:shd w:val="clear" w:color="auto" w:fill="FFFFFF"/>
        </w:rPr>
        <w:t xml:space="preserve">for </w:t>
      </w:r>
      <w:r w:rsidRPr="00D644D4">
        <w:rPr>
          <w:rFonts w:ascii="Times New Roman" w:hAnsi="Times New Roman" w:cs="Times New Roman"/>
          <w:sz w:val="24"/>
          <w:szCs w:val="24"/>
          <w:shd w:val="clear" w:color="auto" w:fill="FFFFFF"/>
        </w:rPr>
        <w:t xml:space="preserve">why </w:t>
      </w:r>
      <w:r>
        <w:rPr>
          <w:rFonts w:ascii="Times New Roman" w:hAnsi="Times New Roman" w:cs="Times New Roman"/>
          <w:sz w:val="24"/>
          <w:szCs w:val="24"/>
          <w:shd w:val="clear" w:color="auto" w:fill="FFFFFF"/>
        </w:rPr>
        <w:t>Indians have chosen Western education over Indian education.</w:t>
      </w:r>
      <w:r w:rsidRPr="00A3648B">
        <w:rPr>
          <w:rStyle w:val="FootnoteReference"/>
        </w:rPr>
        <w:footnoteReference w:id="112"/>
      </w:r>
      <w:r>
        <w:rPr>
          <w:rFonts w:ascii="Times New Roman" w:hAnsi="Times New Roman" w:cs="Times New Roman"/>
          <w:sz w:val="24"/>
          <w:szCs w:val="24"/>
          <w:shd w:val="clear" w:color="auto" w:fill="FFFFFF"/>
        </w:rPr>
        <w:t xml:space="preserve"> </w:t>
      </w:r>
      <w:r w:rsidRPr="00D644D4">
        <w:rPr>
          <w:rFonts w:ascii="Times New Roman" w:hAnsi="Times New Roman" w:cs="Times New Roman"/>
          <w:sz w:val="24"/>
          <w:szCs w:val="24"/>
          <w:shd w:val="clear" w:color="auto" w:fill="FFFFFF"/>
        </w:rPr>
        <w:t xml:space="preserve">I believe this remains a lingering question since India has produced countless numbers of successful doctors and engineers who have been driven to expand their skills in the global north. As Indira Gandhi </w:t>
      </w:r>
      <w:r>
        <w:rPr>
          <w:rFonts w:ascii="Times New Roman" w:hAnsi="Times New Roman" w:cs="Times New Roman"/>
          <w:sz w:val="24"/>
          <w:szCs w:val="24"/>
          <w:shd w:val="clear" w:color="auto" w:fill="FFFFFF"/>
        </w:rPr>
        <w:t>states in the</w:t>
      </w:r>
      <w:r w:rsidRPr="00D644D4">
        <w:rPr>
          <w:rFonts w:ascii="Times New Roman" w:hAnsi="Times New Roman" w:cs="Times New Roman"/>
          <w:sz w:val="24"/>
          <w:szCs w:val="24"/>
          <w:shd w:val="clear" w:color="auto" w:fill="FFFFFF"/>
        </w:rPr>
        <w:t xml:space="preserve"> speech I analysed, many Indian youths in the 1970-1980s sought to emigrate for work opportunities</w:t>
      </w:r>
      <w:r>
        <w:rPr>
          <w:rFonts w:ascii="Times New Roman" w:hAnsi="Times New Roman" w:cs="Times New Roman"/>
          <w:sz w:val="24"/>
          <w:szCs w:val="24"/>
          <w:shd w:val="clear" w:color="auto" w:fill="FFFFFF"/>
        </w:rPr>
        <w:t>.</w:t>
      </w:r>
      <w:r w:rsidRPr="00A3648B">
        <w:rPr>
          <w:rStyle w:val="FootnoteReference"/>
        </w:rPr>
        <w:footnoteReference w:id="113"/>
      </w:r>
      <w:r w:rsidRPr="00D644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Hence, it</w:t>
      </w:r>
      <w:r w:rsidRPr="00D644D4">
        <w:rPr>
          <w:rFonts w:ascii="Times New Roman" w:hAnsi="Times New Roman" w:cs="Times New Roman"/>
          <w:sz w:val="24"/>
          <w:szCs w:val="24"/>
          <w:shd w:val="clear" w:color="auto" w:fill="FFFFFF"/>
        </w:rPr>
        <w:t xml:space="preserve"> would be interesting to see what has changed in the mind-set of those Indians who study in the United States today compared to those in the 1980s.</w:t>
      </w:r>
    </w:p>
    <w:p w:rsidR="00DF1D11" w:rsidRDefault="00DF1D11" w:rsidP="00BD0700">
      <w:pPr>
        <w:spacing w:line="480" w:lineRule="auto"/>
        <w:ind w:left="-567"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However, certain limitations remain in this research study. I explored the representation of Indian education at the national level, and in a country with over one billion people this provides scope for future and more specific regional research. On the other hand, there remains room for </w:t>
      </w:r>
      <w:r w:rsidR="00496225">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deeper exploration into how different countries representations of educations through speeches, legal statutes, and financial allocations has helped countries socially development over the country’s history. I believe through a comparison of different approaches, one can then begin to understand which areas of education should be prioritised on the greater path towards social development. </w:t>
      </w:r>
    </w:p>
    <w:p w:rsidR="00DF1D11" w:rsidRDefault="00DF1D11" w:rsidP="00BD0700">
      <w:pPr>
        <w:spacing w:line="480" w:lineRule="auto"/>
        <w:ind w:left="-567"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addition,</w:t>
      </w:r>
      <w:r w:rsidRPr="00D644D4">
        <w:rPr>
          <w:rFonts w:ascii="Times New Roman" w:hAnsi="Times New Roman" w:cs="Times New Roman"/>
          <w:sz w:val="24"/>
          <w:szCs w:val="24"/>
          <w:shd w:val="clear" w:color="auto" w:fill="FFFFFF"/>
        </w:rPr>
        <w:t xml:space="preserve"> there are alternative interpretations to the texts that I have analysed. Throughout the course of my analysis, I demonstrate continuity in how education has been rep</w:t>
      </w:r>
      <w:r>
        <w:rPr>
          <w:rFonts w:ascii="Times New Roman" w:hAnsi="Times New Roman" w:cs="Times New Roman"/>
          <w:sz w:val="24"/>
          <w:szCs w:val="24"/>
          <w:shd w:val="clear" w:color="auto" w:fill="FFFFFF"/>
        </w:rPr>
        <w:t xml:space="preserve">resented, but critics may </w:t>
      </w:r>
      <w:r w:rsidRPr="00D644D4">
        <w:rPr>
          <w:rFonts w:ascii="Times New Roman" w:hAnsi="Times New Roman" w:cs="Times New Roman"/>
          <w:sz w:val="24"/>
          <w:szCs w:val="24"/>
          <w:shd w:val="clear" w:color="auto" w:fill="FFFFFF"/>
        </w:rPr>
        <w:t xml:space="preserve">allude to the rise of Hindu nationalist parties, (particularly the BJP), who have sought </w:t>
      </w:r>
      <w:r>
        <w:rPr>
          <w:rFonts w:ascii="Times New Roman" w:hAnsi="Times New Roman" w:cs="Times New Roman"/>
          <w:sz w:val="24"/>
          <w:szCs w:val="24"/>
          <w:shd w:val="clear" w:color="auto" w:fill="FFFFFF"/>
        </w:rPr>
        <w:t xml:space="preserve">reforms in the education system. These scholars would seek to provide </w:t>
      </w:r>
      <w:r w:rsidRPr="00D644D4">
        <w:rPr>
          <w:rFonts w:ascii="Times New Roman" w:hAnsi="Times New Roman" w:cs="Times New Roman"/>
          <w:sz w:val="24"/>
          <w:szCs w:val="24"/>
          <w:shd w:val="clear" w:color="auto" w:fill="FFFFFF"/>
        </w:rPr>
        <w:t>examples of shifts in the representation of education from a “right to freedom” to religious nationalism.</w:t>
      </w:r>
      <w:r w:rsidRPr="00A3648B">
        <w:rPr>
          <w:rStyle w:val="FootnoteReference"/>
        </w:rPr>
        <w:footnoteReference w:id="114"/>
      </w:r>
      <w:r w:rsidRPr="00D644D4">
        <w:rPr>
          <w:rFonts w:ascii="Times New Roman" w:hAnsi="Times New Roman" w:cs="Times New Roman"/>
          <w:sz w:val="24"/>
          <w:szCs w:val="24"/>
          <w:shd w:val="clear" w:color="auto" w:fill="FFFFFF"/>
        </w:rPr>
        <w:t xml:space="preserve"> However, I would meet their challenge with contemporary evidence of the current Prime Minister, Narendra Modi, a former Hindu nationalist, </w:t>
      </w:r>
      <w:r>
        <w:rPr>
          <w:rFonts w:ascii="Times New Roman" w:hAnsi="Times New Roman" w:cs="Times New Roman"/>
          <w:sz w:val="24"/>
          <w:szCs w:val="24"/>
          <w:shd w:val="clear" w:color="auto" w:fill="FFFFFF"/>
        </w:rPr>
        <w:t>who has refrained</w:t>
      </w:r>
      <w:r w:rsidRPr="00D644D4">
        <w:rPr>
          <w:rFonts w:ascii="Times New Roman" w:hAnsi="Times New Roman" w:cs="Times New Roman"/>
          <w:sz w:val="24"/>
          <w:szCs w:val="24"/>
          <w:shd w:val="clear" w:color="auto" w:fill="FFFFFF"/>
        </w:rPr>
        <w:t xml:space="preserve"> from measures to reform the education system</w:t>
      </w:r>
      <w:r>
        <w:rPr>
          <w:rFonts w:ascii="Times New Roman" w:hAnsi="Times New Roman" w:cs="Times New Roman"/>
          <w:sz w:val="24"/>
          <w:szCs w:val="24"/>
          <w:shd w:val="clear" w:color="auto" w:fill="FFFFFF"/>
        </w:rPr>
        <w:t>.</w:t>
      </w:r>
      <w:r w:rsidRPr="00A3648B">
        <w:rPr>
          <w:rStyle w:val="FootnoteReference"/>
        </w:rPr>
        <w:footnoteReference w:id="115"/>
      </w:r>
      <w:r>
        <w:rPr>
          <w:rFonts w:ascii="Times New Roman" w:hAnsi="Times New Roman" w:cs="Times New Roman"/>
          <w:sz w:val="24"/>
          <w:szCs w:val="24"/>
          <w:shd w:val="clear" w:color="auto" w:fill="FFFFFF"/>
        </w:rPr>
        <w:t xml:space="preserve"> Instead, Modi</w:t>
      </w:r>
      <w:r w:rsidRPr="00D644D4">
        <w:rPr>
          <w:rFonts w:ascii="Times New Roman" w:hAnsi="Times New Roman" w:cs="Times New Roman"/>
          <w:sz w:val="24"/>
          <w:szCs w:val="24"/>
          <w:shd w:val="clear" w:color="auto" w:fill="FFFFFF"/>
        </w:rPr>
        <w:t xml:space="preserve"> has </w:t>
      </w:r>
      <w:r>
        <w:rPr>
          <w:rFonts w:ascii="Times New Roman" w:hAnsi="Times New Roman" w:cs="Times New Roman"/>
          <w:sz w:val="24"/>
          <w:szCs w:val="24"/>
          <w:shd w:val="clear" w:color="auto" w:fill="FFFFFF"/>
        </w:rPr>
        <w:t>sought to evolve the representations of the India’s education to</w:t>
      </w:r>
      <w:r w:rsidRPr="00D644D4">
        <w:rPr>
          <w:rFonts w:ascii="Times New Roman" w:hAnsi="Times New Roman" w:cs="Times New Roman"/>
          <w:sz w:val="24"/>
          <w:szCs w:val="24"/>
          <w:shd w:val="clear" w:color="auto" w:fill="FFFFFF"/>
        </w:rPr>
        <w:t xml:space="preserve"> bring greater educational equality to children in rural areas of the country.</w:t>
      </w:r>
      <w:r w:rsidRPr="00A3648B">
        <w:rPr>
          <w:rStyle w:val="FootnoteReference"/>
        </w:rPr>
        <w:footnoteReference w:id="116"/>
      </w:r>
    </w:p>
    <w:p w:rsidR="00DF1D11" w:rsidRPr="00DF7732" w:rsidRDefault="00DF1D11" w:rsidP="00DF1D11">
      <w:pPr>
        <w:spacing w:line="480" w:lineRule="auto"/>
        <w:ind w:firstLine="720"/>
        <w:rPr>
          <w:rFonts w:ascii="Times New Roman" w:hAnsi="Times New Roman" w:cs="Times New Roman"/>
          <w:b/>
          <w:sz w:val="24"/>
          <w:szCs w:val="24"/>
          <w:shd w:val="clear" w:color="auto" w:fill="FFFFFF"/>
        </w:rPr>
      </w:pPr>
      <w:r w:rsidRPr="00DF7732">
        <w:rPr>
          <w:rFonts w:ascii="Times New Roman" w:hAnsi="Times New Roman" w:cs="Times New Roman"/>
          <w:b/>
          <w:sz w:val="24"/>
          <w:szCs w:val="24"/>
          <w:shd w:val="clear" w:color="auto" w:fill="FFFFFF"/>
        </w:rPr>
        <w:t>Conclusion</w:t>
      </w:r>
    </w:p>
    <w:p w:rsidR="00DF1D11" w:rsidRDefault="00DF1D11" w:rsidP="00D33A37">
      <w:pPr>
        <w:spacing w:line="480" w:lineRule="auto"/>
        <w:ind w:left="-567"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study has explored the representation of Indian education throughout the country’s seventy year independence and found continuity in promoting education as the driver for social development. I have attempted to understand how a discourse on education as a fundamental right and means to growth has continually been represented through political speeches and legal statutes of three different stages of the country’s history. The successful rates of country the country has experienced explains why shifts in the representation of education has not been necessary. I have argued this continuity disposes the western scholarly notion that there has been a major shift in the representation of education since 1947 India. I believe that my findings have left room for future research into why major shifts have been fantasized by western scholars as a necessary stage in the pathway to state development.  </w:t>
      </w:r>
    </w:p>
    <w:p w:rsidR="00AE5BE7" w:rsidRDefault="0043792D" w:rsidP="00D33A37">
      <w:pPr>
        <w:spacing w:line="480" w:lineRule="auto"/>
        <w:ind w:left="-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So what does this study add to global politics? </w:t>
      </w:r>
      <w:r w:rsidR="00AE5BE7">
        <w:rPr>
          <w:rFonts w:ascii="Times New Roman" w:hAnsi="Times New Roman" w:cs="Times New Roman"/>
          <w:sz w:val="24"/>
          <w:szCs w:val="24"/>
          <w:shd w:val="clear" w:color="auto" w:fill="FFFFFF"/>
        </w:rPr>
        <w:t xml:space="preserve">With India’s middle class to be the only country in the world to have experienced growth in the middle class sector of society, this is </w:t>
      </w:r>
      <w:r>
        <w:rPr>
          <w:rFonts w:ascii="Times New Roman" w:hAnsi="Times New Roman" w:cs="Times New Roman"/>
          <w:sz w:val="24"/>
          <w:szCs w:val="24"/>
          <w:shd w:val="clear" w:color="auto" w:fill="FFFFFF"/>
        </w:rPr>
        <w:t>indicative</w:t>
      </w:r>
      <w:r w:rsidR="00AE5BE7">
        <w:rPr>
          <w:rFonts w:ascii="Times New Roman" w:hAnsi="Times New Roman" w:cs="Times New Roman"/>
          <w:sz w:val="24"/>
          <w:szCs w:val="24"/>
          <w:shd w:val="clear" w:color="auto" w:fill="FFFFFF"/>
        </w:rPr>
        <w:t xml:space="preserve"> of the necessary trajectory path countries must plan when seeking to socially develop over a period of time. In addition, while there remains to be a focus on the inequality that remains in India specifically in regard to social accessibility, we must remember that every society that has successfully developed has had high levels of inequality including the United States. So perhaps</w:t>
      </w:r>
      <w:r>
        <w:rPr>
          <w:rFonts w:ascii="Times New Roman" w:hAnsi="Times New Roman" w:cs="Times New Roman"/>
          <w:sz w:val="24"/>
          <w:szCs w:val="24"/>
          <w:shd w:val="clear" w:color="auto" w:fill="FFFFFF"/>
        </w:rPr>
        <w:t xml:space="preserve"> inequality is an inevitable by-</w:t>
      </w:r>
      <w:r w:rsidR="00AE5BE7">
        <w:rPr>
          <w:rFonts w:ascii="Times New Roman" w:hAnsi="Times New Roman" w:cs="Times New Roman"/>
          <w:sz w:val="24"/>
          <w:szCs w:val="24"/>
          <w:shd w:val="clear" w:color="auto" w:fill="FFFFFF"/>
        </w:rPr>
        <w:t>product of pathw</w:t>
      </w:r>
      <w:r>
        <w:rPr>
          <w:rFonts w:ascii="Times New Roman" w:hAnsi="Times New Roman" w:cs="Times New Roman"/>
          <w:sz w:val="24"/>
          <w:szCs w:val="24"/>
          <w:shd w:val="clear" w:color="auto" w:fill="FFFFFF"/>
        </w:rPr>
        <w:t>ays towards social development, but due to the strong adherence to the country’s constitution since 1949, there remains hope of resolving social inequality in India’s future.</w:t>
      </w:r>
    </w:p>
    <w:p w:rsidR="001E69D4" w:rsidRPr="00A52379" w:rsidRDefault="00DF1D11" w:rsidP="00A52379">
      <w:pPr>
        <w:spacing w:line="480" w:lineRule="auto"/>
        <w:ind w:left="-567"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continuity of India’s educational representation raises an array of questions surrounding social development. I believe continuity found in the country’s representation is indicative of the political stability found in the country’s history.</w:t>
      </w:r>
      <w:r w:rsidR="00E9281B">
        <w:rPr>
          <w:rFonts w:ascii="Times New Roman" w:hAnsi="Times New Roman" w:cs="Times New Roman"/>
          <w:sz w:val="24"/>
          <w:szCs w:val="24"/>
          <w:shd w:val="clear" w:color="auto" w:fill="FFFFFF"/>
        </w:rPr>
        <w:t xml:space="preserve"> Additionally, rather than western approaches to focus on democratic ideologies as a means of development through measures of equality, India chose to focus on a specific policy found under conventional democracies (this being education</w:t>
      </w:r>
      <w:r w:rsidR="00AE5BE7">
        <w:rPr>
          <w:rFonts w:ascii="Times New Roman" w:hAnsi="Times New Roman" w:cs="Times New Roman"/>
          <w:sz w:val="24"/>
          <w:szCs w:val="24"/>
          <w:shd w:val="clear" w:color="auto" w:fill="FFFFFF"/>
        </w:rPr>
        <w:t xml:space="preserve">), which has brought sustained economic success </w:t>
      </w:r>
      <w:r w:rsidR="00E9281B">
        <w:rPr>
          <w:rFonts w:ascii="Times New Roman" w:hAnsi="Times New Roman" w:cs="Times New Roman"/>
          <w:sz w:val="24"/>
          <w:szCs w:val="24"/>
          <w:shd w:val="clear" w:color="auto" w:fill="FFFFFF"/>
        </w:rPr>
        <w:t xml:space="preserve">political stability. </w:t>
      </w:r>
      <w:r>
        <w:rPr>
          <w:rFonts w:ascii="Times New Roman" w:hAnsi="Times New Roman" w:cs="Times New Roman"/>
          <w:sz w:val="24"/>
          <w:szCs w:val="24"/>
          <w:shd w:val="clear" w:color="auto" w:fill="FFFFFF"/>
        </w:rPr>
        <w:t xml:space="preserve"> I found that the founding leaders of the country such as Jawaharlal Nehru chose </w:t>
      </w:r>
      <w:r w:rsidR="00E9281B">
        <w:rPr>
          <w:rFonts w:ascii="Times New Roman" w:hAnsi="Times New Roman" w:cs="Times New Roman"/>
          <w:sz w:val="24"/>
          <w:szCs w:val="24"/>
          <w:shd w:val="clear" w:color="auto" w:fill="FFFFFF"/>
        </w:rPr>
        <w:t>this trajectory path to focus on education</w:t>
      </w:r>
      <w:r>
        <w:rPr>
          <w:rFonts w:ascii="Times New Roman" w:hAnsi="Times New Roman" w:cs="Times New Roman"/>
          <w:sz w:val="24"/>
          <w:szCs w:val="24"/>
          <w:shd w:val="clear" w:color="auto" w:fill="FFFFFF"/>
        </w:rPr>
        <w:t>, which consequently led to India being one of the few countries</w:t>
      </w:r>
      <w:r w:rsidR="00E9281B">
        <w:rPr>
          <w:rFonts w:ascii="Times New Roman" w:hAnsi="Times New Roman" w:cs="Times New Roman"/>
          <w:sz w:val="24"/>
          <w:szCs w:val="24"/>
          <w:shd w:val="clear" w:color="auto" w:fill="FFFFFF"/>
        </w:rPr>
        <w:t xml:space="preserve"> in the world to see</w:t>
      </w:r>
      <w:r>
        <w:rPr>
          <w:rFonts w:ascii="Times New Roman" w:hAnsi="Times New Roman" w:cs="Times New Roman"/>
          <w:sz w:val="24"/>
          <w:szCs w:val="24"/>
          <w:shd w:val="clear" w:color="auto" w:fill="FFFFFF"/>
        </w:rPr>
        <w:t xml:space="preserve"> the middle </w:t>
      </w:r>
      <w:r w:rsidR="00E9281B">
        <w:rPr>
          <w:rFonts w:ascii="Times New Roman" w:hAnsi="Times New Roman" w:cs="Times New Roman"/>
          <w:sz w:val="24"/>
          <w:szCs w:val="24"/>
          <w:shd w:val="clear" w:color="auto" w:fill="FFFFFF"/>
        </w:rPr>
        <w:t xml:space="preserve">class grown from </w:t>
      </w:r>
      <w:r>
        <w:rPr>
          <w:rFonts w:ascii="Times New Roman" w:hAnsi="Times New Roman" w:cs="Times New Roman"/>
          <w:sz w:val="24"/>
          <w:szCs w:val="24"/>
          <w:shd w:val="clear" w:color="auto" w:fill="FFFFFF"/>
        </w:rPr>
        <w:t>1947 to 2017. I believe shifting educational representations that may be observed in other countries were not even an option to the Indian state in a country that had</w:t>
      </w:r>
      <w:r w:rsidR="00AE5BE7">
        <w:rPr>
          <w:rFonts w:ascii="Times New Roman" w:hAnsi="Times New Roman" w:cs="Times New Roman"/>
          <w:sz w:val="24"/>
          <w:szCs w:val="24"/>
          <w:shd w:val="clear" w:color="auto" w:fill="FFFFFF"/>
        </w:rPr>
        <w:t xml:space="preserve"> to inherit</w:t>
      </w:r>
      <w:r>
        <w:rPr>
          <w:rFonts w:ascii="Times New Roman" w:hAnsi="Times New Roman" w:cs="Times New Roman"/>
          <w:sz w:val="24"/>
          <w:szCs w:val="24"/>
          <w:shd w:val="clear" w:color="auto" w:fill="FFFFFF"/>
        </w:rPr>
        <w:t xml:space="preserve"> all the disarray associated with colonial rule. </w:t>
      </w:r>
      <w:r w:rsidR="00FF7FAF">
        <w:rPr>
          <w:rFonts w:ascii="Times New Roman" w:hAnsi="Times New Roman" w:cs="Times New Roman"/>
          <w:sz w:val="24"/>
          <w:szCs w:val="24"/>
          <w:shd w:val="clear" w:color="auto" w:fill="FFFFFF"/>
        </w:rPr>
        <w:t xml:space="preserve">Instead India’s vision of education has been present since independence and this commitment to foundational visions is something that has made the country’s path stand out from other developing countries.  </w:t>
      </w:r>
      <w:r>
        <w:rPr>
          <w:rFonts w:ascii="Times New Roman" w:hAnsi="Times New Roman" w:cs="Times New Roman"/>
          <w:sz w:val="24"/>
          <w:szCs w:val="24"/>
          <w:shd w:val="clear" w:color="auto" w:fill="FFFFFF"/>
        </w:rPr>
        <w:t xml:space="preserve">Some scholars may argue that major shifts in the future could help the country reduce inequality, but with 85% of the country’s growth being attributed to education, I believe the country’s approach to education has aided their journey towards becoming a global </w:t>
      </w:r>
      <w:r w:rsidR="00AE5BE7">
        <w:rPr>
          <w:rFonts w:ascii="Times New Roman" w:hAnsi="Times New Roman" w:cs="Times New Roman"/>
          <w:sz w:val="24"/>
          <w:szCs w:val="24"/>
          <w:shd w:val="clear" w:color="auto" w:fill="FFFFFF"/>
        </w:rPr>
        <w:t xml:space="preserve">hegemonic </w:t>
      </w:r>
      <w:r>
        <w:rPr>
          <w:rFonts w:ascii="Times New Roman" w:hAnsi="Times New Roman" w:cs="Times New Roman"/>
          <w:sz w:val="24"/>
          <w:szCs w:val="24"/>
          <w:shd w:val="clear" w:color="auto" w:fill="FFFFFF"/>
        </w:rPr>
        <w:t>power.</w:t>
      </w:r>
      <w:r w:rsidRPr="00A3648B">
        <w:rPr>
          <w:rStyle w:val="FootnoteReference"/>
        </w:rPr>
        <w:footnoteReference w:id="117"/>
      </w:r>
    </w:p>
    <w:p w:rsidR="001E69D4" w:rsidRDefault="001E69D4" w:rsidP="00DF1D11">
      <w:pPr>
        <w:pStyle w:val="Bibliography"/>
        <w:jc w:val="center"/>
        <w:rPr>
          <w:rFonts w:ascii="Times New Roman" w:hAnsi="Times New Roman" w:cs="Times New Roman"/>
          <w:sz w:val="24"/>
          <w:szCs w:val="24"/>
          <w:u w:val="single"/>
        </w:rPr>
      </w:pPr>
    </w:p>
    <w:p w:rsidR="00DF1D11" w:rsidRPr="00FD5560" w:rsidRDefault="00DF1D11" w:rsidP="00D33A37">
      <w:pPr>
        <w:pStyle w:val="Bibliography"/>
        <w:ind w:hanging="1287"/>
        <w:jc w:val="center"/>
        <w:rPr>
          <w:rFonts w:ascii="Times New Roman" w:hAnsi="Times New Roman" w:cs="Times New Roman"/>
          <w:sz w:val="24"/>
          <w:szCs w:val="24"/>
          <w:u w:val="single"/>
        </w:rPr>
      </w:pPr>
      <w:r w:rsidRPr="00FD5560">
        <w:rPr>
          <w:rFonts w:ascii="Times New Roman" w:hAnsi="Times New Roman" w:cs="Times New Roman"/>
          <w:sz w:val="24"/>
          <w:szCs w:val="24"/>
          <w:u w:val="single"/>
        </w:rPr>
        <w:t>Bibliography</w:t>
      </w:r>
    </w:p>
    <w:p w:rsidR="003040A4" w:rsidRPr="00FD5560" w:rsidRDefault="00DF1D11"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fldChar w:fldCharType="begin"/>
      </w:r>
      <w:r w:rsidR="003040A4" w:rsidRPr="00FD5560">
        <w:rPr>
          <w:rFonts w:ascii="Times New Roman" w:hAnsi="Times New Roman" w:cs="Times New Roman"/>
          <w:sz w:val="24"/>
          <w:szCs w:val="24"/>
        </w:rPr>
        <w:instrText xml:space="preserve"> ADDIN ZOTERO_BIBL {"custom":[]} CSL_BIBLIOGRAPHY </w:instrText>
      </w:r>
      <w:r w:rsidRPr="00FD5560">
        <w:rPr>
          <w:rFonts w:ascii="Times New Roman" w:hAnsi="Times New Roman" w:cs="Times New Roman"/>
          <w:sz w:val="24"/>
          <w:szCs w:val="24"/>
        </w:rPr>
        <w:fldChar w:fldCharType="separate"/>
      </w:r>
      <w:r w:rsidR="003040A4" w:rsidRPr="00FD5560">
        <w:rPr>
          <w:rFonts w:ascii="Times New Roman" w:hAnsi="Times New Roman" w:cs="Times New Roman"/>
          <w:sz w:val="24"/>
          <w:szCs w:val="24"/>
        </w:rPr>
        <w:t xml:space="preserve">12, PTI | Updated: Mar, 2015, and 12 15 Pm Ist. “India Committed to Gender Equality: Government Tells UN.” </w:t>
      </w:r>
      <w:r w:rsidR="003040A4" w:rsidRPr="00FD5560">
        <w:rPr>
          <w:rFonts w:ascii="Times New Roman" w:hAnsi="Times New Roman" w:cs="Times New Roman"/>
          <w:i/>
          <w:iCs/>
          <w:sz w:val="24"/>
          <w:szCs w:val="24"/>
        </w:rPr>
        <w:t>The Economic Times</w:t>
      </w:r>
      <w:r w:rsidR="003040A4" w:rsidRPr="00FD5560">
        <w:rPr>
          <w:rFonts w:ascii="Times New Roman" w:hAnsi="Times New Roman" w:cs="Times New Roman"/>
          <w:sz w:val="24"/>
          <w:szCs w:val="24"/>
        </w:rPr>
        <w:t>. Accessed February 3, 2017. http://economictimes.indiatimes.com/news/politics-and-nation/india-committed-to-gender-equality-government-tells-un/articleshow/46538128.cms.</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15, IANS | Updated: Jan, 2017, and 05 22 Pm Ist. “If Narendra Modi Can Demonetise, He Can Also Revamp Higher Education and Research: P Balaram.” </w:t>
      </w:r>
      <w:r w:rsidRPr="00FD5560">
        <w:rPr>
          <w:rFonts w:ascii="Times New Roman" w:hAnsi="Times New Roman" w:cs="Times New Roman"/>
          <w:i/>
          <w:iCs/>
          <w:sz w:val="24"/>
          <w:szCs w:val="24"/>
        </w:rPr>
        <w:t>The Economic Times</w:t>
      </w:r>
      <w:r w:rsidRPr="00FD5560">
        <w:rPr>
          <w:rFonts w:ascii="Times New Roman" w:hAnsi="Times New Roman" w:cs="Times New Roman"/>
          <w:sz w:val="24"/>
          <w:szCs w:val="24"/>
        </w:rPr>
        <w:t>. Accessed January 26, 2017. http://economictimes.indiatimes.com/industry/services/education/if-narendra-modi-can-demonetise-he-can-also-revamp-higher-education-and-research-p-balaram/articleshow/56566044.cms.</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Abrams, Corinne. “Why Indian Student Numbers in U.S. Are on the Rise After Three-Year Decline.” </w:t>
      </w:r>
      <w:r w:rsidRPr="00FD5560">
        <w:rPr>
          <w:rFonts w:ascii="Times New Roman" w:hAnsi="Times New Roman" w:cs="Times New Roman"/>
          <w:i/>
          <w:iCs/>
          <w:sz w:val="24"/>
          <w:szCs w:val="24"/>
        </w:rPr>
        <w:t>WSJ</w:t>
      </w:r>
      <w:r w:rsidRPr="00FD5560">
        <w:rPr>
          <w:rFonts w:ascii="Times New Roman" w:hAnsi="Times New Roman" w:cs="Times New Roman"/>
          <w:sz w:val="24"/>
          <w:szCs w:val="24"/>
        </w:rPr>
        <w:t>, November 17, 2015. Accessed April 7, 2017. https://blogs.wsj.com/indiarealtime/2015/11/17/why-indian-student-numbers-in-u-s-are-on-the-rise-after-three-year-decline/.</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Acemoglu, Daron, and James A. Robinson. </w:t>
      </w:r>
      <w:r w:rsidRPr="00FD5560">
        <w:rPr>
          <w:rFonts w:ascii="Times New Roman" w:hAnsi="Times New Roman" w:cs="Times New Roman"/>
          <w:i/>
          <w:iCs/>
          <w:sz w:val="24"/>
          <w:szCs w:val="24"/>
        </w:rPr>
        <w:t>Why Nations Fail: The Origins of Power, Prosperity and Poverty</w:t>
      </w:r>
      <w:r w:rsidRPr="00FD5560">
        <w:rPr>
          <w:rFonts w:ascii="Times New Roman" w:hAnsi="Times New Roman" w:cs="Times New Roman"/>
          <w:sz w:val="24"/>
          <w:szCs w:val="24"/>
        </w:rPr>
        <w:t>. 1st ed. New York: Crown Publishers, 2012.</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Agarwal, Siddharth. “The State of Urban Health in India; Comparing the Poorest Quartile to the Rest of the Urban Population in Selected States and Cities.” </w:t>
      </w:r>
      <w:r w:rsidRPr="00FD5560">
        <w:rPr>
          <w:rFonts w:ascii="Times New Roman" w:hAnsi="Times New Roman" w:cs="Times New Roman"/>
          <w:i/>
          <w:iCs/>
          <w:sz w:val="24"/>
          <w:szCs w:val="24"/>
        </w:rPr>
        <w:t>Environment and Urbanization</w:t>
      </w:r>
      <w:r w:rsidRPr="00FD5560">
        <w:rPr>
          <w:rFonts w:ascii="Times New Roman" w:hAnsi="Times New Roman" w:cs="Times New Roman"/>
          <w:sz w:val="24"/>
          <w:szCs w:val="24"/>
        </w:rPr>
        <w:t xml:space="preserve"> 23, no. 1 (April 1, 2011): 13–28.</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Banerjee, Rajabrata, and Saikat Sinha Roy. “Human Capital, Technological Progress and Trade: What Explains India’s Long Run Growth?” </w:t>
      </w:r>
      <w:r w:rsidRPr="00FD5560">
        <w:rPr>
          <w:rFonts w:ascii="Times New Roman" w:hAnsi="Times New Roman" w:cs="Times New Roman"/>
          <w:i/>
          <w:iCs/>
          <w:sz w:val="24"/>
          <w:szCs w:val="24"/>
        </w:rPr>
        <w:t>Journal of Asian Economics</w:t>
      </w:r>
      <w:r w:rsidRPr="00FD5560">
        <w:rPr>
          <w:rFonts w:ascii="Times New Roman" w:hAnsi="Times New Roman" w:cs="Times New Roman"/>
          <w:sz w:val="24"/>
          <w:szCs w:val="24"/>
        </w:rPr>
        <w:t xml:space="preserve"> 30 (February 2014): 15–31.</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Barnett, Michael, and Martha Finnemore. </w:t>
      </w:r>
      <w:r w:rsidRPr="00FD5560">
        <w:rPr>
          <w:rFonts w:ascii="Times New Roman" w:hAnsi="Times New Roman" w:cs="Times New Roman"/>
          <w:i/>
          <w:iCs/>
          <w:sz w:val="24"/>
          <w:szCs w:val="24"/>
        </w:rPr>
        <w:t>Rules for the World: International Organizations in Global Politics</w:t>
      </w:r>
      <w:r w:rsidRPr="00FD5560">
        <w:rPr>
          <w:rFonts w:ascii="Times New Roman" w:hAnsi="Times New Roman" w:cs="Times New Roman"/>
          <w:sz w:val="24"/>
          <w:szCs w:val="24"/>
        </w:rPr>
        <w:t>. Cornell University press, 2004.</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Bassett, Ross. “MIT-India Connection.” </w:t>
      </w:r>
      <w:r w:rsidRPr="00FD5560">
        <w:rPr>
          <w:rFonts w:ascii="Times New Roman" w:hAnsi="Times New Roman" w:cs="Times New Roman"/>
          <w:i/>
          <w:iCs/>
          <w:sz w:val="24"/>
          <w:szCs w:val="24"/>
        </w:rPr>
        <w:t>MIT Technology Review</w:t>
      </w:r>
      <w:r w:rsidRPr="00FD5560">
        <w:rPr>
          <w:rFonts w:ascii="Times New Roman" w:hAnsi="Times New Roman" w:cs="Times New Roman"/>
          <w:sz w:val="24"/>
          <w:szCs w:val="24"/>
        </w:rPr>
        <w:t>. Accessed March 16, 2017. https://www.technologyreview.com/s/602064/the-birth-of-an-it-powerhouse/.</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Becker, Jeffrey. “Tackling Corruption at Its Source: The National Corruption Prevention Bureau.” </w:t>
      </w:r>
      <w:r w:rsidRPr="00FD5560">
        <w:rPr>
          <w:rFonts w:ascii="Times New Roman" w:hAnsi="Times New Roman" w:cs="Times New Roman"/>
          <w:i/>
          <w:iCs/>
          <w:sz w:val="24"/>
          <w:szCs w:val="24"/>
        </w:rPr>
        <w:t>Journal of Chinese Political Science</w:t>
      </w:r>
      <w:r w:rsidRPr="00FD5560">
        <w:rPr>
          <w:rFonts w:ascii="Times New Roman" w:hAnsi="Times New Roman" w:cs="Times New Roman"/>
          <w:sz w:val="24"/>
          <w:szCs w:val="24"/>
        </w:rPr>
        <w:t xml:space="preserve"> 13, no. 3 (December 1, 2008): 287–303.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Beer, Caroline. “Democracy and Gender Equality.” </w:t>
      </w:r>
      <w:r w:rsidRPr="00FD5560">
        <w:rPr>
          <w:rFonts w:ascii="Times New Roman" w:hAnsi="Times New Roman" w:cs="Times New Roman"/>
          <w:i/>
          <w:iCs/>
          <w:sz w:val="24"/>
          <w:szCs w:val="24"/>
        </w:rPr>
        <w:t>Studies in Comparative International Development</w:t>
      </w:r>
      <w:r w:rsidRPr="00FD5560">
        <w:rPr>
          <w:rFonts w:ascii="Times New Roman" w:hAnsi="Times New Roman" w:cs="Times New Roman"/>
          <w:sz w:val="24"/>
          <w:szCs w:val="24"/>
        </w:rPr>
        <w:t xml:space="preserve"> 44, no. 3 (September 1, 2009): 212.</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Boesenecker, Dr. Aaron. “Interpretivist Research.” Lecture, November 18, 2016.</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Bose, Sumantra. </w:t>
      </w:r>
      <w:r w:rsidRPr="00FD5560">
        <w:rPr>
          <w:rFonts w:ascii="Times New Roman" w:hAnsi="Times New Roman" w:cs="Times New Roman"/>
          <w:i/>
          <w:iCs/>
          <w:sz w:val="24"/>
          <w:szCs w:val="24"/>
        </w:rPr>
        <w:t>Transforming India: Challenges to the World’s Largest Democracy</w:t>
      </w:r>
      <w:r w:rsidRPr="00FD5560">
        <w:rPr>
          <w:rFonts w:ascii="Times New Roman" w:hAnsi="Times New Roman" w:cs="Times New Roman"/>
          <w:sz w:val="24"/>
          <w:szCs w:val="24"/>
        </w:rPr>
        <w:t>. Cambridge, Massachusetts: Harvard University Press, 2013.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Burnett, Nicholas. “UNESCO Education: Political or Technical? Reflections on Recent Personal Experience.” </w:t>
      </w:r>
      <w:r w:rsidRPr="00FD5560">
        <w:rPr>
          <w:rFonts w:ascii="Times New Roman" w:hAnsi="Times New Roman" w:cs="Times New Roman"/>
          <w:i/>
          <w:iCs/>
          <w:sz w:val="24"/>
          <w:szCs w:val="24"/>
        </w:rPr>
        <w:t>International Journal of Educational Development</w:t>
      </w:r>
      <w:r w:rsidRPr="00FD5560">
        <w:rPr>
          <w:rFonts w:ascii="Times New Roman" w:hAnsi="Times New Roman" w:cs="Times New Roman"/>
          <w:sz w:val="24"/>
          <w:szCs w:val="24"/>
        </w:rPr>
        <w:t xml:space="preserve"> 31, no. 3 (May 2011): 315–318.</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Castillo, Angelo. “Indira Gandhi at the Executive Board - Education for Economic Development.” Website. </w:t>
      </w:r>
      <w:r w:rsidRPr="00FD5560">
        <w:rPr>
          <w:rFonts w:ascii="Times New Roman" w:hAnsi="Times New Roman" w:cs="Times New Roman"/>
          <w:i/>
          <w:iCs/>
          <w:sz w:val="24"/>
          <w:szCs w:val="24"/>
        </w:rPr>
        <w:t>UNESCO Multimedia Archives</w:t>
      </w:r>
      <w:r w:rsidRPr="00FD5560">
        <w:rPr>
          <w:rFonts w:ascii="Times New Roman" w:hAnsi="Times New Roman" w:cs="Times New Roman"/>
          <w:sz w:val="24"/>
          <w:szCs w:val="24"/>
        </w:rPr>
        <w:t>. Accessed March 27, 2017. http://www.unesco.org/archives/multimedia/?pg=33&amp;s=films_details&amp;id=4122.</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Chaudhuri, Sanjukta. “A Life Course Model of Human Rights Realization, Female Empowerment, and Gender Inequality in India.” </w:t>
      </w:r>
      <w:r w:rsidRPr="00FD5560">
        <w:rPr>
          <w:rFonts w:ascii="Times New Roman" w:hAnsi="Times New Roman" w:cs="Times New Roman"/>
          <w:i/>
          <w:iCs/>
          <w:sz w:val="24"/>
          <w:szCs w:val="24"/>
        </w:rPr>
        <w:t>World Development</w:t>
      </w:r>
      <w:r w:rsidRPr="00FD5560">
        <w:rPr>
          <w:rFonts w:ascii="Times New Roman" w:hAnsi="Times New Roman" w:cs="Times New Roman"/>
          <w:sz w:val="24"/>
          <w:szCs w:val="24"/>
        </w:rPr>
        <w:t xml:space="preserve"> 52 (December 2013): 55–70.</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Dridi, Mohamed. “Corruption and Education: Empirical Evidence`.” </w:t>
      </w:r>
      <w:r w:rsidRPr="00FD5560">
        <w:rPr>
          <w:rFonts w:ascii="Times New Roman" w:hAnsi="Times New Roman" w:cs="Times New Roman"/>
          <w:i/>
          <w:iCs/>
          <w:sz w:val="24"/>
          <w:szCs w:val="24"/>
        </w:rPr>
        <w:t>International Journal of Economics and Financial Issues</w:t>
      </w:r>
      <w:r w:rsidRPr="00FD5560">
        <w:rPr>
          <w:rFonts w:ascii="Times New Roman" w:hAnsi="Times New Roman" w:cs="Times New Roman"/>
          <w:sz w:val="24"/>
          <w:szCs w:val="24"/>
        </w:rPr>
        <w:t xml:space="preserve"> 4, no. 3 (2014): 476–493.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Erol, Ali. “Critical Discourse Analysis.” Class Presentaion, Washington D.C., February 24, 2017.</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evqua. “Best Speeches by Female Politicians in History.” </w:t>
      </w:r>
      <w:r w:rsidRPr="00FD5560">
        <w:rPr>
          <w:rFonts w:ascii="Times New Roman" w:hAnsi="Times New Roman" w:cs="Times New Roman"/>
          <w:i/>
          <w:iCs/>
          <w:sz w:val="24"/>
          <w:szCs w:val="24"/>
        </w:rPr>
        <w:t>Women in International Politics</w:t>
      </w:r>
      <w:r w:rsidRPr="00FD5560">
        <w:rPr>
          <w:rFonts w:ascii="Times New Roman" w:hAnsi="Times New Roman" w:cs="Times New Roman"/>
          <w:sz w:val="24"/>
          <w:szCs w:val="24"/>
        </w:rPr>
        <w:t>, June 26, 2015. Accessed March 1, 2017. https://firstladies.international/2015/06/26/best-speeches-by-female-politicians-in-history/.</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Foster, Michael Dylan. “UNESCO on the Ground.” </w:t>
      </w:r>
      <w:r w:rsidRPr="00FD5560">
        <w:rPr>
          <w:rFonts w:ascii="Times New Roman" w:hAnsi="Times New Roman" w:cs="Times New Roman"/>
          <w:i/>
          <w:iCs/>
          <w:sz w:val="24"/>
          <w:szCs w:val="24"/>
        </w:rPr>
        <w:t>Journal of Folklore Research</w:t>
      </w:r>
      <w:r w:rsidRPr="00FD5560">
        <w:rPr>
          <w:rFonts w:ascii="Times New Roman" w:hAnsi="Times New Roman" w:cs="Times New Roman"/>
          <w:sz w:val="24"/>
          <w:szCs w:val="24"/>
        </w:rPr>
        <w:t xml:space="preserve"> 52, no. 2–3 (2015): 143–156.</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Gberevbie, Daniel Eseme. “Democracy, Democratic Institutions and Good Governance in Nigeria.” </w:t>
      </w:r>
      <w:r w:rsidRPr="00FD5560">
        <w:rPr>
          <w:rFonts w:ascii="Times New Roman" w:hAnsi="Times New Roman" w:cs="Times New Roman"/>
          <w:i/>
          <w:iCs/>
          <w:sz w:val="24"/>
          <w:szCs w:val="24"/>
        </w:rPr>
        <w:t>Eastern Africa Social Science Research Review</w:t>
      </w:r>
      <w:r w:rsidRPr="00FD5560">
        <w:rPr>
          <w:rFonts w:ascii="Times New Roman" w:hAnsi="Times New Roman" w:cs="Times New Roman"/>
          <w:sz w:val="24"/>
          <w:szCs w:val="24"/>
        </w:rPr>
        <w:t xml:space="preserve"> 30, no. 1 (March 11, 2014): 133–152.</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Goetz, Anne Marie. “Political Cleaners: Women as the New Anti-Corruption Force?” </w:t>
      </w:r>
      <w:r w:rsidRPr="00FD5560">
        <w:rPr>
          <w:rFonts w:ascii="Times New Roman" w:hAnsi="Times New Roman" w:cs="Times New Roman"/>
          <w:i/>
          <w:iCs/>
          <w:sz w:val="24"/>
          <w:szCs w:val="24"/>
        </w:rPr>
        <w:t>Development and Change</w:t>
      </w:r>
      <w:r w:rsidRPr="00FD5560">
        <w:rPr>
          <w:rFonts w:ascii="Times New Roman" w:hAnsi="Times New Roman" w:cs="Times New Roman"/>
          <w:sz w:val="24"/>
          <w:szCs w:val="24"/>
        </w:rPr>
        <w:t xml:space="preserve"> 38, no. 1 (January 1, 2007): 87–105.</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Herzberger, Radhika. “Education and Indian Nationalism” (n.d.): 67–75.</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Khurana, Kanika. “Union Budget 2017: ZEE LEARN’S CEO Debshankar Mukhopadhyay Expects Sops for Education Sector.” </w:t>
      </w:r>
      <w:r w:rsidRPr="00FD5560">
        <w:rPr>
          <w:rFonts w:ascii="Times New Roman" w:hAnsi="Times New Roman" w:cs="Times New Roman"/>
          <w:i/>
          <w:iCs/>
          <w:sz w:val="24"/>
          <w:szCs w:val="24"/>
        </w:rPr>
        <w:t>India.com</w:t>
      </w:r>
      <w:r w:rsidRPr="00FD5560">
        <w:rPr>
          <w:rFonts w:ascii="Times New Roman" w:hAnsi="Times New Roman" w:cs="Times New Roman"/>
          <w:sz w:val="24"/>
          <w:szCs w:val="24"/>
        </w:rPr>
        <w:t>, January 31, 2017. Accessed February 25, 2017. http://www.india.com/education/union-budget-2017-zee-learns-ceo-debshankar-mukhopadhyay-expects-sops-for-education-sector-1795585/.</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Klotz, Audie, and Deepa Prakash, eds. </w:t>
      </w:r>
      <w:r w:rsidRPr="00FD5560">
        <w:rPr>
          <w:rFonts w:ascii="Times New Roman" w:hAnsi="Times New Roman" w:cs="Times New Roman"/>
          <w:i/>
          <w:iCs/>
          <w:sz w:val="24"/>
          <w:szCs w:val="24"/>
        </w:rPr>
        <w:t>Qualitative Methods in International Relations: A Pluralist Guide</w:t>
      </w:r>
      <w:r w:rsidRPr="00FD5560">
        <w:rPr>
          <w:rFonts w:ascii="Times New Roman" w:hAnsi="Times New Roman" w:cs="Times New Roman"/>
          <w:sz w:val="24"/>
          <w:szCs w:val="24"/>
        </w:rPr>
        <w:t>. Research methods series. Basingstoke [England] ; New York: Palgrave Macmillan, 2008.</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Kozhemiakin, Alexander V. “Democratization and Foreign Policy Change: The Case of the Russian Federation.” </w:t>
      </w:r>
      <w:r w:rsidRPr="00FD5560">
        <w:rPr>
          <w:rFonts w:ascii="Times New Roman" w:hAnsi="Times New Roman" w:cs="Times New Roman"/>
          <w:i/>
          <w:iCs/>
          <w:sz w:val="24"/>
          <w:szCs w:val="24"/>
        </w:rPr>
        <w:t>Review of International Studies</w:t>
      </w:r>
      <w:r w:rsidRPr="00FD5560">
        <w:rPr>
          <w:rFonts w:ascii="Times New Roman" w:hAnsi="Times New Roman" w:cs="Times New Roman"/>
          <w:sz w:val="24"/>
          <w:szCs w:val="24"/>
        </w:rPr>
        <w:t xml:space="preserve"> 23, no. 1 (1997): 49–74.</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Lee, Wing On, and Chi Hang Ho. “Ideopolitical Shifts and Changes in Moral Education Policy in China.” </w:t>
      </w:r>
      <w:r w:rsidRPr="00FD5560">
        <w:rPr>
          <w:rFonts w:ascii="Times New Roman" w:hAnsi="Times New Roman" w:cs="Times New Roman"/>
          <w:i/>
          <w:iCs/>
          <w:sz w:val="24"/>
          <w:szCs w:val="24"/>
        </w:rPr>
        <w:t>Journal of Moral Education</w:t>
      </w:r>
      <w:r w:rsidRPr="00FD5560">
        <w:rPr>
          <w:rFonts w:ascii="Times New Roman" w:hAnsi="Times New Roman" w:cs="Times New Roman"/>
          <w:sz w:val="24"/>
          <w:szCs w:val="24"/>
        </w:rPr>
        <w:t xml:space="preserve"> 34, no. 4 (December 1, 2005): 413–431.</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Marquette, Heather. “‘Finding God’ or ‘Moral Disengagement’ in the Fight Against Corruption in Developing Countries? Evidence from India and Nigeria.” </w:t>
      </w:r>
      <w:r w:rsidRPr="00FD5560">
        <w:rPr>
          <w:rFonts w:ascii="Times New Roman" w:hAnsi="Times New Roman" w:cs="Times New Roman"/>
          <w:i/>
          <w:iCs/>
          <w:sz w:val="24"/>
          <w:szCs w:val="24"/>
        </w:rPr>
        <w:t>Public Administration and Development</w:t>
      </w:r>
      <w:r w:rsidRPr="00FD5560">
        <w:rPr>
          <w:rFonts w:ascii="Times New Roman" w:hAnsi="Times New Roman" w:cs="Times New Roman"/>
          <w:sz w:val="24"/>
          <w:szCs w:val="24"/>
        </w:rPr>
        <w:t xml:space="preserve"> 32, no. 1 (February 1, 2012): 11–26.</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Mohanty, Jagannath. “Education and Success of Democracy In India.” </w:t>
      </w:r>
      <w:r w:rsidRPr="00FD5560">
        <w:rPr>
          <w:rFonts w:ascii="Times New Roman" w:hAnsi="Times New Roman" w:cs="Times New Roman"/>
          <w:i/>
          <w:iCs/>
          <w:sz w:val="24"/>
          <w:szCs w:val="24"/>
        </w:rPr>
        <w:t>Orissa Review</w:t>
      </w:r>
      <w:r w:rsidRPr="00FD5560">
        <w:rPr>
          <w:rFonts w:ascii="Times New Roman" w:hAnsi="Times New Roman" w:cs="Times New Roman"/>
          <w:sz w:val="24"/>
          <w:szCs w:val="24"/>
        </w:rPr>
        <w:t xml:space="preserve"> (January 2006): 35–37.</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Nair, Nisha. “Women’s Education in India: A Situational Analysis” I, no. 4 (March 2010): 100–114.</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Nino, Florencia Soto. “Education.” </w:t>
      </w:r>
      <w:r w:rsidRPr="00FD5560">
        <w:rPr>
          <w:rFonts w:ascii="Times New Roman" w:hAnsi="Times New Roman" w:cs="Times New Roman"/>
          <w:i/>
          <w:iCs/>
          <w:sz w:val="24"/>
          <w:szCs w:val="24"/>
        </w:rPr>
        <w:t>United Nations Sustainable Development</w:t>
      </w:r>
      <w:r w:rsidRPr="00FD5560">
        <w:rPr>
          <w:rFonts w:ascii="Times New Roman" w:hAnsi="Times New Roman" w:cs="Times New Roman"/>
          <w:sz w:val="24"/>
          <w:szCs w:val="24"/>
        </w:rPr>
        <w:t>, n.d. Accessed December 16, 2016. http://www.un.org/sustainabledevelopment/education/.</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Nye, Joseph S., and David A. Welch. </w:t>
      </w:r>
      <w:r w:rsidRPr="00FD5560">
        <w:rPr>
          <w:rFonts w:ascii="Times New Roman" w:hAnsi="Times New Roman" w:cs="Times New Roman"/>
          <w:i/>
          <w:iCs/>
          <w:sz w:val="24"/>
          <w:szCs w:val="24"/>
        </w:rPr>
        <w:t>Understanding Global Conflict and Cooperation: An Introduction to Theory and History</w:t>
      </w:r>
      <w:r w:rsidRPr="00FD5560">
        <w:rPr>
          <w:rFonts w:ascii="Times New Roman" w:hAnsi="Times New Roman" w:cs="Times New Roman"/>
          <w:sz w:val="24"/>
          <w:szCs w:val="24"/>
        </w:rPr>
        <w:t>. 9th ed. Upper Saddle River, N.J: Pearson, 2013.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Oren, Ido. “The Subjectivity of the ‘Democratic’ Peace: Changing U.S. Perceptions of Imperial Germany.” </w:t>
      </w:r>
      <w:r w:rsidRPr="00FD5560">
        <w:rPr>
          <w:rFonts w:ascii="Times New Roman" w:hAnsi="Times New Roman" w:cs="Times New Roman"/>
          <w:i/>
          <w:iCs/>
          <w:sz w:val="24"/>
          <w:szCs w:val="24"/>
        </w:rPr>
        <w:t>International Security</w:t>
      </w:r>
      <w:r w:rsidRPr="00FD5560">
        <w:rPr>
          <w:rFonts w:ascii="Times New Roman" w:hAnsi="Times New Roman" w:cs="Times New Roman"/>
          <w:sz w:val="24"/>
          <w:szCs w:val="24"/>
        </w:rPr>
        <w:t xml:space="preserve"> 20, no. 2 (1995): 147–184.</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Richter, Linda K. “Exploring Theories of Female Leadership in South and Southeast Asia.” </w:t>
      </w:r>
      <w:r w:rsidRPr="00FD5560">
        <w:rPr>
          <w:rFonts w:ascii="Times New Roman" w:hAnsi="Times New Roman" w:cs="Times New Roman"/>
          <w:i/>
          <w:iCs/>
          <w:sz w:val="24"/>
          <w:szCs w:val="24"/>
        </w:rPr>
        <w:t>Pacific Affairs</w:t>
      </w:r>
      <w:r w:rsidRPr="00FD5560">
        <w:rPr>
          <w:rFonts w:ascii="Times New Roman" w:hAnsi="Times New Roman" w:cs="Times New Roman"/>
          <w:sz w:val="24"/>
          <w:szCs w:val="24"/>
        </w:rPr>
        <w:t xml:space="preserve"> 63, no. 4 (1990): 524–540.</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Rumyantseva, Nataliya L. “Taxonomy of Corruption in Higher Education.” </w:t>
      </w:r>
      <w:r w:rsidRPr="00FD5560">
        <w:rPr>
          <w:rFonts w:ascii="Times New Roman" w:hAnsi="Times New Roman" w:cs="Times New Roman"/>
          <w:i/>
          <w:iCs/>
          <w:sz w:val="24"/>
          <w:szCs w:val="24"/>
        </w:rPr>
        <w:t>Peabody Journal of Education</w:t>
      </w:r>
      <w:r w:rsidRPr="00FD5560">
        <w:rPr>
          <w:rFonts w:ascii="Times New Roman" w:hAnsi="Times New Roman" w:cs="Times New Roman"/>
          <w:sz w:val="24"/>
          <w:szCs w:val="24"/>
        </w:rPr>
        <w:t xml:space="preserve"> 80, no. 1 (January 1, 2005): 81–92.</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Russell, Susan Garnett. “Global Gender Discourses in Education: Evidence from Post-Genocide Rwanda.” </w:t>
      </w:r>
      <w:r w:rsidRPr="00FD5560">
        <w:rPr>
          <w:rFonts w:ascii="Times New Roman" w:hAnsi="Times New Roman" w:cs="Times New Roman"/>
          <w:i/>
          <w:iCs/>
          <w:sz w:val="24"/>
          <w:szCs w:val="24"/>
        </w:rPr>
        <w:t>Comparative Education</w:t>
      </w:r>
      <w:r w:rsidRPr="00FD5560">
        <w:rPr>
          <w:rFonts w:ascii="Times New Roman" w:hAnsi="Times New Roman" w:cs="Times New Roman"/>
          <w:sz w:val="24"/>
          <w:szCs w:val="24"/>
        </w:rPr>
        <w:t xml:space="preserve"> 52, no. 4 (October 1, 2016): 492–515.</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Sally, Razeen. “INDIA AND GLOBALISATION.” </w:t>
      </w:r>
      <w:r w:rsidRPr="00FD5560">
        <w:rPr>
          <w:rFonts w:ascii="Times New Roman" w:hAnsi="Times New Roman" w:cs="Times New Roman"/>
          <w:i/>
          <w:iCs/>
          <w:sz w:val="24"/>
          <w:szCs w:val="24"/>
        </w:rPr>
        <w:t>Economic Affairs</w:t>
      </w:r>
      <w:r w:rsidRPr="00FD5560">
        <w:rPr>
          <w:rFonts w:ascii="Times New Roman" w:hAnsi="Times New Roman" w:cs="Times New Roman"/>
          <w:sz w:val="24"/>
          <w:szCs w:val="24"/>
        </w:rPr>
        <w:t xml:space="preserve"> 27, no. 3 (September 2007): 100–100.</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School, Harvard Kennedy. “CID Working Paper No. 108.” Accessed March 29, 2017. https://www.hks.harvard.edu/centers/cid/publications/faculty-working-papers/cid-working-paper-no.-108.</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Singh, Maina. “Understanding Indian Society With Professor Singh,” April 6, 2017.</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Stryker, Susan, and Stephen Whittle. </w:t>
      </w:r>
      <w:r w:rsidRPr="00FD5560">
        <w:rPr>
          <w:rFonts w:ascii="Times New Roman" w:hAnsi="Times New Roman" w:cs="Times New Roman"/>
          <w:i/>
          <w:iCs/>
          <w:sz w:val="24"/>
          <w:szCs w:val="24"/>
        </w:rPr>
        <w:t>The Transgender Studies Reader</w:t>
      </w:r>
      <w:r w:rsidRPr="00FD5560">
        <w:rPr>
          <w:rFonts w:ascii="Times New Roman" w:hAnsi="Times New Roman" w:cs="Times New Roman"/>
          <w:sz w:val="24"/>
          <w:szCs w:val="24"/>
        </w:rPr>
        <w:t>. Taylor &amp; Francis, 2006.</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Sung, Hung-En. “Women in Government, Public Corruption, and Liberal Democracy: A Panel Analysis.” </w:t>
      </w:r>
      <w:r w:rsidRPr="00FD5560">
        <w:rPr>
          <w:rFonts w:ascii="Times New Roman" w:hAnsi="Times New Roman" w:cs="Times New Roman"/>
          <w:i/>
          <w:iCs/>
          <w:sz w:val="24"/>
          <w:szCs w:val="24"/>
        </w:rPr>
        <w:t>Crime, Law and Social Change</w:t>
      </w:r>
      <w:r w:rsidRPr="00FD5560">
        <w:rPr>
          <w:rFonts w:ascii="Times New Roman" w:hAnsi="Times New Roman" w:cs="Times New Roman"/>
          <w:sz w:val="24"/>
          <w:szCs w:val="24"/>
        </w:rPr>
        <w:t xml:space="preserve"> 58, no. 3 (October 1, 2012): 195–219.</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Tamtik, M., and L. Kirss. “Building a Norm of Internationalization: The Case of Estonias Higher Education System.” </w:t>
      </w:r>
      <w:r w:rsidRPr="00FD5560">
        <w:rPr>
          <w:rFonts w:ascii="Times New Roman" w:hAnsi="Times New Roman" w:cs="Times New Roman"/>
          <w:i/>
          <w:iCs/>
          <w:sz w:val="24"/>
          <w:szCs w:val="24"/>
        </w:rPr>
        <w:t>Journal of Studies in International Education</w:t>
      </w:r>
      <w:r w:rsidRPr="00FD5560">
        <w:rPr>
          <w:rFonts w:ascii="Times New Roman" w:hAnsi="Times New Roman" w:cs="Times New Roman"/>
          <w:sz w:val="24"/>
          <w:szCs w:val="24"/>
        </w:rPr>
        <w:t xml:space="preserve"> 20, no. 2 (May 1, 2016): 164–183.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Tavits, Margit. “Principle vs. Pragmatism: Policy Shifts and Political Competition.” </w:t>
      </w:r>
      <w:r w:rsidRPr="00FD5560">
        <w:rPr>
          <w:rFonts w:ascii="Times New Roman" w:hAnsi="Times New Roman" w:cs="Times New Roman"/>
          <w:i/>
          <w:iCs/>
          <w:sz w:val="24"/>
          <w:szCs w:val="24"/>
        </w:rPr>
        <w:t>American Journal of Political Science</w:t>
      </w:r>
      <w:r w:rsidRPr="00FD5560">
        <w:rPr>
          <w:rFonts w:ascii="Times New Roman" w:hAnsi="Times New Roman" w:cs="Times New Roman"/>
          <w:sz w:val="24"/>
          <w:szCs w:val="24"/>
        </w:rPr>
        <w:t xml:space="preserve"> 51, no. 1 (January 1, 2007): 151–165.</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Taylor, Stephanie, Margaret Wetherell, and Simeon Yates, eds. </w:t>
      </w:r>
      <w:r w:rsidRPr="00FD5560">
        <w:rPr>
          <w:rFonts w:ascii="Times New Roman" w:hAnsi="Times New Roman" w:cs="Times New Roman"/>
          <w:i/>
          <w:iCs/>
          <w:sz w:val="24"/>
          <w:szCs w:val="24"/>
        </w:rPr>
        <w:t>Discourse as Data: A Guide for Analysis</w:t>
      </w:r>
      <w:r w:rsidRPr="00FD5560">
        <w:rPr>
          <w:rFonts w:ascii="Times New Roman" w:hAnsi="Times New Roman" w:cs="Times New Roman"/>
          <w:sz w:val="24"/>
          <w:szCs w:val="24"/>
        </w:rPr>
        <w:t>. London ; Thousand Oaks, Calif: SAGE, 2001.</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Vora, Rajendra, and Suhas Palshikar. </w:t>
      </w:r>
      <w:r w:rsidRPr="00FD5560">
        <w:rPr>
          <w:rFonts w:ascii="Times New Roman" w:hAnsi="Times New Roman" w:cs="Times New Roman"/>
          <w:i/>
          <w:iCs/>
          <w:sz w:val="24"/>
          <w:szCs w:val="24"/>
        </w:rPr>
        <w:t>Indian Democracy: Meanings and Practices</w:t>
      </w:r>
      <w:r w:rsidRPr="00FD5560">
        <w:rPr>
          <w:rFonts w:ascii="Times New Roman" w:hAnsi="Times New Roman" w:cs="Times New Roman"/>
          <w:sz w:val="24"/>
          <w:szCs w:val="24"/>
        </w:rPr>
        <w:t>. SAGE Publications India, 2003.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Woods, Neal D. “The Policy Consequences of Political Corruption: Evidence from State Environmental Programs*: Policy Consequences of Political Corruption.” </w:t>
      </w:r>
      <w:r w:rsidRPr="00FD5560">
        <w:rPr>
          <w:rFonts w:ascii="Times New Roman" w:hAnsi="Times New Roman" w:cs="Times New Roman"/>
          <w:i/>
          <w:iCs/>
          <w:sz w:val="24"/>
          <w:szCs w:val="24"/>
        </w:rPr>
        <w:t>Social Science Quarterly</w:t>
      </w:r>
      <w:r w:rsidRPr="00FD5560">
        <w:rPr>
          <w:rFonts w:ascii="Times New Roman" w:hAnsi="Times New Roman" w:cs="Times New Roman"/>
          <w:sz w:val="24"/>
          <w:szCs w:val="24"/>
        </w:rPr>
        <w:t xml:space="preserve"> 89, no. 1 (January 18, 2008): 258–271.</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Yanow, Dvora, and Peregrine Schwartz-Shea. </w:t>
      </w:r>
      <w:r w:rsidRPr="00FD5560">
        <w:rPr>
          <w:rFonts w:ascii="Times New Roman" w:hAnsi="Times New Roman" w:cs="Times New Roman"/>
          <w:i/>
          <w:iCs/>
          <w:sz w:val="24"/>
          <w:szCs w:val="24"/>
        </w:rPr>
        <w:t>Interpretation and Method: Empirical Research Methods and the Interpretive Turn</w:t>
      </w:r>
      <w:r w:rsidRPr="00FD5560">
        <w:rPr>
          <w:rFonts w:ascii="Times New Roman" w:hAnsi="Times New Roman" w:cs="Times New Roman"/>
          <w:sz w:val="24"/>
          <w:szCs w:val="24"/>
        </w:rPr>
        <w:t>. M.E. Sharpe, 2006.</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“A 34-Year Wait? India to Rise as an Asia-Pacific Power by 2050, Says UN Report.” </w:t>
      </w:r>
      <w:r w:rsidRPr="00FD5560">
        <w:rPr>
          <w:rFonts w:ascii="Times New Roman" w:hAnsi="Times New Roman" w:cs="Times New Roman"/>
          <w:i/>
          <w:iCs/>
          <w:sz w:val="24"/>
          <w:szCs w:val="24"/>
        </w:rPr>
        <w:t>Firstpost</w:t>
      </w:r>
      <w:r w:rsidRPr="00FD5560">
        <w:rPr>
          <w:rFonts w:ascii="Times New Roman" w:hAnsi="Times New Roman" w:cs="Times New Roman"/>
          <w:sz w:val="24"/>
          <w:szCs w:val="24"/>
        </w:rPr>
        <w:t>. Last modified April 27, 2016. Accessed January 23, 2017. http://www.firstpost.com/economy/india-asia-pacific-power-dominant-working-age-population-2050-un-report-2751382.html.</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“Constitution of India -- with All the Amendments.” Accessed November 21, 2016. http://indiacode.nic.in/coiweb/welcome.html.</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“Cultural Nationalism Key Challenge Confronting the Country, Says Hamid Ansari.” </w:t>
      </w:r>
      <w:r w:rsidRPr="00FD5560">
        <w:rPr>
          <w:rFonts w:ascii="Times New Roman" w:hAnsi="Times New Roman" w:cs="Times New Roman"/>
          <w:i/>
          <w:iCs/>
          <w:sz w:val="24"/>
          <w:szCs w:val="24"/>
        </w:rPr>
        <w:t>The Indian Express</w:t>
      </w:r>
      <w:r w:rsidRPr="00FD5560">
        <w:rPr>
          <w:rFonts w:ascii="Times New Roman" w:hAnsi="Times New Roman" w:cs="Times New Roman"/>
          <w:sz w:val="24"/>
          <w:szCs w:val="24"/>
        </w:rPr>
        <w:t>, February 15, 2017. Accessed February 25, 2017. http://indianexpress.com/article/india/cultural-nationalism-key-challenge-confronting-the-country-says-hamid-ansari-4525473/.</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“Delhi Govt to Start Diploma Course in Pre-School Education.” </w:t>
      </w:r>
      <w:r w:rsidRPr="00FD5560">
        <w:rPr>
          <w:rFonts w:ascii="Times New Roman" w:hAnsi="Times New Roman" w:cs="Times New Roman"/>
          <w:i/>
          <w:iCs/>
          <w:sz w:val="24"/>
          <w:szCs w:val="24"/>
        </w:rPr>
        <w:t>Http://www.hindustantimes.com/</w:t>
      </w:r>
      <w:r w:rsidRPr="00FD5560">
        <w:rPr>
          <w:rFonts w:ascii="Times New Roman" w:hAnsi="Times New Roman" w:cs="Times New Roman"/>
          <w:sz w:val="24"/>
          <w:szCs w:val="24"/>
        </w:rPr>
        <w:t>. Last modified February 19, 2017. Accessed April 15, 2017. http://www.hindustantimes.com/cities/delhi-govt-to-start-diploma-course-in-pre-school-education/story-i3iTOCJBI0QoSh79U99JdO.html.</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“Flaws in Education System,” n.d. Accessed December 6, 2016. http://www.pakistantoday.com.pk/blog/2015/06/29/flaws-in-education-system/.</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“Govt Notifies Early Childhood Care and Education Policy - Times of India.” </w:t>
      </w:r>
      <w:r w:rsidRPr="00FD5560">
        <w:rPr>
          <w:rFonts w:ascii="Times New Roman" w:hAnsi="Times New Roman" w:cs="Times New Roman"/>
          <w:i/>
          <w:iCs/>
          <w:sz w:val="24"/>
          <w:szCs w:val="24"/>
        </w:rPr>
        <w:t>The Times of India</w:t>
      </w:r>
      <w:r w:rsidRPr="00FD5560">
        <w:rPr>
          <w:rFonts w:ascii="Times New Roman" w:hAnsi="Times New Roman" w:cs="Times New Roman"/>
          <w:sz w:val="24"/>
          <w:szCs w:val="24"/>
        </w:rPr>
        <w:t>. Accessed March 1, 2017. http://timesofindia.indiatimes.com/city/delhi/Govt-notifies-Early-Childhood-Care-and-Education-policy/articleshow/53634045.cms.</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“In Re: The Kerala Education Bill, ... vs Unknown on 22 May, 1958.” Accessed February 21, 2017. https://indiankanoon.org/doc/161666/.</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“Indian Nationalism and Religious Identity | Guided History,” n.d. Accessed April 7, 2017. http://blogs.bu.edu/guidedhistory/historians-craft/ashik-kumar/.</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“India’s New School Textbooks Favor Hindu Nationalist Themes, Making Minorities Uneasy.” </w:t>
      </w:r>
      <w:r w:rsidRPr="00FD5560">
        <w:rPr>
          <w:rFonts w:ascii="Times New Roman" w:hAnsi="Times New Roman" w:cs="Times New Roman"/>
          <w:i/>
          <w:iCs/>
          <w:sz w:val="24"/>
          <w:szCs w:val="24"/>
        </w:rPr>
        <w:t>Washington Post</w:t>
      </w:r>
      <w:r w:rsidRPr="00FD5560">
        <w:rPr>
          <w:rFonts w:ascii="Times New Roman" w:hAnsi="Times New Roman" w:cs="Times New Roman"/>
          <w:sz w:val="24"/>
          <w:szCs w:val="24"/>
        </w:rPr>
        <w:t>. Accessed February 27, 2017. https://www.washingtonpost.com/national/religion/indias-new-school-textbooks-favor-hindu-nationalist-themes-making-minorities-uneasy/2015/03/19/30b5dad6-ce4a-11e4-8730-4f473416e759_story.html.</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“Indira Gandhi: True Liberation of Women.” Accessed March 29, 2017. http://www.edchange.org/multicultural/speeches/indira_gandhi_liberation.html.</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“Indira Gandhi: What Educated Women Can Do.” Accessed February 25, 2017. http://www.edchange.org/multicultural/speeches/indira_gandhi_educated.html.</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“Launch of the UNESCO Global Report ‘Culture: Urban Future.’” </w:t>
      </w:r>
      <w:r w:rsidRPr="00FD5560">
        <w:rPr>
          <w:rFonts w:ascii="Times New Roman" w:hAnsi="Times New Roman" w:cs="Times New Roman"/>
          <w:i/>
          <w:iCs/>
          <w:sz w:val="24"/>
          <w:szCs w:val="24"/>
        </w:rPr>
        <w:t>UNESCO</w:t>
      </w:r>
      <w:r w:rsidRPr="00FD5560">
        <w:rPr>
          <w:rFonts w:ascii="Times New Roman" w:hAnsi="Times New Roman" w:cs="Times New Roman"/>
          <w:sz w:val="24"/>
          <w:szCs w:val="24"/>
        </w:rPr>
        <w:t>. Last modified September 30, 2016. Accessed December 16, 2016. http://en.unesco.org/events/launch-unesco-global-report-culture-urban-future.</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“Narendra Modi’s Speech on Independence Day 2016: Here’s the Full Text.” </w:t>
      </w:r>
      <w:r w:rsidRPr="00FD5560">
        <w:rPr>
          <w:rFonts w:ascii="Times New Roman" w:hAnsi="Times New Roman" w:cs="Times New Roman"/>
          <w:i/>
          <w:iCs/>
          <w:sz w:val="24"/>
          <w:szCs w:val="24"/>
        </w:rPr>
        <w:t>The Indian Express</w:t>
      </w:r>
      <w:r w:rsidRPr="00FD5560">
        <w:rPr>
          <w:rFonts w:ascii="Times New Roman" w:hAnsi="Times New Roman" w:cs="Times New Roman"/>
          <w:sz w:val="24"/>
          <w:szCs w:val="24"/>
        </w:rPr>
        <w:t>, August 15, 2016. Accessed March 1, 2017. http://indianexpress.com/article/india/india-news-india/pm-narendra-modis-speech-on-independence-day-2016-here-is-the-full-text/.</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“National Policy on Education 1986.” Accessed March 1, 2017. http://childlineindia.org.in/National-Policy-on-Education-1986.htm.</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“New Education Policy.” </w:t>
      </w:r>
      <w:r w:rsidRPr="00FD5560">
        <w:rPr>
          <w:rFonts w:ascii="Times New Roman" w:hAnsi="Times New Roman" w:cs="Times New Roman"/>
          <w:i/>
          <w:iCs/>
          <w:sz w:val="24"/>
          <w:szCs w:val="24"/>
        </w:rPr>
        <w:t>MyGov.in</w:t>
      </w:r>
      <w:r w:rsidRPr="00FD5560">
        <w:rPr>
          <w:rFonts w:ascii="Times New Roman" w:hAnsi="Times New Roman" w:cs="Times New Roman"/>
          <w:sz w:val="24"/>
          <w:szCs w:val="24"/>
        </w:rPr>
        <w:t>. Last modified January 27, 2015. Accessed December 17, 2016. https://mygov.in/group/new-education-policy/.</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“New Education Policy | Government of India, Ministry of Human Resource Development.” Accessed November 22, 2016. http://mhrd.gov.in/nep-new.</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“Speech of Hon’ble Minister of Finance - Shri Arun Jaitley: Ministry of Finance, Government of India.” Accessed March 1, 2017. http://www.finmin.nic.in/fm_speech.asp.</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 xml:space="preserve">“There Must Be Space for Legitimate Criticism and Dissent: Full Text of President Pranab Mukherjee’s Speech.” </w:t>
      </w:r>
      <w:r w:rsidRPr="00FD5560">
        <w:rPr>
          <w:rFonts w:ascii="Times New Roman" w:hAnsi="Times New Roman" w:cs="Times New Roman"/>
          <w:i/>
          <w:iCs/>
          <w:sz w:val="24"/>
          <w:szCs w:val="24"/>
        </w:rPr>
        <w:t>The Indian Express</w:t>
      </w:r>
      <w:r w:rsidRPr="00FD5560">
        <w:rPr>
          <w:rFonts w:ascii="Times New Roman" w:hAnsi="Times New Roman" w:cs="Times New Roman"/>
          <w:sz w:val="24"/>
          <w:szCs w:val="24"/>
        </w:rPr>
        <w:t>, March 2, 2017. Accessed March 2, 2017. http://indianexpress.com/article/india/there-must-be-space-for-legitimate-criticism-and-dissent-full-text-of-president-pranab-mukherjees-speech-4551569/.</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“Transparency International - The Global Anti-Corruption Coalition.” Accessed October 30, 2016. http://www.transparency.org/cpi2015#results-table.</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“Women’s Struggles &amp; Women’s Movement in India - Europe Solidaire Sans Frontières.” Accessed April 17, 2017. http://www.europe-solidaire.org/spip.php?article27410.</w:t>
      </w:r>
    </w:p>
    <w:p w:rsidR="003040A4" w:rsidRPr="00FD5560" w:rsidRDefault="003040A4" w:rsidP="003040A4">
      <w:pPr>
        <w:pStyle w:val="Bibliography"/>
        <w:rPr>
          <w:rFonts w:ascii="Times New Roman" w:hAnsi="Times New Roman" w:cs="Times New Roman"/>
          <w:sz w:val="24"/>
          <w:szCs w:val="24"/>
        </w:rPr>
      </w:pPr>
      <w:r w:rsidRPr="00FD5560">
        <w:rPr>
          <w:rFonts w:ascii="Times New Roman" w:hAnsi="Times New Roman" w:cs="Times New Roman"/>
          <w:sz w:val="24"/>
          <w:szCs w:val="24"/>
        </w:rPr>
        <w:t>“World Society and the Nation-State – SISU-280-004-2016F.” Accessed December 16, 2016. https://blackboard.american.edu/webapps/blackboard/execute/content/file?cmd=view&amp;content_id=_3414175_1&amp;course_id=_151583_1.</w:t>
      </w:r>
    </w:p>
    <w:p w:rsidR="00DF1D11" w:rsidRPr="00DF1D11" w:rsidRDefault="00DF1D11" w:rsidP="00DF1D11">
      <w:pPr>
        <w:spacing w:line="480" w:lineRule="auto"/>
        <w:ind w:firstLine="720"/>
        <w:rPr>
          <w:rFonts w:ascii="Times New Roman" w:hAnsi="Times New Roman" w:cs="Times New Roman"/>
          <w:sz w:val="24"/>
          <w:szCs w:val="24"/>
        </w:rPr>
      </w:pPr>
      <w:r w:rsidRPr="00FD5560">
        <w:rPr>
          <w:rFonts w:ascii="Times New Roman" w:hAnsi="Times New Roman" w:cs="Times New Roman"/>
          <w:sz w:val="24"/>
          <w:szCs w:val="24"/>
        </w:rPr>
        <w:fldChar w:fldCharType="end"/>
      </w:r>
    </w:p>
    <w:sectPr w:rsidR="00DF1D11" w:rsidRPr="00DF1D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C6" w:rsidRDefault="001608C6" w:rsidP="00DF1D11">
      <w:pPr>
        <w:spacing w:after="0" w:line="240" w:lineRule="auto"/>
      </w:pPr>
      <w:r>
        <w:separator/>
      </w:r>
    </w:p>
  </w:endnote>
  <w:endnote w:type="continuationSeparator" w:id="0">
    <w:p w:rsidR="001608C6" w:rsidRDefault="001608C6" w:rsidP="00D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C6" w:rsidRDefault="001608C6" w:rsidP="00DF1D11">
      <w:pPr>
        <w:spacing w:after="0" w:line="240" w:lineRule="auto"/>
      </w:pPr>
      <w:r>
        <w:separator/>
      </w:r>
    </w:p>
  </w:footnote>
  <w:footnote w:type="continuationSeparator" w:id="0">
    <w:p w:rsidR="001608C6" w:rsidRDefault="001608C6" w:rsidP="00DF1D11">
      <w:pPr>
        <w:spacing w:after="0" w:line="240" w:lineRule="auto"/>
      </w:pPr>
      <w:r>
        <w:continuationSeparator/>
      </w:r>
    </w:p>
  </w:footnote>
  <w:footnote w:id="1">
    <w:p w:rsidR="00A3648B" w:rsidRPr="00087517"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{"citationID":"csSKsskE","properties":{"formattedCitation":"{\\rtf Singh, Maina, \\uc0\\u8220{}Understanding Indian Society With Professor Singh,\\uc0\\u8221{} April 6, 2017.}","plainCitation":"Singh, Maina, “Understanding Indian Society With Professor Singh,” April 6, 2017."},"citationItems":[{"id":797,"uris":["http://zotero.org/users/local/nFEgRbHI/items/F24GNRQQ"],"uri":["http://zotero.org/users/local/nFEgRbHI/items/F24GNRQQ"],"itemData":{"id":797,"type":"interview","title":"Understanding Indian Society With Professor Singh","author":[{"family":"Singh, Maina","given":""}],"issued":{"date-parts":[["2017",4,6]]}}}],"schema":"https://github.com/citation-style-language/schema/raw/master/csl-citation.json"} </w:instrText>
      </w:r>
      <w:r>
        <w:fldChar w:fldCharType="separate"/>
      </w:r>
      <w:r w:rsidRPr="00087517">
        <w:rPr>
          <w:rFonts w:ascii="Calibri" w:hAnsi="Calibri" w:cs="Times New Roman"/>
          <w:szCs w:val="24"/>
        </w:rPr>
        <w:t>Singh, Maina, “Understanding Indian Society With Professor Singh,” April 6, 2017.</w:t>
      </w:r>
      <w:r>
        <w:fldChar w:fldCharType="end"/>
      </w:r>
    </w:p>
  </w:footnote>
  <w:footnote w:id="2">
    <w:p w:rsidR="00A3648B" w:rsidRPr="00BD7692"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{"citationID":"T2yMk0p0","properties":{"formattedCitation":"{\\rtf IANS | Updated: Jan 15, 2017, and 05 22 Pm Ist, \\uc0\\u8220{}If Narendra Modi Can Demonetise, He Can Also Revamp Higher Education and Research: P Balaram,\\uc0\\u8221{} {\\i{}The Economic Times}, accessed January 26, 2017, http://economictimes.indiatimes.com/industry/services/education/if-narendra-modi-can-demonetise-he-can-also-revamp-higher-education-and-research-p-balaram/articleshow/56566044.cms.}","plainCitation":"IANS | Updated: Jan 15, 2017, and 05 22 Pm Ist, “If Narendra Modi Can Demonetise, He Can Also Revamp Higher Education and Research: P Balaram,” The Economic Times, accessed January 26, 2017, http://economictimes.indiatimes.com/industry/services/education/if-narendra-modi-can-demonetise-he-can-also-revamp-higher-education-and-research-p-balaram/articleshow/56566044.cms."},"citationItems":[{"id":589,"uris":["http://zotero.org/users/local/nFEgRbHI/items/FCZEKNTD"],"uri":["http://zotero.org/users/local/nFEgRbHI/items/FCZEKNTD"],"itemData":{"id":589,"type":"webpage","title":"If Narendra Modi can demonetise, he can also revamp higher education and research: P Balaram","container-title":"The Economic Times","abstract":"Balaram did his Ph.D from Carnegie-Mellon University, Pittsburgh, and underwent post-doctoral training at the Department of Chemistry in Harvard.","URL":"http://economictimes.indiatimes.com/industry/services/education/if-narendra-modi-can-demonetise-he-can-also-revamp-higher-education-and-research-p-balaram/articleshow/56566044.cms","shortTitle":"If Narendra Modi can demonetise, he can also revamp higher education and research","author":[{"family":"15","given":"IANS | Updated: Jan"},{"literal":"2017"},{"family":"Ist","given":"05 22 Pm"}],"accessed":{"date-parts":[["2017",1,26]]}}}],"schema":"https://github.com/citation-style-language/schema/raw/master/csl-citation.json"} </w:instrText>
      </w:r>
      <w:r>
        <w:fldChar w:fldCharType="separate"/>
      </w:r>
      <w:r w:rsidRPr="00BD7692">
        <w:rPr>
          <w:rFonts w:ascii="Calibri" w:hAnsi="Calibri" w:cs="Times New Roman"/>
          <w:szCs w:val="24"/>
        </w:rPr>
        <w:t xml:space="preserve">IANS | Updated: Jan 15, 2017, and 05 22 Pm Ist, “If Narendra Modi Can Demonetise, He Can Also Revamp Higher Education and Research: P Balaram,” </w:t>
      </w:r>
      <w:r w:rsidRPr="00BD7692">
        <w:rPr>
          <w:rFonts w:ascii="Calibri" w:hAnsi="Calibri" w:cs="Times New Roman"/>
          <w:i/>
          <w:iCs/>
          <w:szCs w:val="24"/>
        </w:rPr>
        <w:t>The Economic Times</w:t>
      </w:r>
      <w:r w:rsidRPr="00BD7692">
        <w:rPr>
          <w:rFonts w:ascii="Calibri" w:hAnsi="Calibri" w:cs="Times New Roman"/>
          <w:szCs w:val="24"/>
        </w:rPr>
        <w:t>, accessed January 26, 2017, http://economictimes.indiatimes.com/industry/services/education/if-narendra-modi-can-demonetise-he-can-also-revamp-higher-education-and-research-p-balaram/articleshow/56566044.cms.</w:t>
      </w:r>
      <w:r>
        <w:fldChar w:fldCharType="end"/>
      </w:r>
    </w:p>
  </w:footnote>
  <w:footnote w:id="3">
    <w:p w:rsidR="00A3648B" w:rsidRPr="00DB2C6C"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{"citationID":"5pB6RE76","properties":{"formattedCitation":"{\\rtf \\uc0\\u8220{}A 34-Year Wait? India to Rise as an Asia-Pacific Power by 2050, Says UN Report,\\uc0\\u8221{} {\\i{}Firstpost}, last modified April 27, 2016, accessed January 23, 2017, http://www.firstpost.com/economy/india-asia-pacific-power-dominant-working-age-population-2050-un-report-2751382.html.}","plainCitation":"“A 34-Year Wait? India to Rise as an Asia-Pacific Power by 2050, Says UN Report,” Firstpost, last modified April 27, 2016, accessed January 23, 2017, http://www.firstpost.com/economy/india-asia-pacific-power-dominant-working-age-population-2050-un-report-2751382.html."},"citationItems":[{"id":565,"uris":["http://zotero.org/users/local/nFEgRbHI/items/H93XVW22"],"uri":["http://zotero.org/users/local/nFEgRbHI/items/H93XVW22"],"itemData":{"id":565,"type":"webpage","title":"A 34-year wait? India to rise as an Asia-Pacific power by 2050, says UN report","container-title":"Firstpost","abstract":"India is projected to dominate the growth in the working-age population in Asia Pacific by 2050, according to a UN report","URL":"http://www.firstpost.com/economy/india-asia-pacific-power-dominant-working-age-population-2050-un-report-2751382.html","shortTitle":"A 34-year wait?","issued":{"date-parts":[["2016",4,27]]},"accessed":{"date-parts":[["2017",1,23]]}}}],"schema":"https://github.com/citation-style-language/schema/raw/master/csl-citation.json"} </w:instrText>
      </w:r>
      <w:r>
        <w:fldChar w:fldCharType="separate"/>
      </w:r>
      <w:r w:rsidRPr="00DB2C6C">
        <w:rPr>
          <w:rFonts w:ascii="Calibri" w:hAnsi="Calibri" w:cs="Times New Roman"/>
          <w:szCs w:val="24"/>
        </w:rPr>
        <w:t xml:space="preserve">“A 34-Year Wait? India to Rise as an Asia-Pacific Power by 2050, Says UN Report,” </w:t>
      </w:r>
      <w:r w:rsidRPr="00DB2C6C">
        <w:rPr>
          <w:rFonts w:ascii="Calibri" w:hAnsi="Calibri" w:cs="Times New Roman"/>
          <w:i/>
          <w:iCs/>
          <w:szCs w:val="24"/>
        </w:rPr>
        <w:t>Firstpost</w:t>
      </w:r>
      <w:r w:rsidRPr="00DB2C6C">
        <w:rPr>
          <w:rFonts w:ascii="Calibri" w:hAnsi="Calibri" w:cs="Times New Roman"/>
          <w:szCs w:val="24"/>
        </w:rPr>
        <w:t>, last modified April 27, 2016, accessed January 23, 2017, http://www.firstpost.com/economy/india-asia-pacific-power-dominant-working-age-population-2050-un-report-2751382.html.</w:t>
      </w:r>
      <w:r>
        <w:fldChar w:fldCharType="end"/>
      </w:r>
    </w:p>
  </w:footnote>
  <w:footnote w:id="4">
    <w:p w:rsidR="00A3648B" w:rsidRPr="00E923C1"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{"citationID":"BBxfHyWp","properties":{"formattedCitation":"{\\rtf Siddharth Agarwal, \\uc0\\u8220{}The State of Urban Health in India; Comparing the Poorest Quartile to the Rest of the Urban Population in Selected States and Cities,\\uc0\\u8221{} {\\i{}Environment and Urbanization} 23, no. 1 (April 1, 2011): 12\\uc0\\u8211{}13.}","plainCitation":"Siddharth Agarwal, “The State of Urban Health in India; Comparing the Poorest Quartile to the Rest of the Urban Population in Selected States and Cities,” Environment and Urbanization 23, no. 1 (April 1, 2011): 12–13."},"citationItems":[{"id":587,"uris":["http://zotero.org/users/local/nFEgRbHI/items/G57PD3BC"],"uri":["http://zotero.org/users/local/nFEgRbHI/items/G57PD3BC"],"itemData":{"id":587,"type":"article-journal","title":"The state of urban health in India; comparing the poorest quartile to the rest of the urban population in selected states and cities","container-title":"Environment and Urbanization","page":"13-28","volume":"23","issue":"1","source":"SAGE Journals","abstract":"India has the world’s second largest urban population (after China). This paper shows the large disparities within this urban population in health-related indicators. It shows the disparities for child and maternal health, provision for health care and housing conditions between the poorest quartile and the rest of the urban population for India and for several of its most populous states. In the poorest quartile of India’s urban population, only 40 per cent of 12 to 23 month-old children were completely immunized in 2004—2005, 54 per cent of under-five year-olds were stunted, 82 per cent did not have access to piped water at home and 53 per cent were not using a sanitary flush or pit toilet. The paper also shows the large disparities in eight cities between the poorest population (the population in the city that is within the poorest quartile for India’s urban areas), the population living in settlements classified as “slums” and the non-slum population. It also highlights the poor performance in some health-related indicators for the population that is not part of the poorest quartile in several states — for instance in under-five mortality rates, in the proportion of stunted children and in the proportion of households with no piped water supply to their home.","DOI":"10.1177/0956247811398589","ISSN":"0956-2478","journalAbbreviation":"Environment &amp; Urbanization","language":"en","author":[{"family":"Agarwal","given":"Siddharth"}],"issued":{"date-parts":[["2011",4,1]]}},"locator":"12-13"}],"schema":"https://github.com/citation-style-language/schema/raw/master/csl-citation.json"} </w:instrText>
      </w:r>
      <w:r>
        <w:fldChar w:fldCharType="separate"/>
      </w:r>
      <w:r w:rsidRPr="00E923C1">
        <w:rPr>
          <w:rFonts w:ascii="Calibri" w:hAnsi="Calibri" w:cs="Times New Roman"/>
          <w:szCs w:val="24"/>
        </w:rPr>
        <w:t xml:space="preserve">Siddharth Agarwal, “The State of Urban Health in India; Comparing the Poorest Quartile to the Rest of the Urban Population in Selected States and Cities,” </w:t>
      </w:r>
      <w:r w:rsidRPr="00E923C1">
        <w:rPr>
          <w:rFonts w:ascii="Calibri" w:hAnsi="Calibri" w:cs="Times New Roman"/>
          <w:i/>
          <w:iCs/>
          <w:szCs w:val="24"/>
        </w:rPr>
        <w:t>Environment and Urbanization</w:t>
      </w:r>
      <w:r w:rsidRPr="00E923C1">
        <w:rPr>
          <w:rFonts w:ascii="Calibri" w:hAnsi="Calibri" w:cs="Times New Roman"/>
          <w:szCs w:val="24"/>
        </w:rPr>
        <w:t xml:space="preserve"> 23, no. 1 (April 1, 2011): 12–13.</w:t>
      </w:r>
      <w:r>
        <w:fldChar w:fldCharType="end"/>
      </w:r>
    </w:p>
  </w:footnote>
  <w:footnote w:id="5">
    <w:p w:rsidR="00A3648B" w:rsidRPr="006A44EB"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{"citationID":"oDS5Z3Tp","properties":{"formattedCitation":"{\\rtf Sumantra Bose, {\\i{}Transforming India: Challenges to the World\\uc0\\u8217{}s Largest Democracy} (Cambridge, Massachusetts: Harvard University Press, 2013).}","plainCitation":"Sumantra Bose, Transforming India: Challenges to the World’s Largest Democracy (Cambridge, Massachusetts: Harvard University Press, 2013)."},"citationItems":[{"id":586,"uris":["http://zotero.org/users/local/nFEgRbHI/items/PE8CIAF8"],"uri":["http://zotero.org/users/local/nFEgRbHI/items/PE8CIAF8"],"itemData":{"id":586,"type":"book","title":"Transforming India: challenges to the world's largest democracy","publisher":"Harvard University Press","publisher-place":"Cambridge, Massachusetts","number-of-pages":"1","source":"catalog.wrlc.org Library Catalog","event-place":"Cambridge, Massachusetts","ISBN":"978-0-674-72819-6","call-number":"Shared Electronic Book","note":"OCLC: ocn858281920","shortTitle":"Transforming India","author":[{"family":"Bose","given":"Sumantra"}],"issued":{"date-parts":[["2013"]]}}}],"schema":"https://github.com/citation-style-language/schema/raw/master/csl-citation.json"} </w:instrText>
      </w:r>
      <w:r>
        <w:fldChar w:fldCharType="separate"/>
      </w:r>
      <w:r w:rsidRPr="006A44EB">
        <w:rPr>
          <w:rFonts w:ascii="Calibri" w:hAnsi="Calibri" w:cs="Times New Roman"/>
          <w:szCs w:val="24"/>
        </w:rPr>
        <w:t xml:space="preserve">Sumantra Bose, </w:t>
      </w:r>
      <w:r w:rsidRPr="006A44EB">
        <w:rPr>
          <w:rFonts w:ascii="Calibri" w:hAnsi="Calibri" w:cs="Times New Roman"/>
          <w:i/>
          <w:iCs/>
          <w:szCs w:val="24"/>
        </w:rPr>
        <w:t>Transforming India: Challenges to the World’s Largest Democracy</w:t>
      </w:r>
      <w:r w:rsidRPr="006A44EB">
        <w:rPr>
          <w:rFonts w:ascii="Calibri" w:hAnsi="Calibri" w:cs="Times New Roman"/>
          <w:szCs w:val="24"/>
        </w:rPr>
        <w:t xml:space="preserve"> (Cambridge, Massachusetts: Harvard University Press, 2013).</w:t>
      </w:r>
      <w:r>
        <w:fldChar w:fldCharType="end"/>
      </w:r>
    </w:p>
  </w:footnote>
  <w:footnote w:id="6">
    <w:p w:rsidR="00A3648B" w:rsidRPr="008314D1"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{"citationID":"y9tHIgrr","properties":{"formattedCitation":"{\\rtf Dr. Aaron Boesenecker, \\uc0\\u8220{}Interpretivist Research,\\uc0\\u8221{} November 18, 2016.}","plainCitation":"Dr. Aaron Boesenecker, “Interpretivist Research,” November 18, 2016."},"citationItems":[{"id":548,"uris":["http://zotero.org/users/local/nFEgRbHI/items/GE3ZRFJM"],"uri":["http://zotero.org/users/local/nFEgRbHI/items/GE3ZRFJM"],"itemData":{"id":548,"type":"speech","title":"Interpretivist Research","genre":"Lecture","author":[{"family":"Boesenecker","given":"Dr. Aaron"}],"issued":{"date-parts":[["2016",11,18]]}}}],"schema":"https://github.com/citation-style-language/schema/raw/master/csl-citation.json"} </w:instrText>
      </w:r>
      <w:r>
        <w:fldChar w:fldCharType="separate"/>
      </w:r>
      <w:r w:rsidRPr="008314D1">
        <w:rPr>
          <w:rFonts w:ascii="Calibri" w:hAnsi="Calibri" w:cs="Times New Roman"/>
          <w:szCs w:val="24"/>
        </w:rPr>
        <w:t>Dr. Aaron Boesenecker, “Interpretivist Research,” November 18, 2016.</w:t>
      </w:r>
      <w:r>
        <w:fldChar w:fldCharType="end"/>
      </w:r>
    </w:p>
  </w:footnote>
  <w:footnote w:id="7">
    <w:p w:rsidR="00A3648B" w:rsidRPr="00A75933" w:rsidRDefault="00A3648B" w:rsidP="00DF1D11">
      <w:pPr>
        <w:pStyle w:val="FootnoteText"/>
        <w:rPr>
          <w:rFonts w:ascii="Times New Roman" w:hAnsi="Times New Roman" w:cs="Times New Roman"/>
          <w:sz w:val="24"/>
          <w:szCs w:val="24"/>
          <w:lang w:val="en-GB"/>
        </w:rPr>
      </w:pPr>
      <w:r w:rsidRPr="00A3648B">
        <w:rPr>
          <w:rStyle w:val="FootnoteReference"/>
        </w:rPr>
        <w:footnoteRef/>
      </w:r>
      <w:r w:rsidRPr="00A75933">
        <w:rPr>
          <w:rFonts w:ascii="Times New Roman" w:hAnsi="Times New Roman" w:cs="Times New Roman"/>
          <w:sz w:val="24"/>
          <w:szCs w:val="24"/>
        </w:rPr>
        <w:t xml:space="preserve"> </w:t>
      </w:r>
      <w:r w:rsidRPr="00A75933">
        <w:rPr>
          <w:rFonts w:ascii="Times New Roman" w:hAnsi="Times New Roman" w:cs="Times New Roman"/>
          <w:sz w:val="24"/>
          <w:szCs w:val="24"/>
        </w:rPr>
        <w:fldChar w:fldCharType="begin"/>
      </w:r>
      <w:r w:rsidRPr="00A75933">
        <w:rPr>
          <w:rFonts w:ascii="Times New Roman" w:hAnsi="Times New Roman" w:cs="Times New Roman"/>
          <w:sz w:val="24"/>
          <w:szCs w:val="24"/>
        </w:rPr>
        <w:instrText xml:space="preserve"> ADDIN ZOTERO_ITEM CSL_CITATION {"citationID":"R9xQX3Cl","properties":{"formattedCitation":"{\\rtf Daniel Eseme Gberevbie, \\uc0\\u8220{}Democracy, Democratic Institutions and Good Governance in Nigeria,\\uc0\\u8221{} {\\i{}Eastern Africa Social Science Research Review} 30, no. 1 (March 11, 2014): 137.}","plainCitation":"Daniel Eseme Gberevbie, “Democracy, Democratic Institutions and Good Governance in Nigeria,” Eastern Africa Social Science Research Review 30, no. 1 (March 11, 2014): 137."},"citationItems":[{"id":7,"uris":["http://zotero.org/users/local/nFEgRbHI/items/EHCUPH9B"],"uri":["http://zotero.org/users/local/nFEgRbHI/items/EHCUPH9B"],"itemData":{"id":7,"type":"article-journal","title":"Democracy, Democratic Institutions and Good Governance in Nigeria","container-title":"Eastern Africa Social Science Research Review","page":"133-152","volume":"30","issue":"1","source":"Project MUSE","abstract":"Scholars such as Badru (2005), Im (2005), Babawale (2006), Mimiko (2007), and Oddih (2007) have argued that democracy is required in a society because it enhances good governance and development. With the analysis of secondary data, the paper examines democracy, democratic institutions and good governance in Nigeria. It identified the problems that have militated against Nigeria’s democratic sustainability in the past to include lack of proper democratic institutions. The paper concludes that for democracy to achieve its goals there is the need for the government to put in place measures to strengthen the nation’s democratic institutions and intensify political education amongst politicians and citizens as precursor to good governance and development in Nigeria.","DOI":"10.1353/eas.2014.0005","ISSN":"1684-4173","author":[{"family":"Gberevbie","given":"Daniel Eseme"}],"issued":{"date-parts":[["2014",3,11]]}},"locator":"137"}],"schema":"https://github.com/citation-style-language/schema/raw/master/csl-citation.json"} </w:instrText>
      </w:r>
      <w:r w:rsidRPr="00A75933">
        <w:rPr>
          <w:rFonts w:ascii="Times New Roman" w:hAnsi="Times New Roman" w:cs="Times New Roman"/>
          <w:sz w:val="24"/>
          <w:szCs w:val="24"/>
        </w:rPr>
        <w:fldChar w:fldCharType="separate"/>
      </w:r>
      <w:r w:rsidRPr="00A75933">
        <w:rPr>
          <w:rFonts w:ascii="Times New Roman" w:hAnsi="Times New Roman" w:cs="Times New Roman"/>
          <w:sz w:val="24"/>
          <w:szCs w:val="24"/>
        </w:rPr>
        <w:t xml:space="preserve">Daniel Eseme Gberevbie, “Democracy, Democratic Institutions and Good Governance in Nigeria,” </w:t>
      </w:r>
      <w:r w:rsidRPr="00A75933">
        <w:rPr>
          <w:rFonts w:ascii="Times New Roman" w:hAnsi="Times New Roman" w:cs="Times New Roman"/>
          <w:i/>
          <w:iCs/>
          <w:sz w:val="24"/>
          <w:szCs w:val="24"/>
        </w:rPr>
        <w:t>Eastern Africa Social Science Research Review</w:t>
      </w:r>
      <w:r w:rsidRPr="00A75933">
        <w:rPr>
          <w:rFonts w:ascii="Times New Roman" w:hAnsi="Times New Roman" w:cs="Times New Roman"/>
          <w:sz w:val="24"/>
          <w:szCs w:val="24"/>
        </w:rPr>
        <w:t xml:space="preserve"> 30, no. 1 (March 11, 2014): 137.</w:t>
      </w:r>
      <w:r w:rsidRPr="00A75933">
        <w:rPr>
          <w:rFonts w:ascii="Times New Roman" w:hAnsi="Times New Roman" w:cs="Times New Roman"/>
          <w:sz w:val="24"/>
          <w:szCs w:val="24"/>
        </w:rPr>
        <w:fldChar w:fldCharType="end"/>
      </w:r>
    </w:p>
  </w:footnote>
  <w:footnote w:id="8">
    <w:p w:rsidR="00A3648B" w:rsidRPr="006E0F17"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{"citationID":"TC87YnY6","properties":{"formattedCitation":"{\\rtf Daron Acemoglu and James A. Robinson, {\\i{}Why Nations Fail: The Origins of Power, Prosperity and Poverty}, 1st ed. (New York: Crown Publishers, 2012), 951.}","plainCitation":"Daron Acemoglu and James A. Robinson, Why Nations Fail: The Origins of Power, Prosperity and Poverty, 1st ed. (New York: Crown Publishers, 2012), 951."},"citationItems":[{"id":51,"uris":["http://zotero.org/users/local/nFEgRbHI/items/3ZZRK3FT"],"uri":["http://zotero.org/users/local/nFEgRbHI/items/3ZZRK3FT"],"itemData":{"id":51,"type":"book","title":"Why nations fail: the origins of power, prosperity and poverty","publisher":"Crown Publishers","publisher-place":"New York","number-of-pages":"529","edition":"1st ed","source":"catalog.wrlc.org Library Catalog","event-place":"New York","abstract":"Why are some nations rich and others poor? Is it culture, the weather, geography? Perhaps ignorance of the right policies? Simply, no. None of these factors is either definitive or destiny. Daron Acemoglu and James Robinson conclusively show that it is man-made political and economic institutions that underlie economic success (or lack of it). Based on fifteen years of original research, Acemoglu and Robinson marshall historical evidence from the Roman Empire to the Soviet Union, from Korea to Africa, to build a new theory of political economy with great relevance for the big questions of today, including: China has built an authoritarian growth machine. Will it continue to grow at such high speed and overwhelm the West? Is America moving from a virtuous circle, in which efforts by elites to aggrandize power are resisted, to a vicious one that enriches and empowers a small minority? What is the most effective way to help move billions of people from the rut of poverty to prosperity? This book will change the way you look at--and understand--the world.--From publisher description","ISBN":"978-0-307-71921-8","call-number":"HB74.P65 A28 2012","note":"OCLC: 729065001","shortTitle":"Why nations fail","author":[{"family":"Acemoglu","given":"Daron"},{"family":"Robinson","given":"James A."}],"issued":{"date-parts":[["2012"]]}},"locator":"951"}],"schema":"https://github.com/citation-style-language/schema/raw/master/csl-citation.json"} </w:instrText>
      </w:r>
      <w:r>
        <w:fldChar w:fldCharType="separate"/>
      </w:r>
      <w:r w:rsidRPr="006E0F17">
        <w:rPr>
          <w:rFonts w:ascii="Calibri" w:hAnsi="Calibri" w:cs="Times New Roman"/>
          <w:szCs w:val="24"/>
        </w:rPr>
        <w:t xml:space="preserve">Daron Acemoglu and James A. Robinson, </w:t>
      </w:r>
      <w:r w:rsidRPr="006E0F17">
        <w:rPr>
          <w:rFonts w:ascii="Calibri" w:hAnsi="Calibri" w:cs="Times New Roman"/>
          <w:i/>
          <w:iCs/>
          <w:szCs w:val="24"/>
        </w:rPr>
        <w:t>Why Nations Fail: The Origins of Power, Prosperity and Poverty</w:t>
      </w:r>
      <w:r w:rsidRPr="006E0F17">
        <w:rPr>
          <w:rFonts w:ascii="Calibri" w:hAnsi="Calibri" w:cs="Times New Roman"/>
          <w:szCs w:val="24"/>
        </w:rPr>
        <w:t>, 1st ed. (New York: Crown Publishers, 2012), 951.</w:t>
      </w:r>
      <w:r>
        <w:fldChar w:fldCharType="end"/>
      </w:r>
    </w:p>
  </w:footnote>
  <w:footnote w:id="9">
    <w:p w:rsidR="00A3648B" w:rsidRPr="000B5255"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{"citationID":"FHuYR6sq","properties":{"formattedCitation":"{\\rtf Jeffrey Becker, \\uc0\\u8220{}Tackling Corruption at Its Source: The National Corruption Prevention Bureau,\\uc0\\u8221{} {\\i{}Journal of Chinese Political Science} 13, no. 3 (December 1, 2008): 289.}","plainCitation":"Jeffrey Becker, “Tackling Corruption at Its Source: The National Corruption Prevention Bureau,” Journal of Chinese Political Science 13, no. 3 (December 1, 2008): 289."},"citationItems":[{"id":514,"uris":["http://zotero.org/users/local/nFEgRbHI/items/HGB2MA5A"],"uri":["http://zotero.org/users/local/nFEgRbHI/items/HGB2MA5A"],"itemData":{"id":514,"type":"article-journal","title":"Tackling Corruption at its Source: The National Corruption Prevention Bureau","container-title":"Journal of Chinese Political Science","page":"287-303","volume":"13","issue":"3","source":"link.springer.com","abstract":"In Spring 2007 as part of its ongoing anticorruption efforts, the PRC announced the establishment of a new organization called the “National Corruption Prevention Bureau” (NCPB). The article first examines the origins of the NCPB and its position in the current Chinese anticorruption regime. The NCPB will concentrate primarily on information collection and coordination work. Given these goals, This article examines the organization’s potential for improving work in three areas related to information collection and coordination; increased oversight of the private sector, improving information quality and dissemination, and strengthening routine anticorruption activities. The final section examines potential problems that will likely limit the ability of this new organization to improve anticorruption work, such as the possibility of increasing complexity within the anticorruption system, and the NCPB’s limited independence from the agencies it seeks to coordinate.","DOI":"10.1007/s11366-008-9028-4","ISSN":"1080-6954, 1874-6357","shortTitle":"Tackling Corruption at its Source","journalAbbreviation":"J OF CHIN POLIT SCI","language":"en","author":[{"family":"Becker","given":"Jeffrey"}],"issued":{"date-parts":[["2008",12,1]]}},"locator":"289"}],"schema":"https://github.com/citation-style-language/schema/raw/master/csl-citation.json"} </w:instrText>
      </w:r>
      <w:r>
        <w:fldChar w:fldCharType="separate"/>
      </w:r>
      <w:r w:rsidRPr="000B5255">
        <w:rPr>
          <w:rFonts w:ascii="Calibri" w:hAnsi="Calibri" w:cs="Times New Roman"/>
          <w:szCs w:val="24"/>
        </w:rPr>
        <w:t xml:space="preserve">Jeffrey Becker, “Tackling Corruption at Its Source: The National Corruption Prevention Bureau,” </w:t>
      </w:r>
      <w:r w:rsidRPr="000B5255">
        <w:rPr>
          <w:rFonts w:ascii="Calibri" w:hAnsi="Calibri" w:cs="Times New Roman"/>
          <w:i/>
          <w:iCs/>
          <w:szCs w:val="24"/>
        </w:rPr>
        <w:t>Journal of Chinese Political Science</w:t>
      </w:r>
      <w:r w:rsidRPr="000B5255">
        <w:rPr>
          <w:rFonts w:ascii="Calibri" w:hAnsi="Calibri" w:cs="Times New Roman"/>
          <w:szCs w:val="24"/>
        </w:rPr>
        <w:t xml:space="preserve"> 13, no. 3 (December 1, 2008): 289.</w:t>
      </w:r>
      <w:r>
        <w:fldChar w:fldCharType="end"/>
      </w:r>
    </w:p>
  </w:footnote>
  <w:footnote w:id="10">
    <w:p w:rsidR="00A3648B" w:rsidRPr="000B5255"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{"citationID":"Cktd6DUg","properties":{"formattedCitation":"{\\rtf Alexander V. Kozhemiakin, \\uc0\\u8220{}Democratization and Foreign Policy Change: The Case of the Russian Federation,\\uc0\\u8221{} {\\i{}Review of International Studies} 23, no. 1 (1997): 58.}","plainCitation":"Alexander V. Kozhemiakin, “Democratization and Foreign Policy Change: The Case of the Russian Federation,” Review of International Studies 23, no. 1 (1997): 58."},"citationItems":[{"id":498,"uris":["http://zotero.org/users/local/nFEgRbHI/items/GBFVIXPF"],"uri":["http://zotero.org/users/local/nFEgRbHI/items/GBFVIXPF"],"itemData":{"id":498,"type":"article-journal","title":"Democratization and Foreign Policy Change: The Case of the Russian Federation","container-title":"Review of International Studies","page":"49-74","volume":"23","issue":"1","source":"JSTOR","ISSN":"0260-2105","shortTitle":"Democratization and Foreign Policy Change","journalAbbreviation":"Review of International Studies","author":[{"family":"Kozhemiakin","given":"Alexander V."}],"issued":{"date-parts":[["1997"]]}},"locator":"58"}],"schema":"https://github.com/citation-style-language/schema/raw/master/csl-citation.json"} </w:instrText>
      </w:r>
      <w:r>
        <w:fldChar w:fldCharType="separate"/>
      </w:r>
      <w:r w:rsidRPr="000B5255">
        <w:rPr>
          <w:rFonts w:ascii="Calibri" w:hAnsi="Calibri" w:cs="Times New Roman"/>
          <w:szCs w:val="24"/>
        </w:rPr>
        <w:t xml:space="preserve">Alexander V. Kozhemiakin, “Democratization and Foreign Policy Change: The Case of the Russian Federation,” </w:t>
      </w:r>
      <w:r w:rsidRPr="000B5255">
        <w:rPr>
          <w:rFonts w:ascii="Calibri" w:hAnsi="Calibri" w:cs="Times New Roman"/>
          <w:i/>
          <w:iCs/>
          <w:szCs w:val="24"/>
        </w:rPr>
        <w:t>Review of International Studies</w:t>
      </w:r>
      <w:r w:rsidRPr="000B5255">
        <w:rPr>
          <w:rFonts w:ascii="Calibri" w:hAnsi="Calibri" w:cs="Times New Roman"/>
          <w:szCs w:val="24"/>
        </w:rPr>
        <w:t xml:space="preserve"> 23, no. 1 (1997): 58.</w:t>
      </w:r>
      <w:r>
        <w:fldChar w:fldCharType="end"/>
      </w:r>
    </w:p>
  </w:footnote>
  <w:footnote w:id="11">
    <w:p w:rsidR="00A3648B" w:rsidRPr="00F416F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{"citationID":"oniecQAI","properties":{"formattedCitation":"{\\rtf Harvard Kennedy School, \\uc0\\u8220{}CID Working Paper No. 108,\\uc0\\u8221{} accessed March 29, 2017, https://www.hks.harvard.edu/centers/cid/publications/faculty-working-papers/cid-working-paper-no.-108.}","plainCitation":"Harvard Kennedy School, “CID Working Paper No. 108,” accessed March 29, 2017, https://www.hks.harvard.edu/centers/cid/publications/faculty-working-papers/cid-working-paper-no.-108."},"citationItems":[{"id":789,"uris":["http://zotero.org/users/local/nFEgRbHI/items/KCHRZ924"],"uri":["http://zotero.org/users/local/nFEgRbHI/items/KCHRZ924"],"itemData":{"id":789,"type":"webpage","title":"CID Working Paper No. 108","URL":"https://www.hks.harvard.edu/centers/cid/publications/faculty-working-papers/cid-working-paper-no.-108","author":[{"family":"School","given":"Harvard Kennedy"}],"accessed":{"date-parts":[["2017",3,29]]}}}],"schema":"https://github.com/citation-style-language/schema/raw/master/csl-citation.json"} </w:instrText>
      </w:r>
      <w:r>
        <w:fldChar w:fldCharType="separate"/>
      </w:r>
      <w:r w:rsidRPr="00F416F0">
        <w:rPr>
          <w:rFonts w:ascii="Calibri" w:hAnsi="Calibri" w:cs="Times New Roman"/>
          <w:szCs w:val="24"/>
        </w:rPr>
        <w:t>Harvard Kennedy School, “CID Working Paper No. 108,” accessed March 29, 2017, https://www.hks.harvard.edu/centers/cid/publications/faculty-working-papers/cid-working-paper-no.-108.</w:t>
      </w:r>
      <w:r>
        <w:fldChar w:fldCharType="end"/>
      </w:r>
    </w:p>
  </w:footnote>
  <w:footnote w:id="12">
    <w:p w:rsidR="00A3648B" w:rsidRPr="00DB3531"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{"citationID":"tGdz2ilI","properties":{"formattedCitation":"{\\rtf Kozhemiakin, \\uc0\\u8220{}Democratization and Foreign Policy Change,\\uc0\\u8221{} 54.}","plainCitation":"Kozhemiakin, “Democratization and Foreign Policy Change,” 54."},"citationItems":[{"id":498,"uris":["http://zotero.org/users/local/nFEgRbHI/items/GBFVIXPF"],"uri":["http://zotero.org/users/local/nFEgRbHI/items/GBFVIXPF"],"itemData":{"id":498,"type":"article-journal","title":"Democratization and Foreign Policy Change: The Case of the Russian Federation","container-title":"Review of International Studies","page":"49-74","volume":"23","issue":"1","source":"JSTOR","ISSN":"0260-2105","shortTitle":"Democratization and Foreign Policy Change","journalAbbreviation":"Review of International Studies","author":[{"family":"Kozhemiakin","given":"Alexander V."}],"issued":{"date-parts":[["1997"]]}},"locator":"54"}],"schema":"https://github.com/citation-style-language/schema/raw/master/csl-citation.json"} </w:instrText>
      </w:r>
      <w:r>
        <w:fldChar w:fldCharType="separate"/>
      </w:r>
      <w:r w:rsidRPr="00F416F0">
        <w:rPr>
          <w:rFonts w:ascii="Calibri" w:hAnsi="Calibri" w:cs="Times New Roman"/>
          <w:szCs w:val="24"/>
        </w:rPr>
        <w:t>Kozhemiakin, “Democratization and Foreign Policy Change,” 54.</w:t>
      </w:r>
      <w:r>
        <w:fldChar w:fldCharType="end"/>
      </w:r>
    </w:p>
  </w:footnote>
  <w:footnote w:id="13">
    <w:p w:rsidR="00A3648B" w:rsidRPr="000B78C2"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{"citationID":"TOP3ZeVV","properties":{"formattedCitation":"{\\rtf Caroline Beer, \\uc0\\u8220{}Democracy and Gender Equality,\\uc0\\u8221{} {\\i{}Studies in Comparative International Development} 44, no. 3 (September 1, 2009): 213.}","plainCitation":"Caroline Beer, “Democracy and Gender Equality,” Studies in Comparative International Development 44, no. 3 (September 1, 2009): 213."},"citationItems":[{"id":612,"uris":["http://zotero.org/users/local/nFEgRbHI/items/P5I4BQ86"],"uri":["http://zotero.org/users/local/nFEgRbHI/items/P5I4BQ86"],"itemData":{"id":612,"type":"article-journal","title":"Democracy and Gender Equality","container-title":"Studies in Comparative International Development","page":"212","volume":"44","issue":"3","source":"link.springer.com","abstract":"This article examines the relationship between democracy and gender equality. In particular, it contrasts the impact of long-term stocks of democracy with the contemporary level of democracy and the participation of women in democracy. It contends that democracy should be thought of as a historical phenomenon with consequences that develop over many years and decades and that women’s participation should be included as an important component of democracy. The main argument is that long-term democracy together with women’s suffrage should provide new opportunities for women to promote their interests through mobilization and elections. A cross-national time-series statistical analysis finds that countries with greater stocks of democracy and longer experience of women’s suffrage have a higher proportion of the population that is female, a greater ratio of female life expectancy to male life expectancy, lower fertility rates, and higher rates of female labor force participation.","DOI":"10.1007/s12116-009-9043-2","ISSN":"0039-3606, 1936-6167","journalAbbreviation":"St Comp Int Dev","language":"en","author":[{"family":"Beer","given":"Caroline"}],"issued":{"date-parts":[["2009",9,1]]}},"locator":"213"}],"schema":"https://github.com/citation-style-language/schema/raw/master/csl-citation.json"} </w:instrText>
      </w:r>
      <w:r>
        <w:fldChar w:fldCharType="separate"/>
      </w:r>
      <w:r w:rsidRPr="000B78C2">
        <w:rPr>
          <w:rFonts w:ascii="Calibri" w:hAnsi="Calibri" w:cs="Times New Roman"/>
          <w:szCs w:val="24"/>
        </w:rPr>
        <w:t xml:space="preserve">Caroline Beer, “Democracy and Gender Equality,” </w:t>
      </w:r>
      <w:r w:rsidRPr="000B78C2">
        <w:rPr>
          <w:rFonts w:ascii="Calibri" w:hAnsi="Calibri" w:cs="Times New Roman"/>
          <w:i/>
          <w:iCs/>
          <w:szCs w:val="24"/>
        </w:rPr>
        <w:t>Studies in Comparative International Development</w:t>
      </w:r>
      <w:r w:rsidRPr="000B78C2">
        <w:rPr>
          <w:rFonts w:ascii="Calibri" w:hAnsi="Calibri" w:cs="Times New Roman"/>
          <w:szCs w:val="24"/>
        </w:rPr>
        <w:t xml:space="preserve"> 44, no. 3 (September 1, 2009): 213.</w:t>
      </w:r>
      <w:r>
        <w:fldChar w:fldCharType="end"/>
      </w:r>
    </w:p>
  </w:footnote>
  <w:footnote w:id="14">
    <w:p w:rsidR="00A3648B" w:rsidRPr="0065519D"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{"citationID":"os29SbX9","properties":{"formattedCitation":"{\\rtf Margit Tavits, \\uc0\\u8220{}Principle vs. Pragmatism: Policy Shifts and Political Competition,\\uc0\\u8221{} {\\i{}American Journal of Political Science} 51, no. 1 (January 1, 2007): 153.}","plainCitation":"Margit Tavits, “Principle vs. Pragmatism: Policy Shifts and Political Competition,” American Journal of Political Science 51, no. 1 (January 1, 2007): 153."},"citationItems":[{"id":615,"uris":["http://zotero.org/users/local/nFEgRbHI/items/R8BF8IV4"],"uri":["http://zotero.org/users/local/nFEgRbHI/items/R8BF8IV4"],"itemData":{"id":615,"type":"article-journal","title":"Principle vs. Pragmatism: Policy Shifts and Political Competition","container-title":"American Journal of Political Science","page":"151-165","volume":"51","issue":"1","source":"Wiley Online Library","abstract":"This article investigates the electoral effect of party policy shifts. I argue that whether party policy shifts are damaging or rewarding depends on whether the shift occurs in the pragmatic or principled issue domain. On pragmatic issues, voters value “getting things done.” Policy shifts in this domain signal responsiveness to the changing environment and are likely to be rewarded. Principled issues, however, concern core beliefs and values. Any policy shift in this domain is a sign of inconsistency and lack of credibility, which is likely to lead to voter withdrawal. These arguments are supported by evidence from 23 advanced democracies over a period of 40 years.","DOI":"10.1111/j.1540-5907.2007.00243.x","ISSN":"1540-5907","shortTitle":"Principle vs. Pragmatism","language":"en","author":[{"family":"Tavits","given":"Margit"}],"issued":{"date-parts":[["2007",1,1]]}},"locator":"153"}],"schema":"https://github.com/citation-style-language/schema/raw/master/csl-citation.json"} </w:instrText>
      </w:r>
      <w:r>
        <w:fldChar w:fldCharType="separate"/>
      </w:r>
      <w:r w:rsidRPr="0065519D">
        <w:rPr>
          <w:rFonts w:ascii="Calibri" w:hAnsi="Calibri" w:cs="Times New Roman"/>
          <w:szCs w:val="24"/>
        </w:rPr>
        <w:t xml:space="preserve">Margit Tavits, “Principle vs. Pragmatism: Policy Shifts and Political Competition,” </w:t>
      </w:r>
      <w:r w:rsidRPr="0065519D">
        <w:rPr>
          <w:rFonts w:ascii="Calibri" w:hAnsi="Calibri" w:cs="Times New Roman"/>
          <w:i/>
          <w:iCs/>
          <w:szCs w:val="24"/>
        </w:rPr>
        <w:t>American Journal of Political Science</w:t>
      </w:r>
      <w:r w:rsidRPr="0065519D">
        <w:rPr>
          <w:rFonts w:ascii="Calibri" w:hAnsi="Calibri" w:cs="Times New Roman"/>
          <w:szCs w:val="24"/>
        </w:rPr>
        <w:t xml:space="preserve"> 51, no. 1 (January 1, 2007): 153.</w:t>
      </w:r>
      <w:r>
        <w:fldChar w:fldCharType="end"/>
      </w:r>
    </w:p>
  </w:footnote>
  <w:footnote w:id="15">
    <w:p w:rsidR="00A3648B" w:rsidRPr="0065519D"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{"citationID":"qjBHE7yV","properties":{"formattedCitation":"{\\rtf PTI | Updated: Mar 12, 2015, and 12 15 Pm Ist, \\uc0\\u8220{}India Committed to Gender Equality: Government Tells UN,\\uc0\\u8221{} {\\i{}The Economic Times}, accessed February 3, 2017, http://economictimes.indiatimes.com/news/politics-and-nation/india-committed-to-gender-equality-government-tells-un/articleshow/46538128.cms.}","plainCitation":"PTI | Updated: Mar 12, 2015, and 12 15 Pm Ist, “India Committed to Gender Equality: Government Tells UN,” The Economic Times, accessed February 3, 2017, http://economictimes.indiatimes.com/news/politics-and-nation/india-committed-to-gender-equality-government-tells-un/articleshow/46538128.cms."},"citationItems":[{"id":621,"uris":["http://zotero.org/users/local/nFEgRbHI/items/7WHWJF68"],"uri":["http://zotero.org/users/local/nFEgRbHI/items/7WHWJF68"],"itemData":{"id":621,"type":"webpage","title":"India committed to gender equality: Government tells UN","container-title":"The Economic Times","abstract":"Reiterating India's commitment to gender equality, Secretary in India's Ministry of Women and Child Development Vinay Sheel Oberoi said.","URL":"http://economictimes.indiatimes.com/news/politics-and-nation/india-committed-to-gender-equality-government-tells-un/articleshow/46538128.cms","shortTitle":"India committed to gender equality","author":[{"family":"12","given":"PTI | Updated: Mar"},{"literal":"2015"},{"family":"Ist","given":"12 15 Pm"}],"accessed":{"date-parts":[["2017",2,3]]}}}],"schema":"https://github.com/citation-style-language/schema/raw/master/csl-citation.json"} </w:instrText>
      </w:r>
      <w:r>
        <w:fldChar w:fldCharType="separate"/>
      </w:r>
      <w:r w:rsidRPr="0065519D">
        <w:rPr>
          <w:rFonts w:ascii="Calibri" w:hAnsi="Calibri" w:cs="Times New Roman"/>
          <w:szCs w:val="24"/>
        </w:rPr>
        <w:t xml:space="preserve">PTI | Updated: Mar 12, 2015, and 12 15 Pm Ist, “India Committed to Gender Equality: Government Tells UN,” </w:t>
      </w:r>
      <w:r w:rsidRPr="0065519D">
        <w:rPr>
          <w:rFonts w:ascii="Calibri" w:hAnsi="Calibri" w:cs="Times New Roman"/>
          <w:i/>
          <w:iCs/>
          <w:szCs w:val="24"/>
        </w:rPr>
        <w:t>The Economic Times</w:t>
      </w:r>
      <w:r w:rsidRPr="0065519D">
        <w:rPr>
          <w:rFonts w:ascii="Calibri" w:hAnsi="Calibri" w:cs="Times New Roman"/>
          <w:szCs w:val="24"/>
        </w:rPr>
        <w:t>, accessed February 3, 2017, http://economictimes.indiatimes.com/news/politics-and-nation/india-committed-to-gender-equality-government-tells-un/articleshow/46538128.cms.</w:t>
      </w:r>
      <w:r>
        <w:fldChar w:fldCharType="end"/>
      </w:r>
    </w:p>
  </w:footnote>
  <w:footnote w:id="16">
    <w:p w:rsidR="00A3648B" w:rsidRPr="00B3054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{"citationID":"hzvPixlU","properties":{"formattedCitation":"{\\rtf Wing On Lee and Chi Hang Ho, \\uc0\\u8220{}Ideopolitical Shifts and Changes in Moral Education Policy in China,\\uc0\\u8221{} {\\i{}Journal of Moral Education} 34, no. 4 (December 1, 2005): 423.}","plainCitation":"Wing On Lee and Chi Hang Ho, “Ideopolitical Shifts and Changes in Moral Education Policy in China,” Journal of Moral Education 34, no. 4 (December 1, 2005): 423."},"citationItems":[{"id":609,"uris":["http://zotero.org/users/local/nFEgRbHI/items/8FJEXCIP"],"uri":["http://zotero.org/users/local/nFEgRbHI/items/8FJEXCIP"],"itemData":{"id":609,"type":"article-journal","title":"Ideopolitical shifts and changes in moral education policy in China","container-title":"Journal of Moral Education","page":"413-431","volume":"34","issue":"4","source":"Taylor and Francis+NEJM","abstract":"Moral education is always closely associated with politics in China, and the term ‘moral education’ is often interchangeable with such other terms as ideological and political education. Officially, moral education is seen as an important tool in upholding the socialist nature of the school and society. This paper examines the changing political and ideological orientations in China, and their implications for policy change in moral education since 1978. The paper reports on a case study on The new three character classic movement in Guangdong province, a focal point of opening up. This demonstrates some changes in the orientations of the moral education curriculum, including the growing concern about individual well‐being and the moral quality of citizens that would fit with a society that is fast changing under the reform and opening‐up policy, and being integrated into the world. It is argued that there is a clear reorientation for moral education to be disassociated from politics, and replaced by an emphasis on personal moral quality, as well as individual well‐being, such as psychological health.","DOI":"10.1080/03057240500410160","ISSN":"0305-7240","author":[{"family":"Lee","given":"Wing On"},{"family":"Ho","given":"Chi Hang"}],"issued":{"date-parts":[["2005",12,1]]}},"locator":"423"}],"schema":"https://github.com/citation-style-language/schema/raw/master/csl-citation.json"} </w:instrText>
      </w:r>
      <w:r>
        <w:fldChar w:fldCharType="separate"/>
      </w:r>
      <w:r w:rsidRPr="00B30546">
        <w:rPr>
          <w:rFonts w:ascii="Calibri" w:hAnsi="Calibri" w:cs="Times New Roman"/>
          <w:szCs w:val="24"/>
        </w:rPr>
        <w:t xml:space="preserve">Wing On Lee and Chi Hang Ho, “Ideopolitical Shifts and Changes in Moral Education Policy in China,” </w:t>
      </w:r>
      <w:r w:rsidRPr="00B30546">
        <w:rPr>
          <w:rFonts w:ascii="Calibri" w:hAnsi="Calibri" w:cs="Times New Roman"/>
          <w:i/>
          <w:iCs/>
          <w:szCs w:val="24"/>
        </w:rPr>
        <w:t>Journal of Moral Education</w:t>
      </w:r>
      <w:r w:rsidRPr="00B30546">
        <w:rPr>
          <w:rFonts w:ascii="Calibri" w:hAnsi="Calibri" w:cs="Times New Roman"/>
          <w:szCs w:val="24"/>
        </w:rPr>
        <w:t xml:space="preserve"> 34, no. 4 (December 1, 2005): 423.</w:t>
      </w:r>
      <w:r>
        <w:fldChar w:fldCharType="end"/>
      </w:r>
    </w:p>
  </w:footnote>
  <w:footnote w:id="17">
    <w:p w:rsidR="00A3648B" w:rsidRPr="000B78C2"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{"citationID":"7Nk5zL1s","properties":{"formattedCitation":"{\\rtf Rajendra Vora and Suhas Palshikar, {\\i{}Indian Democracy: Meanings and Practices} (SAGE Publications India, 2003).}","plainCitation":"Rajendra Vora and Suhas Palshikar, Indian Democracy: Meanings and Practices (SAGE Publications India, 2003)."},"citationItems":[{"id":607,"uris":["http://zotero.org/users/local/nFEgRbHI/items/NSEJ7M5A"],"uri":["http://zotero.org/users/local/nFEgRbHI/items/NSEJ7M5A"],"itemData":{"id":607,"type":"book","title":"Indian Democracy: Meanings and Practices","publisher":"SAGE Publications India","number-of-pages":"427","source":"Google Books","abstract":"This volume examines how Indian democracy has survived the challenges posed by widespread illiteracy, poverty, secessionism and communalism—problems that have felled the fledgling democratic institutions of so many post-colonial societies. The contributors locate the reason for the resilience of Indian democracy in its history—that it was the product of a gradual evolution and not of a sudden imposition from above.  The essays in the volume, however, show that despite having stood the test of time, Indian democracy is not a democracy in any substantive sense. The economic policies of successive governments since 1985 have been basically anti-people; rampant casteism, communalism, and the use of money and muscle power have infiltrated the body politic. Mass mobilization has been powered by hate, making it a feature more typical of a nascent neo-fascist state than of a democracy. The `substantialization of democracy’—proper representation and people’s participation in decision making—still remains a distant ideal.","ISBN":"978-93-5150-019-3","note":"Google-Books-ID: rLWICwAAQBAJ","shortTitle":"Indian Democracy","language":"en","author":[{"family":"Vora","given":"Rajendra"},{"family":"Palshikar","given":"Suhas"}],"issued":{"date-parts":[["2003",12,11]]}}}],"schema":"https://github.com/citation-style-language/schema/raw/master/csl-citation.json"} </w:instrText>
      </w:r>
      <w:r>
        <w:fldChar w:fldCharType="separate"/>
      </w:r>
      <w:r w:rsidRPr="000B78C2">
        <w:rPr>
          <w:rFonts w:ascii="Calibri" w:hAnsi="Calibri" w:cs="Times New Roman"/>
          <w:szCs w:val="24"/>
        </w:rPr>
        <w:t xml:space="preserve">Rajendra Vora and Suhas Palshikar, </w:t>
      </w:r>
      <w:r w:rsidRPr="000B78C2">
        <w:rPr>
          <w:rFonts w:ascii="Calibri" w:hAnsi="Calibri" w:cs="Times New Roman"/>
          <w:i/>
          <w:iCs/>
          <w:szCs w:val="24"/>
        </w:rPr>
        <w:t>Indian Democracy: Meanings and Practices</w:t>
      </w:r>
      <w:r w:rsidRPr="000B78C2">
        <w:rPr>
          <w:rFonts w:ascii="Calibri" w:hAnsi="Calibri" w:cs="Times New Roman"/>
          <w:szCs w:val="24"/>
        </w:rPr>
        <w:t xml:space="preserve"> (SAGE Publications India, 2003).</w:t>
      </w:r>
      <w:r>
        <w:fldChar w:fldCharType="end"/>
      </w:r>
    </w:p>
  </w:footnote>
  <w:footnote w:id="18">
    <w:p w:rsidR="00A3648B" w:rsidRPr="00B3054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qbgOsCmR","properties":{"formattedCitation":"Ibid.","plainCitation":"Ibid."},"citationItems":[{"id":607,"uris":["http://zotero.org/users/local/nFEgRbHI/items/NSEJ7M5A"],"uri":["http://zotero.org/users/local/nFEgRbHI/items/NSEJ7M5A"],"itemData":{"id":607,"type":"book","title":"Indian Democracy: Meanings and Practices","publisher":"SAGE Publications India","number-of-pages":"427","source":"Google Books","abstract":"This volume examines how Indian democracy has survived the challenges posed by widespread illiteracy, poverty, secessionism and communalism—problems that have felled the fledgling democratic institutions of so many post-colonial societies. The contributors locate the reason for the resilience of Indian democracy in its history—that it was the product of a gradual evolution and not of a sudden imposition from above.  The essays in the volume, however, show that despite having stood the test of time, Indian democracy is not a democracy in any substantive sense. The economic policies of successive governments since 1985 have been basically anti-people; rampant casteism, communalism, and the use of money and muscle power have infiltrated the body politic. Mass mobilization has been powered by hate, making it a feature more typical of a nascent neo-fascist state than of a democracy. The `substantialization of democracy’—proper representation and people’s participation in decision making—still remains a distant ideal.","ISBN":"978-93-5150-019-3","note":"Google-Books-ID: rLWICwAAQBAJ","shortTitle":"Indian Democracy","language":"en","author":[{"family":"Vora","given":"Rajendra"},{"family":"Palshikar","given":"Suhas"}],"issued":{"date-parts":[["2003",12,11]]}}}],"schema":"https://github.com/citation-style-language/schema/raw/master/csl-citation.json"} </w:instrText>
      </w:r>
      <w:r>
        <w:fldChar w:fldCharType="separate"/>
      </w:r>
      <w:r w:rsidRPr="000B78C2">
        <w:rPr>
          <w:rFonts w:ascii="Calibri" w:hAnsi="Calibri"/>
        </w:rPr>
        <w:t>Ibid.</w:t>
      </w:r>
      <w:r>
        <w:fldChar w:fldCharType="end"/>
      </w:r>
    </w:p>
  </w:footnote>
  <w:footnote w:id="19">
    <w:p w:rsidR="00A3648B" w:rsidRPr="0098736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{"citationID":"IuwjDg3s","properties":{"formattedCitation":"{\\rtf Nataliya L. Rumyantseva, \\uc0\\u8220{}Taxonomy of Corruption in Higher Education,\\uc0\\u8221{} {\\i{}Peabody Journal of Education} 80, no. 1 (January 1, 2005): 86.}","plainCitation":"Nataliya L. Rumyantseva, “Taxonomy of Corruption in Higher Education,” Peabody Journal of Education 80, no. 1 (January 1, 2005): 86."},"citationItems":[{"id":634,"uris":["http://zotero.org/users/local/nFEgRbHI/items/7JSM9FIZ"],"uri":["http://zotero.org/users/local/nFEgRbHI/items/7JSM9FIZ"],"itemData":{"id":634,"type":"article-journal","title":"Taxonomy of Corruption in Higher Education","container-title":"Peabody Journal of Education","page":"81-92","volume":"80","issue":"1","source":"Taylor and Francis+NEJM","abstract":"This article explores the phenomenon of corruption that has become common in higher education in developing countries around the world. Cases of educational corruption include, among others, paying bribes for grades, buying diplomas, and admissions to universities. An available body of literature on educational corruption does not provide sufficient insight on the nature and structure of the phenomenon. This article attempts to fill in the gaps by developing the taxonomy of corruption in higher education. This taxonomy distinguishes educational-specific corruption from that common to any public sector by identifying corruption that directly and indirectly involves students. Moreover, this article distinguishes different types of educational-specific corruption depending on the area of occurrence and the agents involved. This classification disaggregates the complex phenomenon of corruption in higher education and develops common understanding of its structure and possible agreement on definitions. Different types of corruption may require different theoretical and methodological approaches if research is to be conducted on educational corruption. Deconstruction of corruption in higher education serves as a tool for further research.","DOI":"10.1207/S15327930pje8001_5","ISSN":"0161-956X","author":[{"family":"Rumyantseva","given":"Nataliya L."}],"issued":{"date-parts":[["2005",1,1]]}},"locator":"86"}],"schema":"https://github.com/citation-style-language/schema/raw/master/csl-citation.json"} </w:instrText>
      </w:r>
      <w:r>
        <w:fldChar w:fldCharType="separate"/>
      </w:r>
      <w:r w:rsidRPr="00987360">
        <w:rPr>
          <w:rFonts w:ascii="Calibri" w:hAnsi="Calibri" w:cs="Times New Roman"/>
          <w:szCs w:val="24"/>
        </w:rPr>
        <w:t xml:space="preserve">Nataliya L. Rumyantseva, “Taxonomy of Corruption in Higher Education,” </w:t>
      </w:r>
      <w:r w:rsidRPr="00987360">
        <w:rPr>
          <w:rFonts w:ascii="Calibri" w:hAnsi="Calibri" w:cs="Times New Roman"/>
          <w:i/>
          <w:iCs/>
          <w:szCs w:val="24"/>
        </w:rPr>
        <w:t>Peabody Journal of Education</w:t>
      </w:r>
      <w:r w:rsidRPr="00987360">
        <w:rPr>
          <w:rFonts w:ascii="Calibri" w:hAnsi="Calibri" w:cs="Times New Roman"/>
          <w:szCs w:val="24"/>
        </w:rPr>
        <w:t xml:space="preserve"> 80, no. 1 (January 1, 2005): 86.</w:t>
      </w:r>
      <w:r>
        <w:fldChar w:fldCharType="end"/>
      </w:r>
    </w:p>
  </w:footnote>
  <w:footnote w:id="20">
    <w:p w:rsidR="00A3648B" w:rsidRPr="0098736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{"citationID":"MzzV1WFM","properties":{"formattedCitation":"{\\rtf Ibid., 85\\uc0\\u8211{}88.}","plainCitation":"Ibid., 85–88."},"citationItems":[{"id":634,"uris":["http://zotero.org/users/local/nFEgRbHI/items/7JSM9FIZ"],"uri":["http://zotero.org/users/local/nFEgRbHI/items/7JSM9FIZ"],"itemData":{"id":634,"type":"article-journal","title":"Taxonomy of Corruption in Higher Education","container-title":"Peabody Journal of Education","page":"81-92","volume":"80","issue":"1","source":"Taylor and Francis+NEJM","abstract":"This article explores the phenomenon of corruption that has become common in higher education in developing countries around the world. Cases of educational corruption include, among others, paying bribes for grades, buying diplomas, and admissions to universities. An available body of literature on educational corruption does not provide sufficient insight on the nature and structure of the phenomenon. This article attempts to fill in the gaps by developing the taxonomy of corruption in higher education. This taxonomy distinguishes educational-specific corruption from that common to any public sector by identifying corruption that directly and indirectly involves students. Moreover, this article distinguishes different types of educational-specific corruption depending on the area of occurrence and the agents involved. This classification disaggregates the complex phenomenon of corruption in higher education and develops common understanding of its structure and possible agreement on definitions. Different types of corruption may require different theoretical and methodological approaches if research is to be conducted on educational corruption. Deconstruction of corruption in higher education serves as a tool for further research.","DOI":"10.1207/S15327930pje8001_5","ISSN":"0161-956X","author":[{"family":"Rumyantseva","given":"Nataliya L."}],"issued":{"date-parts":[["2005",1,1]]}},"locator":"85-88"}],"schema":"https://github.com/citation-style-language/schema/raw/master/csl-citation.json"} </w:instrText>
      </w:r>
      <w:r>
        <w:fldChar w:fldCharType="separate"/>
      </w:r>
      <w:r w:rsidRPr="00987360">
        <w:rPr>
          <w:rFonts w:ascii="Calibri" w:hAnsi="Calibri" w:cs="Times New Roman"/>
          <w:szCs w:val="24"/>
        </w:rPr>
        <w:t>Ibid., 85–88.</w:t>
      </w:r>
      <w:r>
        <w:fldChar w:fldCharType="end"/>
      </w:r>
    </w:p>
  </w:footnote>
  <w:footnote w:id="21">
    <w:p w:rsidR="00A3648B" w:rsidRPr="0098736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{"citationID":"DXaDW19z","properties":{"formattedCitation":"Ibid., 86.","plainCitation":"Ibid., 86."},"citationItems":[{"id":634,"uris":["http://zotero.org/users/local/nFEgRbHI/items/7JSM9FIZ"],"uri":["http://zotero.org/users/local/nFEgRbHI/items/7JSM9FIZ"],"itemData":{"id":634,"type":"article-journal","title":"Taxonomy of Corruption in Higher Education","container-title":"Peabody Journal of Education","page":"81-92","volume":"80","issue":"1","source":"Taylor and Francis+NEJM","abstract":"This article explores the phenomenon of corruption that has become common in higher education in developing countries around the world. Cases of educational corruption include, among others, paying bribes for grades, buying diplomas, and admissions to universities. An available body of literature on educational corruption does not provide sufficient insight on the nature and structure of the phenomenon. This article attempts to fill in the gaps by developing the taxonomy of corruption in higher education. This taxonomy distinguishes educational-specific corruption from that common to any public sector by identifying corruption that directly and indirectly involves students. Moreover, this article distinguishes different types of educational-specific corruption depending on the area of occurrence and the agents involved. This classification disaggregates the complex phenomenon of corruption in higher education and develops common understanding of its structure and possible agreement on definitions. Different types of corruption may require different theoretical and methodological approaches if research is to be conducted on educational corruption. Deconstruction of corruption in higher education serves as a tool for further research.","DOI":"10.1207/S15327930pje8001_5","ISSN":"0161-956X","author":[{"family":"Rumyantseva","given":"Nataliya L."}],"issued":{"date-parts":[["2005",1,1]]}},"locator":"86"}],"schema":"https://github.com/citation-style-language/schema/raw/master/csl-citation.json"} </w:instrText>
      </w:r>
      <w:r>
        <w:fldChar w:fldCharType="separate"/>
      </w:r>
      <w:r w:rsidRPr="00987360">
        <w:rPr>
          <w:rFonts w:ascii="Calibri" w:hAnsi="Calibri"/>
        </w:rPr>
        <w:t>Ibid., 86.</w:t>
      </w:r>
      <w:r>
        <w:fldChar w:fldCharType="end"/>
      </w:r>
    </w:p>
  </w:footnote>
  <w:footnote w:id="22">
    <w:p w:rsidR="00A3648B" w:rsidRPr="00B30546" w:rsidRDefault="00A3648B" w:rsidP="00F716C5">
      <w:pPr>
        <w:pStyle w:val="FootnoteText"/>
        <w:rPr>
          <w:lang w:val="en-GB"/>
        </w:rPr>
      </w:pPr>
      <w:r w:rsidRPr="00A3648B">
        <w:rPr>
          <w:rStyle w:val="FootnoteReference"/>
        </w:rPr>
        <w:footnoteRef/>
      </w:r>
      <w:r>
        <w:t xml:space="preserve"> </w:t>
      </w:r>
      <w:r>
        <w:fldChar w:fldCharType="begin"/>
      </w:r>
      <w:r>
        <w:instrText xml:space="preserve"> ADDIN ZOTERO_ITEM CSL_CITATION {"citationID":"IoiD20gP","properties":{"formattedCitation":"{\\rtf \\uc0\\u8220{}Transparency International - The Global Anti-Corruption Coalition,\\uc0\\u8221{} accessed October 30, 2016, http://www.transparency.org/cpi2015#results-table.}","plainCitation":"“Transparency International - The Global Anti-Corruption Coalition,” accessed October 30, 2016, http://www.transparency.org/cpi2015#results-table."},"citationItems":[{"id":186,"uris":["http://zotero.org/users/local/nFEgRbHI/items/XRQS35NW"],"uri":["http://zotero.org/users/local/nFEgRbHI/items/XRQS35NW"],"itemData":{"id":186,"type":"webpage","title":"Transparency International - The Global Anti-Corruption Coalition","URL":"http://www.transparency.org/cpi2015#results-table","accessed":{"date-parts":[["2016",10,30]]}}}],"schema":"https://github.com/citation-style-language/schema/raw/master/csl-citation.json"} </w:instrText>
      </w:r>
      <w:r>
        <w:fldChar w:fldCharType="separate"/>
      </w:r>
      <w:r w:rsidRPr="00B30546">
        <w:rPr>
          <w:rFonts w:ascii="Calibri" w:hAnsi="Calibri" w:cs="Times New Roman"/>
          <w:szCs w:val="24"/>
        </w:rPr>
        <w:t>“Transparency International - The Global Anti-Corruption Coalition,” accessed October 30, 2016, http://www.transparency.org/cpi2015#results-table.</w:t>
      </w:r>
      <w:r>
        <w:fldChar w:fldCharType="end"/>
      </w:r>
    </w:p>
  </w:footnote>
  <w:footnote w:id="23">
    <w:p w:rsidR="00A3648B" w:rsidRPr="000B5255" w:rsidRDefault="00A3648B" w:rsidP="00F716C5">
      <w:pPr>
        <w:pStyle w:val="FootnoteText"/>
        <w:rPr>
          <w:lang w:val="en-GB"/>
        </w:rPr>
      </w:pPr>
      <w:r w:rsidRPr="00A3648B">
        <w:rPr>
          <w:rStyle w:val="FootnoteReference"/>
        </w:rPr>
        <w:footnoteRef/>
      </w:r>
      <w:r>
        <w:t xml:space="preserve"> </w:t>
      </w:r>
      <w:r>
        <w:fldChar w:fldCharType="begin"/>
      </w:r>
      <w:r>
        <w:instrText xml:space="preserve"> ADDIN ZOTERO_ITEM CSL_CITATION {"citationID":"gZCTmL7s","properties":{"formattedCitation":"{\\rtf Hung-En Sung, \\uc0\\u8220{}Women in Government, Public Corruption, and Liberal Democracy: A Panel Analysis,\\uc0\\u8221{} {\\i{}Crime, Law and Social Change} 58, no. 3 (October 1, 2012): 196.}","plainCitation":"Hung-En Sung, “Women in Government, Public Corruption, and Liberal Democracy: A Panel Analysis,” Crime, Law and Social Change 58, no. 3 (October 1, 2012): 196."},"citationItems":[{"id":495,"uris":["http://zotero.org/users/local/nFEgRbHI/items/RIBFQ3W3"],"uri":["http://zotero.org/users/local/nFEgRbHI/items/RIBFQ3W3"],"itemData":{"id":495,"type":"article-journal","title":"Women in government, public corruption, and liberal democracy: a panel analysis","container-title":"Crime, Law and Social Change","page":"195-219","volume":"58","issue":"3","source":"link.springer.com","abstract":"Ever since a 2001 World Bank report, many policymakers have come to accept a gender-based approach to corruption control, which posits that women in government reduce corruption because females are more ethical than males. An alternative explanation asserting the spuriousness of the gender-corruption link suggests that both gender equality and lower corruption result from a functioning liberal democracy. In this study, eight hypotheses are formulated and tested with longitudinal data for 204 countries. Findings demonstrate that neither the level of women in government nor a change in it has any impact on the prevalence and/or short-term trend of corruption. But both the strength of liberal institutions and an increase in this strength predict the prevalence and trend of corruption.","DOI":"10.1007/s10611-012-9381-2","ISSN":"0925-4994, 1573-0751","shortTitle":"Women in government, public corruption, and liberal democracy","journalAbbreviation":"Crime Law Soc Change","language":"en","author":[{"family":"Sung","given":"Hung-En"}],"issued":{"date-parts":[["2012",10,1]]}},"locator":"196"}],"schema":"https://github.com/citation-style-language/schema/raw/master/csl-citation.json"} </w:instrText>
      </w:r>
      <w:r>
        <w:fldChar w:fldCharType="separate"/>
      </w:r>
      <w:r w:rsidRPr="000B5255">
        <w:rPr>
          <w:rFonts w:ascii="Calibri" w:hAnsi="Calibri" w:cs="Times New Roman"/>
          <w:szCs w:val="24"/>
        </w:rPr>
        <w:t xml:space="preserve">Hung-En Sung, “Women in Government, Public Corruption, and Liberal Democracy: A Panel Analysis,” </w:t>
      </w:r>
      <w:r w:rsidRPr="000B5255">
        <w:rPr>
          <w:rFonts w:ascii="Calibri" w:hAnsi="Calibri" w:cs="Times New Roman"/>
          <w:i/>
          <w:iCs/>
          <w:szCs w:val="24"/>
        </w:rPr>
        <w:t>Crime, Law and Social Change</w:t>
      </w:r>
      <w:r w:rsidRPr="000B5255">
        <w:rPr>
          <w:rFonts w:ascii="Calibri" w:hAnsi="Calibri" w:cs="Times New Roman"/>
          <w:szCs w:val="24"/>
        </w:rPr>
        <w:t xml:space="preserve"> 58, no. 3 (October 1, 2012): 196.</w:t>
      </w:r>
      <w:r>
        <w:fldChar w:fldCharType="end"/>
      </w:r>
    </w:p>
  </w:footnote>
  <w:footnote w:id="24">
    <w:p w:rsidR="00A3648B" w:rsidRPr="00F96A5A" w:rsidRDefault="00A3648B" w:rsidP="00F716C5">
      <w:pPr>
        <w:pStyle w:val="FootnoteText"/>
        <w:rPr>
          <w:lang w:val="en-GB"/>
        </w:rPr>
      </w:pPr>
      <w:r w:rsidRPr="00A3648B">
        <w:rPr>
          <w:rStyle w:val="FootnoteReference"/>
        </w:rPr>
        <w:footnoteRef/>
      </w:r>
      <w:r>
        <w:t xml:space="preserve"> </w:t>
      </w:r>
      <w:r>
        <w:fldChar w:fldCharType="begin"/>
      </w:r>
      <w:r>
        <w:instrText xml:space="preserve"> ADDIN ZOTERO_ITEM CSL_CITATION {"citationID":"t83wk4Hn","properties":{"formattedCitation":"{\\rtf Mohamed Dridi, \\uc0\\u8220{}Corruption and Education: Empirical Evidence`,\\uc0\\u8221{} {\\i{}International Journal of Economics and Financial Issues} 4, no. 3 (2014): 477\\uc0\\u8211{}478.}","plainCitation":"Mohamed Dridi, “Corruption and Education: Empirical Evidence`,” International Journal of Economics and Financial Issues 4, no. 3 (2014): 477–478."},"citationItems":[{"id":526,"uris":["http://zotero.org/users/local/nFEgRbHI/items/7I5RZAB8"],"uri":["http://zotero.org/users/local/nFEgRbHI/items/7I5RZAB8"],"itemData":{"id":526,"type":"article-journal","title":"Corruption and Education: Empirical Evidence`","container-title":"International Journal of Economics and Financial Issues","page":"476-493","volume":"4","issue":"3","source":"ProQuest","abstract":"Corruption is widely believed to be detrimental to economic performance. However, little empirical evidence has been presented to assess its consequences on education. Using various education indicators, this paper aims to examine the effects of corruption on education both from a quantitative and qualitative point of view. The cross-country regression analysis shows a strong link between corruption and secondary school enrollment rates, but the relationship between corruption and education quality as measured by repeater rates is weaker. The results suggest that high and rising corruption decreases significantly access to schooling. A unit increase in corruption reduces enrollment rates by almost 10 percentage points. These findings are robust to the use of alternative measure of corruption and other sensitivity analysis.","shortTitle":"Corruption and Education","language":"English","author":[{"family":"Dridi","given":"Mohamed"}],"issued":{"date-parts":[["2014"]]}},"locator":"477-478"}],"schema":"https://github.com/citation-style-language/schema/raw/master/csl-citation.json"} </w:instrText>
      </w:r>
      <w:r>
        <w:fldChar w:fldCharType="separate"/>
      </w:r>
      <w:r w:rsidRPr="00F96A5A">
        <w:rPr>
          <w:rFonts w:ascii="Calibri" w:hAnsi="Calibri" w:cs="Times New Roman"/>
          <w:szCs w:val="24"/>
        </w:rPr>
        <w:t xml:space="preserve">Mohamed Dridi, “Corruption and Education: Empirical Evidence`,” </w:t>
      </w:r>
      <w:r w:rsidRPr="00F96A5A">
        <w:rPr>
          <w:rFonts w:ascii="Calibri" w:hAnsi="Calibri" w:cs="Times New Roman"/>
          <w:i/>
          <w:iCs/>
          <w:szCs w:val="24"/>
        </w:rPr>
        <w:t>International Journal of Economics and Financial Issues</w:t>
      </w:r>
      <w:r w:rsidRPr="00F96A5A">
        <w:rPr>
          <w:rFonts w:ascii="Calibri" w:hAnsi="Calibri" w:cs="Times New Roman"/>
          <w:szCs w:val="24"/>
        </w:rPr>
        <w:t xml:space="preserve"> 4, no. 3 (2014): 477–478.</w:t>
      </w:r>
      <w:r>
        <w:fldChar w:fldCharType="end"/>
      </w:r>
    </w:p>
  </w:footnote>
  <w:footnote w:id="25">
    <w:p w:rsidR="00A3648B" w:rsidRPr="000B5255" w:rsidRDefault="00A3648B" w:rsidP="00F716C5">
      <w:pPr>
        <w:pStyle w:val="FootnoteText"/>
        <w:rPr>
          <w:lang w:val="en-GB"/>
        </w:rPr>
      </w:pPr>
      <w:r w:rsidRPr="00A3648B">
        <w:rPr>
          <w:rStyle w:val="FootnoteReference"/>
        </w:rPr>
        <w:footnoteRef/>
      </w:r>
      <w:r>
        <w:t xml:space="preserve"> </w:t>
      </w:r>
      <w:r>
        <w:fldChar w:fldCharType="begin"/>
      </w:r>
      <w:r>
        <w:instrText xml:space="preserve"> ADDIN ZOTERO_ITEM CSL_CITATION {"citationID":"oPVgZpu4","properties":{"formattedCitation":"{\\rtf Neal D. Woods, \\uc0\\u8220{}The Policy Consequences of Political Corruption: Evidence from State Environmental Programs*: Policy Consequences of Political Corruption,\\uc0\\u8221{} {\\i{}Social Science Quarterly} 89, no. 1 (January 18, 2008): 259.}","plainCitation":"Neal D. Woods, “The Policy Consequences of Political Corruption: Evidence from State Environmental Programs*: Policy Consequences of Political Corruption,” Social Science Quarterly 89, no. 1 (January 18, 2008): 259."},"citationItems":[{"id":47,"uris":["http://zotero.org/users/local/nFEgRbHI/items/KJSQ3EFM"],"uri":["http://zotero.org/users/local/nFEgRbHI/items/KJSQ3EFM"],"itemData":{"id":47,"type":"article-journal","title":"The Policy Consequences of Political Corruption: Evidence from State Environmental Programs*: Policy Consequences of Political Corruption","container-title":"Social Science Quarterly","page":"258-271","volume":"89","issue":"1","source":"CrossRef","DOI":"10.1111/j.1540-6237.2008.00531.x","ISSN":"00384941","shortTitle":"The Policy Consequences of Political Corruption","language":"en","author":[{"family":"Woods","given":"Neal D."}],"issued":{"date-parts":[["2008",1,18]]}},"locator":"259"}],"schema":"https://github.com/citation-style-language/schema/raw/master/csl-citation.json"} </w:instrText>
      </w:r>
      <w:r>
        <w:fldChar w:fldCharType="separate"/>
      </w:r>
      <w:r w:rsidRPr="000B5255">
        <w:rPr>
          <w:rFonts w:ascii="Calibri" w:hAnsi="Calibri" w:cs="Times New Roman"/>
          <w:szCs w:val="24"/>
        </w:rPr>
        <w:t xml:space="preserve">Neal D. Woods, “The Policy Consequences of Political Corruption: Evidence from State Environmental Programs*: Policy Consequences of Political Corruption,” </w:t>
      </w:r>
      <w:r w:rsidRPr="000B5255">
        <w:rPr>
          <w:rFonts w:ascii="Calibri" w:hAnsi="Calibri" w:cs="Times New Roman"/>
          <w:i/>
          <w:iCs/>
          <w:szCs w:val="24"/>
        </w:rPr>
        <w:t>Social Science Quarterly</w:t>
      </w:r>
      <w:r w:rsidRPr="000B5255">
        <w:rPr>
          <w:rFonts w:ascii="Calibri" w:hAnsi="Calibri" w:cs="Times New Roman"/>
          <w:szCs w:val="24"/>
        </w:rPr>
        <w:t xml:space="preserve"> 89, no. 1 (January 18, 2008): 259.</w:t>
      </w:r>
      <w:r>
        <w:fldChar w:fldCharType="end"/>
      </w:r>
    </w:p>
  </w:footnote>
  <w:footnote w:id="26">
    <w:p w:rsidR="00A3648B" w:rsidRPr="000B5255"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{"citationID":"iOlOJ4YD","properties":{"formattedCitation":"{\\rtf M. Tamtik and L. Kirss, \\uc0\\u8220{}Building a Norm of Internationalization: The Case of Estonias Higher Education System,\\uc0\\u8221{} {\\i{}Journal of Studies in International Education} 20, no. 2 (May 1, 2016): 164.}","plainCitation":"M. Tamtik and L. Kirss, “Building a Norm of Internationalization: The Case of Estonias Higher Education System,” Journal of Studies in International Education 20, no. 2 (May 1, 2016): 164."},"citationItems":[{"id":513,"uris":["http://zotero.org/users/local/nFEgRbHI/items/9S7FPPZC"],"uri":["http://zotero.org/users/local/nFEgRbHI/items/9S7FPPZC"],"itemData":{"id":513,"type":"article-journal","title":"Building a Norm of Internationalization: The Case of Estonias Higher Education System","container-title":"Journal of Studies in International Education","page":"164-183","volume":"20","issue":"2","source":"CrossRef","DOI":"10.1177/1028315315587107","ISSN":"1028-3153, 1552-7808","shortTitle":"Building a Norm of Internationalization","language":"en","author":[{"family":"Tamtik","given":"M."},{"family":"Kirss","given":"L."}],"issued":{"date-parts":[["2016",5,1]]}},"locator":"164"}],"schema":"https://github.com/citation-style-language/schema/raw/master/csl-citation.json"} </w:instrText>
      </w:r>
      <w:r>
        <w:fldChar w:fldCharType="separate"/>
      </w:r>
      <w:r w:rsidRPr="000B5255">
        <w:rPr>
          <w:rFonts w:ascii="Calibri" w:hAnsi="Calibri" w:cs="Times New Roman"/>
          <w:szCs w:val="24"/>
        </w:rPr>
        <w:t xml:space="preserve">M. Tamtik and L. Kirss, “Building a Norm of Internationalization: The Case of Estonias Higher Education System,” </w:t>
      </w:r>
      <w:r w:rsidRPr="000B5255">
        <w:rPr>
          <w:rFonts w:ascii="Calibri" w:hAnsi="Calibri" w:cs="Times New Roman"/>
          <w:i/>
          <w:iCs/>
          <w:szCs w:val="24"/>
        </w:rPr>
        <w:t>Journal of Studies in International Education</w:t>
      </w:r>
      <w:r w:rsidRPr="000B5255">
        <w:rPr>
          <w:rFonts w:ascii="Calibri" w:hAnsi="Calibri" w:cs="Times New Roman"/>
          <w:szCs w:val="24"/>
        </w:rPr>
        <w:t xml:space="preserve"> 20, no. 2 (May 1, 2016): 164.</w:t>
      </w:r>
      <w:r>
        <w:fldChar w:fldCharType="end"/>
      </w:r>
    </w:p>
  </w:footnote>
  <w:footnote w:id="27">
    <w:p w:rsidR="00A3648B" w:rsidRPr="00DD0D02"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{"citationID":"QYtkajvE","properties":{"formattedCitation":"{\\rtf Nicholas Burnett, \\uc0\\u8220{}UNESCO Education: Political or Technical? Reflections on Recent Personal Experience,\\uc0\\u8221{} {\\i{}International Journal of Educational Development} 31, no. 3 (May 2011): 315.}","plainCitation":"Nicholas Burnett, “UNESCO Education: Political or Technical? Reflections on Recent Personal Experience,” International Journal of Educational Development 31, no. 3 (May 2011): 315."},"citationItems":[{"id":517,"uris":["http://zotero.org/users/local/nFEgRbHI/items/UA44BN5Q"],"uri":["http://zotero.org/users/local/nFEgRbHI/items/UA44BN5Q"],"itemData":{"id":517,"type":"article-journal","title":"UNESCO Education: Political or Technical? Reflections on recent personal experience","container-title":"International Journal of Educational Development","page":"315-318","volume":"31","issue":"3","source":"ScienceDirect","DOI":"10.1016/j.ijedudev.2010.11.014","ISSN":"0738-0593","shortTitle":"UNESCO Education","journalAbbreviation":"International Journal of Educational Development","author":[{"family":"Burnett","given":"Nicholas"}],"issued":{"date-parts":[["2011",5]]}},"locator":"315"}],"schema":"https://github.com/citation-style-language/schema/raw/master/csl-citation.json"} </w:instrText>
      </w:r>
      <w:r>
        <w:fldChar w:fldCharType="separate"/>
      </w:r>
      <w:r w:rsidRPr="00DD0D02">
        <w:rPr>
          <w:rFonts w:ascii="Calibri" w:hAnsi="Calibri" w:cs="Times New Roman"/>
          <w:szCs w:val="24"/>
        </w:rPr>
        <w:t xml:space="preserve">Nicholas Burnett, “UNESCO Education: Political or Technical? Reflections on Recent Personal Experience,” </w:t>
      </w:r>
      <w:r w:rsidRPr="00DD0D02">
        <w:rPr>
          <w:rFonts w:ascii="Calibri" w:hAnsi="Calibri" w:cs="Times New Roman"/>
          <w:i/>
          <w:iCs/>
          <w:szCs w:val="24"/>
        </w:rPr>
        <w:t>International Journal of Educational Development</w:t>
      </w:r>
      <w:r w:rsidRPr="00DD0D02">
        <w:rPr>
          <w:rFonts w:ascii="Calibri" w:hAnsi="Calibri" w:cs="Times New Roman"/>
          <w:szCs w:val="24"/>
        </w:rPr>
        <w:t xml:space="preserve"> 31, no. 3 (May 2011): 315.</w:t>
      </w:r>
      <w:r>
        <w:fldChar w:fldCharType="end"/>
      </w:r>
    </w:p>
  </w:footnote>
  <w:footnote w:id="28">
    <w:p w:rsidR="00A3648B" w:rsidRPr="00A75933" w:rsidRDefault="00A3648B" w:rsidP="00DF1D11">
      <w:pPr>
        <w:pStyle w:val="FootnoteText"/>
        <w:rPr>
          <w:rFonts w:ascii="Times New Roman" w:hAnsi="Times New Roman" w:cs="Times New Roman"/>
          <w:sz w:val="24"/>
          <w:szCs w:val="24"/>
          <w:lang w:val="en-GB"/>
        </w:rPr>
      </w:pPr>
      <w:r w:rsidRPr="00A3648B">
        <w:rPr>
          <w:rStyle w:val="FootnoteReference"/>
        </w:rPr>
        <w:footnoteRef/>
      </w:r>
      <w:r w:rsidRPr="00A75933">
        <w:rPr>
          <w:rFonts w:ascii="Times New Roman" w:hAnsi="Times New Roman" w:cs="Times New Roman"/>
          <w:sz w:val="24"/>
          <w:szCs w:val="24"/>
        </w:rPr>
        <w:t xml:space="preserve"> </w:t>
      </w:r>
      <w:r w:rsidRPr="00A75933">
        <w:rPr>
          <w:rFonts w:ascii="Times New Roman" w:hAnsi="Times New Roman" w:cs="Times New Roman"/>
          <w:sz w:val="24"/>
          <w:szCs w:val="24"/>
        </w:rPr>
        <w:fldChar w:fldCharType="begin"/>
      </w:r>
      <w:r w:rsidRPr="00A75933">
        <w:rPr>
          <w:rFonts w:ascii="Times New Roman" w:hAnsi="Times New Roman" w:cs="Times New Roman"/>
          <w:sz w:val="24"/>
          <w:szCs w:val="24"/>
        </w:rPr>
        <w:instrText xml:space="preserve"> ADDIN ZOTERO_ITEM CSL_CITATION {"citationID":"EeOrgyGN","properties":{"formattedCitation":"{\\rtf Razeen Sally, \\uc0\\u8220{}INDIA AND GLOBALISATION,\\uc0\\u8221{} {\\i{}Economic Affairs} 27, no. 3 (September 2007): 100.}","plainCitation":"Razeen Sally, “INDIA AND GLOBALISATION,” Economic Affairs 27, no. 3 (September 2007): 100."},"citationItems":[{"id":18,"uris":["http://zotero.org/users/local/nFEgRbHI/items/SWJ2UQBQ"],"uri":["http://zotero.org/users/local/nFEgRbHI/items/SWJ2UQBQ"],"itemData":{"id":18,"type":"article-journal","title":"INDIA AND GLOBALISATION","container-title":"Economic Affairs","page":"100-100","volume":"27","issue":"3","source":"CrossRef","DOI":"10.1111/j.1468-0270.2007.00765.x","ISSN":"0265-0665, 1468-0270","language":"en","author":[{"family":"Sally","given":"Razeen"}],"issued":{"date-parts":[["2007",9]]}},"locator":"100"}],"schema":"https://github.com/citation-style-language/schema/raw/master/csl-citation.json"} </w:instrText>
      </w:r>
      <w:r w:rsidRPr="00A75933">
        <w:rPr>
          <w:rFonts w:ascii="Times New Roman" w:hAnsi="Times New Roman" w:cs="Times New Roman"/>
          <w:sz w:val="24"/>
          <w:szCs w:val="24"/>
        </w:rPr>
        <w:fldChar w:fldCharType="separate"/>
      </w:r>
      <w:r w:rsidRPr="00A75933">
        <w:rPr>
          <w:rFonts w:ascii="Times New Roman" w:hAnsi="Times New Roman" w:cs="Times New Roman"/>
          <w:sz w:val="24"/>
          <w:szCs w:val="24"/>
        </w:rPr>
        <w:t xml:space="preserve">Razeen Sally, “INDIA AND GLOBALISATION,” </w:t>
      </w:r>
      <w:r w:rsidRPr="00A75933">
        <w:rPr>
          <w:rFonts w:ascii="Times New Roman" w:hAnsi="Times New Roman" w:cs="Times New Roman"/>
          <w:i/>
          <w:iCs/>
          <w:sz w:val="24"/>
          <w:szCs w:val="24"/>
        </w:rPr>
        <w:t>Economic Affairs</w:t>
      </w:r>
      <w:r w:rsidRPr="00A75933">
        <w:rPr>
          <w:rFonts w:ascii="Times New Roman" w:hAnsi="Times New Roman" w:cs="Times New Roman"/>
          <w:sz w:val="24"/>
          <w:szCs w:val="24"/>
        </w:rPr>
        <w:t xml:space="preserve"> 27, no. 3 (September 2007): 100.</w:t>
      </w:r>
      <w:r w:rsidRPr="00A75933">
        <w:rPr>
          <w:rFonts w:ascii="Times New Roman" w:hAnsi="Times New Roman" w:cs="Times New Roman"/>
          <w:sz w:val="24"/>
          <w:szCs w:val="24"/>
        </w:rPr>
        <w:fldChar w:fldCharType="end"/>
      </w:r>
    </w:p>
  </w:footnote>
  <w:footnote w:id="29">
    <w:p w:rsidR="00A3648B" w:rsidRPr="000856E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{"citationID":"R6gtyNLb","properties":{"formattedCitation":"{\\rtf Anne Marie Goetz, \\uc0\\u8220{}Political Cleaners: Women as the New Anti-Corruption Force?,\\uc0\\u8221{} {\\i{}Development and Change} 38, no. 1 (January 1, 2007): 88.}","plainCitation":"Anne Marie Goetz, “Political Cleaners: Women as the New Anti-Corruption Force?,” Development and Change 38, no. 1 (January 1, 2007): 88."},"citationItems":[{"id":625,"uris":["http://zotero.org/users/local/nFEgRbHI/items/KQWT9RPC"],"uri":["http://zotero.org/users/local/nFEgRbHI/items/KQWT9RPC"],"itemData":{"id":625,"type":"article-journal","title":"Political Cleaners: Women as the New Anti-Corruption Force?","container-title":"Development and Change","page":"87-105","volume":"38","issue":"1","source":"Wiley Online Library","abstract":"There is currently a myth in the making: that women are less corrupt than men. Recently some aid donors have cited statistical evidence that countries with larger numbers of women in politics and in the workforce have lower levels of corruption. That this finding can be explained by the fact that there are more women in politics and the workforce in liberal democracies that are anyway less corrupt than poorer less liberal regimes does not detract from the eagerness with which some development actors are seizing upon the potential role women might play in fighting corruption. The myth of women's incorruptibility is not, of course, new. It is grounded in essentialist notions of women's higher moral nature and an assumed propensity to bring this to bear on public life, and particularly on the conduct of politics. After demonstrating that some of the recent studies about gender and corruption record perceptions about propensities to engage in corrupt behaviour, this contribution suggests rather that the gendered nature of access to politics and public life shapes opportunities for corruption. In addition, corruption can be experienced differently by women and men, which has implications for anti-corruption strategies. A gendered analysis of corruption is in fact a useful entry-point to the examination of the gendered nature of accountability failures, and of gender-specific gaps in current attempts to promote good governance.","DOI":"10.1111/j.1467-7660.2007.00404.x","ISSN":"1467-7660","shortTitle":"Political Cleaners","language":"en","author":[{"family":"Goetz","given":"Anne Marie"}],"issued":{"date-parts":[["2007",1,1]]}},"locator":"88"}],"schema":"https://github.com/citation-style-language/schema/raw/master/csl-citation.json"} </w:instrText>
      </w:r>
      <w:r>
        <w:fldChar w:fldCharType="separate"/>
      </w:r>
      <w:r w:rsidRPr="000856E0">
        <w:rPr>
          <w:rFonts w:ascii="Calibri" w:hAnsi="Calibri" w:cs="Times New Roman"/>
          <w:szCs w:val="24"/>
        </w:rPr>
        <w:t xml:space="preserve">Anne Marie Goetz, “Political Cleaners: Women as the New Anti-Corruption Force?,” </w:t>
      </w:r>
      <w:r w:rsidRPr="000856E0">
        <w:rPr>
          <w:rFonts w:ascii="Calibri" w:hAnsi="Calibri" w:cs="Times New Roman"/>
          <w:i/>
          <w:iCs/>
          <w:szCs w:val="24"/>
        </w:rPr>
        <w:t>Development and Change</w:t>
      </w:r>
      <w:r w:rsidRPr="000856E0">
        <w:rPr>
          <w:rFonts w:ascii="Calibri" w:hAnsi="Calibri" w:cs="Times New Roman"/>
          <w:szCs w:val="24"/>
        </w:rPr>
        <w:t xml:space="preserve"> 38, no. 1 (January 1, 2007): 88.</w:t>
      </w:r>
      <w:r>
        <w:fldChar w:fldCharType="end"/>
      </w:r>
    </w:p>
  </w:footnote>
  <w:footnote w:id="30">
    <w:p w:rsidR="00A3648B" w:rsidRPr="000856E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1WNBnTF5","properties":{"formattedCitation":"Ibid.","plainCitation":"Ibid."},"citationItems":[{"id":625,"uris":["http://zotero.org/users/local/nFEgRbHI/items/KQWT9RPC"],"uri":["http://zotero.org/users/local/nFEgRbHI/items/KQWT9RPC"],"itemData":{"id":625,"type":"article-journal","title":"Political Cleaners: Women as the New Anti-Corruption Force?","container-title":"Development and Change","page":"87-105","volume":"38","issue":"1","source":"Wiley Online Library","abstract":"There is currently a myth in the making: that women are less corrupt than men. Recently some aid donors have cited statistical evidence that countries with larger numbers of women in politics and in the workforce have lower levels of corruption. That this finding can be explained by the fact that there are more women in politics and the workforce in liberal democracies that are anyway less corrupt than poorer less liberal regimes does not detract from the eagerness with which some development actors are seizing upon the potential role women might play in fighting corruption. The myth of women's incorruptibility is not, of course, new. It is grounded in essentialist notions of women's higher moral nature and an assumed propensity to bring this to bear on public life, and particularly on the conduct of politics. After demonstrating that some of the recent studies about gender and corruption record perceptions about propensities to engage in corrupt behaviour, this contribution suggests rather that the gendered nature of access to politics and public life shapes opportunities for corruption. In addition, corruption can be experienced differently by women and men, which has implications for anti-corruption strategies. A gendered analysis of corruption is in fact a useful entry-point to the examination of the gendered nature of accountability failures, and of gender-specific gaps in current attempts to promote good governance.","DOI":"10.1111/j.1467-7660.2007.00404.x","ISSN":"1467-7660","shortTitle":"Political Cleaners","language":"en","author":[{"family":"Goetz","given":"Anne Marie"}],"issued":{"date-parts":[["2007",1,1]]}},"locator":"88"}],"schema":"https://github.com/citation-style-language/schema/raw/master/csl-citation.json"} </w:instrText>
      </w:r>
      <w:r>
        <w:fldChar w:fldCharType="separate"/>
      </w:r>
      <w:r w:rsidRPr="000856E0">
        <w:rPr>
          <w:rFonts w:ascii="Calibri" w:hAnsi="Calibri"/>
        </w:rPr>
        <w:t>Ibid.</w:t>
      </w:r>
      <w:r>
        <w:fldChar w:fldCharType="end"/>
      </w:r>
    </w:p>
  </w:footnote>
  <w:footnote w:id="31">
    <w:p w:rsidR="00A3648B" w:rsidRPr="000856E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{"citationID":"cFhEzDzn","properties":{"formattedCitation":"{\\rtf Joseph S. Nye and David A. Welch, {\\i{}Understanding Global Conflict and Cooperation: An Introduction to Theory and History}, 9th ed. (Upper Saddle River, N.J: Pearson, 2013), 9\\uc0\\u8211{}10.}","plainCitation":"Joseph S. Nye and David A. Welch, Understanding Global Conflict and Cooperation: An Introduction to Theory and History, 9th ed. (Upper Saddle River, N.J: Pearson, 2013), 9–10."},"citationItems":[{"id":623,"uris":["http://zotero.org/users/local/nFEgRbHI/items/BECB53M2"],"uri":["http://zotero.org/users/local/nFEgRbHI/items/BECB53M2"],"itemData":{"id":623,"type":"book","title":"Understanding global conflict and cooperation: an introduction to theory and history","publisher":"Pearson","publisher-place":"Upper Saddle River, N.J","number-of-pages":"365","edition":"9th ed","source":"catalog.wrlc.org Library Catalog","event-place":"Upper Saddle River, N.J","ISBN":"978-0-205-85163-8","call-number":"JZ1305 .N94 2013","note":"OCLC: ocn755904504","shortTitle":"Understanding global conflict and cooperation","author":[{"family":"Nye","given":"Joseph S."},{"family":"Welch","given":"David A."}],"issued":{"date-parts":[["2013"]]}},"locator":"9-10"}],"schema":"https://github.com/citation-style-language/schema/raw/master/csl-citation.json"} </w:instrText>
      </w:r>
      <w:r>
        <w:fldChar w:fldCharType="separate"/>
      </w:r>
      <w:r w:rsidRPr="000856E0">
        <w:rPr>
          <w:rFonts w:ascii="Calibri" w:hAnsi="Calibri" w:cs="Times New Roman"/>
          <w:szCs w:val="24"/>
        </w:rPr>
        <w:t xml:space="preserve">Joseph S. Nye and David A. Welch, </w:t>
      </w:r>
      <w:r w:rsidRPr="000856E0">
        <w:rPr>
          <w:rFonts w:ascii="Calibri" w:hAnsi="Calibri" w:cs="Times New Roman"/>
          <w:i/>
          <w:iCs/>
          <w:szCs w:val="24"/>
        </w:rPr>
        <w:t>Understanding Global Conflict and Cooperation: An Introduction to Theory and History</w:t>
      </w:r>
      <w:r w:rsidRPr="000856E0">
        <w:rPr>
          <w:rFonts w:ascii="Calibri" w:hAnsi="Calibri" w:cs="Times New Roman"/>
          <w:szCs w:val="24"/>
        </w:rPr>
        <w:t>, 9th ed. (Upper Saddle River, N.J: Pearson, 2013), 9–10.</w:t>
      </w:r>
      <w:r>
        <w:fldChar w:fldCharType="end"/>
      </w:r>
    </w:p>
  </w:footnote>
  <w:footnote w:id="32">
    <w:p w:rsidR="00A3648B" w:rsidRPr="003040A4" w:rsidRDefault="00A3648B">
      <w:pPr>
        <w:pStyle w:val="FootnoteText"/>
        <w:rPr>
          <w:lang w:val="en-GB"/>
        </w:rPr>
      </w:pPr>
      <w:r w:rsidRPr="00A3648B">
        <w:rPr>
          <w:rStyle w:val="FootnoteReference"/>
        </w:rPr>
        <w:footnoteRef/>
      </w:r>
      <w:r>
        <w:t xml:space="preserve"> </w:t>
      </w:r>
      <w:r>
        <w:fldChar w:fldCharType="begin"/>
      </w:r>
      <w:r>
        <w:instrText xml:space="preserve"> ADDIN ZOTERO_ITEM CSL_CITATION {"citationID":"rKZChvJr","properties":{"formattedCitation":"{\\rtf Sanjukta Chaudhuri, \\uc0\\u8220{}A Life Course Model of Human Rights Realization, Female Empowerment, and Gender Inequality in India,\\uc0\\u8221{} {\\i{}World Development} 52 (December 2013): 56\\uc0\\u8211{}59.}","plainCitation":"Sanjukta Chaudhuri, “A Life Course Model of Human Rights Realization, Female Empowerment, and Gender Inequality in India,” World Development 52 (December 2013): 56–59."},"citationItems":[{"id":884,"uris":["http://zotero.org/users/local/nFEgRbHI/items/XU6AAXXG"],"uri":["http://zotero.org/users/local/nFEgRbHI/items/XU6AAXXG"],"itemData":{"id":884,"type":"article-journal","title":"A Life Course Model of Human Rights Realization, Female Empowerment, and Gender Inequality in India","container-title":"World Development","page":"55-70","volume":"52","source":"ScienceDirect","abstract":"Summary\nThe degree to which females achieve basic human rights in early life plays an enabling role in empowering them during adulthood. A new metric of female status (Full Rights Realization Rate – FRRR) is defined as the proportion of females in early life who fully achieve a basket of basic rights. This metric was developed for four early life stages for females in India. Only small proportions of females achieve life stage specific “full basket” of rights. FRRR in one life stage is positively correlated with FRRRs in subsequent life stages. All FRRRs are positively correlated with adult women’s status.","DOI":"10.1016/j.worlddev.2013.07.001","ISSN":"0305-750X","journalAbbreviation":"World Development","author":[{"family":"Chaudhuri","given":"Sanjukta"}],"issued":{"date-parts":[["2013",12]]}},"locator":"56-59"}],"schema":"https://github.com/citation-style-language/schema/raw/master/csl-citation.json"} </w:instrText>
      </w:r>
      <w:r>
        <w:fldChar w:fldCharType="separate"/>
      </w:r>
      <w:r w:rsidRPr="003040A4">
        <w:rPr>
          <w:rFonts w:ascii="Calibri" w:hAnsi="Calibri" w:cs="Times New Roman"/>
          <w:szCs w:val="24"/>
        </w:rPr>
        <w:t xml:space="preserve">Sanjukta Chaudhuri, “A Life Course Model of Human Rights Realization, Female Empowerment, and Gender Inequality in India,” </w:t>
      </w:r>
      <w:r w:rsidRPr="003040A4">
        <w:rPr>
          <w:rFonts w:ascii="Calibri" w:hAnsi="Calibri" w:cs="Times New Roman"/>
          <w:i/>
          <w:iCs/>
          <w:szCs w:val="24"/>
        </w:rPr>
        <w:t>World Development</w:t>
      </w:r>
      <w:r w:rsidRPr="003040A4">
        <w:rPr>
          <w:rFonts w:ascii="Calibri" w:hAnsi="Calibri" w:cs="Times New Roman"/>
          <w:szCs w:val="24"/>
        </w:rPr>
        <w:t xml:space="preserve"> 52 (December 2013): 56–59.</w:t>
      </w:r>
      <w:r>
        <w:fldChar w:fldCharType="end"/>
      </w:r>
    </w:p>
  </w:footnote>
  <w:footnote w:id="33">
    <w:p w:rsidR="00A3648B" w:rsidRPr="000B5255"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{"citationID":"TJ8UlRYJ","properties":{"formattedCitation":"{\\rtf Susan Stryker and Stephen Whittle, {\\i{}The Transgender Studies Reader} (Taylor &amp; Francis, 2006), 494.}","plainCitation":"Susan Stryker and Stephen Whittle, The Transgender Studies Reader (Taylor &amp; Francis, 2006), 494."},"citationItems":[{"id":447,"uris":["http://zotero.org/users/local/nFEgRbHI/items/ZK5UWBTJ"],"uri":["http://zotero.org/users/local/nFEgRbHI/items/ZK5UWBTJ"],"itemData":{"id":447,"type":"book","title":"The Transgender Studies Reader","publisher":"Taylor &amp; Francis","number-of-pages":"770","source":"Google Books","abstract":"Transgender studies is the latest area of academic inquiry to grow out of the exciting nexus of queer theory, feminist studies, and the history of sexuality. Because transpeople challenge our most fundamental assumptions about the relationship between bodies, desire, and identity, the field is both fascinating and contentious. The Transgender Studies Reader puts between two covers fifty influential texts with new introductions by the editors that, taken together, document the evolution of transgender studies in the English-speaking world. By bringing together the voices and experience of transgender individuals, doctors, psychologists and academically-based theorists, this volume will be a foundational text for the transgender community, transgender studies, and related queer theory.","ISBN":"978-0-415-94709-1","language":"en","author":[{"family":"Stryker","given":"Susan"},{"family":"Whittle","given":"Stephen"}],"issued":{"date-parts":[["2006"]]}},"locator":"494"}],"schema":"https://github.com/citation-style-language/schema/raw/master/csl-citation.json"} </w:instrText>
      </w:r>
      <w:r>
        <w:fldChar w:fldCharType="separate"/>
      </w:r>
      <w:r w:rsidRPr="000B5255">
        <w:rPr>
          <w:rFonts w:ascii="Calibri" w:hAnsi="Calibri" w:cs="Times New Roman"/>
          <w:szCs w:val="24"/>
        </w:rPr>
        <w:t xml:space="preserve">Susan Stryker and Stephen Whittle, </w:t>
      </w:r>
      <w:r w:rsidRPr="000B5255">
        <w:rPr>
          <w:rFonts w:ascii="Calibri" w:hAnsi="Calibri" w:cs="Times New Roman"/>
          <w:i/>
          <w:iCs/>
          <w:szCs w:val="24"/>
        </w:rPr>
        <w:t>The Transgender Studies Reader</w:t>
      </w:r>
      <w:r w:rsidRPr="000B5255">
        <w:rPr>
          <w:rFonts w:ascii="Calibri" w:hAnsi="Calibri" w:cs="Times New Roman"/>
          <w:szCs w:val="24"/>
        </w:rPr>
        <w:t xml:space="preserve"> (Taylor &amp; Francis, 2006), 494.</w:t>
      </w:r>
      <w:r>
        <w:fldChar w:fldCharType="end"/>
      </w:r>
    </w:p>
  </w:footnote>
  <w:footnote w:id="34">
    <w:p w:rsidR="00A3648B" w:rsidRPr="002C7CFD"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{"citationID":"tcvcz6JY","properties":{"formattedCitation":"{\\rtf Susan Garnett Russell, \\uc0\\u8220{}Global Gender Discourses in Education: Evidence from Post-Genocide Rwanda,\\uc0\\u8221{} {\\i{}Comparative Education} 52, no. 4 (October 1, 2016): 494.}","plainCitation":"Susan Garnett Russell, “Global Gender Discourses in Education: Evidence from Post-Genocide Rwanda,” Comparative Education 52, no. 4 (October 1, 2016): 494."},"citationItems":[{"id":476,"uris":["http://zotero.org/users/local/nFEgRbHI/items/TAM8WN56"],"uri":["http://zotero.org/users/local/nFEgRbHI/items/TAM8WN56"],"itemData":{"id":476,"type":"article-journal","title":"Global gender discourses in education: evidence from post-genocide Rwanda","container-title":"Comparative Education","page":"492-515","volume":"52","issue":"4","source":"Taylor and Francis+NEJM","abstract":"This paper investigates global gender policy discourses within the education realm in post-genocide Rwanda. Drawing on interview data from students in seven secondary schools and Unterhalter’s gender framework (Unterhalter, Elaine. 2007. Gender, Schooling and Global Social Justice. New York, NY: Routledge), I analyse the extent global discourses are integrated into national education documents and how students understand global discourses around ‘gender equality’. I find that in national education policies and texts, discourses around gender equality are framed as a means to development, as a human right, and in relation to the past conflict rather than for the transformation of patriarchal structures. Similarly, students draw on themes from global policy discourse around development and rights but at the same time ‘re-gender’ this for a local context, propagating a public/private divide and cultural and biological stereotypes. Consequently, gendered hierarchies and biases persist in student attitudes. Findings carry important implications for the limitations of global gender policy discourses and the challenges of changing gender norms in a post-conflict context.","DOI":"10.1080/03050068.2016.1233727","ISSN":"0305-0068","shortTitle":"Global gender discourses in education","author":[{"family":"Russell","given":"Susan Garnett"}],"issued":{"date-parts":[["2016",10,1]]}},"locator":"494"}],"schema":"https://github.com/citation-style-language/schema/raw/master/csl-citation.json"} </w:instrText>
      </w:r>
      <w:r>
        <w:fldChar w:fldCharType="separate"/>
      </w:r>
      <w:r w:rsidRPr="002C7CFD">
        <w:rPr>
          <w:rFonts w:ascii="Calibri" w:hAnsi="Calibri" w:cs="Times New Roman"/>
          <w:szCs w:val="24"/>
        </w:rPr>
        <w:t xml:space="preserve">Susan Garnett Russell, “Global Gender Discourses in Education: Evidence from Post-Genocide Rwanda,” </w:t>
      </w:r>
      <w:r w:rsidRPr="002C7CFD">
        <w:rPr>
          <w:rFonts w:ascii="Calibri" w:hAnsi="Calibri" w:cs="Times New Roman"/>
          <w:i/>
          <w:iCs/>
          <w:szCs w:val="24"/>
        </w:rPr>
        <w:t>Comparative Education</w:t>
      </w:r>
      <w:r w:rsidRPr="002C7CFD">
        <w:rPr>
          <w:rFonts w:ascii="Calibri" w:hAnsi="Calibri" w:cs="Times New Roman"/>
          <w:szCs w:val="24"/>
        </w:rPr>
        <w:t xml:space="preserve"> 52, no. 4 (October 1, 2016): 494.</w:t>
      </w:r>
      <w:r>
        <w:fldChar w:fldCharType="end"/>
      </w:r>
    </w:p>
  </w:footnote>
  <w:footnote w:id="35">
    <w:p w:rsidR="00A3648B" w:rsidRPr="0086741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{"citationID":"3Y0tjZu5","properties":{"formattedCitation":"{\\rtf Michael Barnett, and Martha Finnemore, {\\i{}Rules for the World: International Organizations in Global Politics} (Cornell University press, 2004), 6.}","plainCitation":"Michael Barnett, and Martha Finnemore, Rules for the World: International Organizations in Global Politics (Cornell University press, 2004), 6."},"citationItems":[{"id":523,"uris":["http://zotero.org/users/local/nFEgRbHI/items/DCDEMJ2K"],"uri":["http://zotero.org/users/local/nFEgRbHI/items/DCDEMJ2K"],"itemData":{"id":523,"type":"book","title":"Rules for the World: International Organizations in Global Politics","publisher":"Cornell University press","author":[{"family":"Barnett,","given":"Michael"},{"family":"Finnemore","given":"Martha"}],"issued":{"date-parts":[["2004"]]}},"locator":"6"}],"schema":"https://github.com/citation-style-language/schema/raw/master/csl-citation.json"} </w:instrText>
      </w:r>
      <w:r>
        <w:fldChar w:fldCharType="separate"/>
      </w:r>
      <w:r w:rsidRPr="00867416">
        <w:rPr>
          <w:rFonts w:ascii="Calibri" w:hAnsi="Calibri" w:cs="Times New Roman"/>
          <w:szCs w:val="24"/>
        </w:rPr>
        <w:t xml:space="preserve">Michael Barnett, and Martha Finnemore, </w:t>
      </w:r>
      <w:r w:rsidRPr="00867416">
        <w:rPr>
          <w:rFonts w:ascii="Calibri" w:hAnsi="Calibri" w:cs="Times New Roman"/>
          <w:i/>
          <w:iCs/>
          <w:szCs w:val="24"/>
        </w:rPr>
        <w:t>Rules for the World: International Organizations in Global Politics</w:t>
      </w:r>
      <w:r w:rsidRPr="00867416">
        <w:rPr>
          <w:rFonts w:ascii="Calibri" w:hAnsi="Calibri" w:cs="Times New Roman"/>
          <w:szCs w:val="24"/>
        </w:rPr>
        <w:t xml:space="preserve"> (Cornell University press, 2004), 6.</w:t>
      </w:r>
      <w:r>
        <w:fldChar w:fldCharType="end"/>
      </w:r>
    </w:p>
  </w:footnote>
  <w:footnote w:id="36">
    <w:p w:rsidR="00A3648B" w:rsidRPr="00B3054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{"citationID":"5Qbpe2op","properties":{"formattedCitation":"{\\rtf Michael Dylan Foster, \\uc0\\u8220{}UNESCO on the Ground,\\uc0\\u8221{} {\\i{}Journal of Folklore Research} 52, no. 2\\uc0\\u8211{}3 (2015): 144.}","plainCitation":"Michael Dylan Foster, “UNESCO on the Ground,” Journal of Folklore Research 52, no. 2–3 (2015): 144."},"citationItems":[{"id":593,"uris":["http://zotero.org/users/local/nFEgRbHI/items/PIWV675U"],"uri":["http://zotero.org/users/local/nFEgRbHI/items/PIWV675U"],"itemData":{"id":593,"type":"article-journal","title":"UNESCO on the Ground","container-title":"Journal of Folklore Research","page":"143-156","volume":"52","issue":"2-3","source":"JSTOR","abstract":"Abstract This essay briefly introduces this special issue, outlining the context for UNESCO's 2003 Convention for the Safeguarding of the Intangible Cultural Heritage and its accompanying Representative List. It explains that the issue itself is structured around six case studies, each one providing on-the-ground perspectives of people engaged with UNESCO policies on the local level. These essays are followed by three commentaries that offer comparative and theoretical insights drawn from the case studies. It is suggested that the issue can be read as a multiauthored and multisited ethnography of local engagements with global decisions, providing insights into emerging discourses on intangible cultural heritage.","DOI":"10.2979/jfolkrese.52.2-3.143","ISSN":"0737-7037","author":[{"family":"Foster","given":"Michael Dylan"}],"issued":{"date-parts":[["2015"]]}},"locator":"144"}],"schema":"https://github.com/citation-style-language/schema/raw/master/csl-citation.json"} </w:instrText>
      </w:r>
      <w:r>
        <w:fldChar w:fldCharType="separate"/>
      </w:r>
      <w:r w:rsidRPr="00B30546">
        <w:rPr>
          <w:rFonts w:ascii="Calibri" w:hAnsi="Calibri" w:cs="Times New Roman"/>
          <w:szCs w:val="24"/>
        </w:rPr>
        <w:t xml:space="preserve">Michael Dylan Foster, “UNESCO on the Ground,” </w:t>
      </w:r>
      <w:r w:rsidRPr="00B30546">
        <w:rPr>
          <w:rFonts w:ascii="Calibri" w:hAnsi="Calibri" w:cs="Times New Roman"/>
          <w:i/>
          <w:iCs/>
          <w:szCs w:val="24"/>
        </w:rPr>
        <w:t>Journal of Folklore Research</w:t>
      </w:r>
      <w:r w:rsidRPr="00B30546">
        <w:rPr>
          <w:rFonts w:ascii="Calibri" w:hAnsi="Calibri" w:cs="Times New Roman"/>
          <w:szCs w:val="24"/>
        </w:rPr>
        <w:t xml:space="preserve"> 52, no. 2–3 (2015): 144.</w:t>
      </w:r>
      <w:r>
        <w:fldChar w:fldCharType="end"/>
      </w:r>
    </w:p>
  </w:footnote>
  <w:footnote w:id="37">
    <w:p w:rsidR="00A3648B" w:rsidRPr="00B3054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{"citationID":"w0232oc7","properties":{"formattedCitation":"Ibid., 145.","plainCitation":"Ibid., 145."},"citationItems":[{"id":593,"uris":["http://zotero.org/users/local/nFEgRbHI/items/PIWV675U"],"uri":["http://zotero.org/users/local/nFEgRbHI/items/PIWV675U"],"itemData":{"id":593,"type":"article-journal","title":"UNESCO on the Ground","container-title":"Journal of Folklore Research","page":"143-156","volume":"52","issue":"2-3","source":"JSTOR","abstract":"Abstract This essay briefly introduces this special issue, outlining the context for UNESCO's 2003 Convention for the Safeguarding of the Intangible Cultural Heritage and its accompanying Representative List. It explains that the issue itself is structured around six case studies, each one providing on-the-ground perspectives of people engaged with UNESCO policies on the local level. These essays are followed by three commentaries that offer comparative and theoretical insights drawn from the case studies. It is suggested that the issue can be read as a multiauthored and multisited ethnography of local engagements with global decisions, providing insights into emerging discourses on intangible cultural heritage.","DOI":"10.2979/jfolkrese.52.2-3.143","ISSN":"0737-7037","author":[{"family":"Foster","given":"Michael Dylan"}],"issued":{"date-parts":[["2015"]]}},"locator":"145"}],"schema":"https://github.com/citation-style-language/schema/raw/master/csl-citation.json"} </w:instrText>
      </w:r>
      <w:r>
        <w:fldChar w:fldCharType="separate"/>
      </w:r>
      <w:r w:rsidRPr="00987360">
        <w:rPr>
          <w:rFonts w:ascii="Calibri" w:hAnsi="Calibri"/>
        </w:rPr>
        <w:t>Ibid., 145.</w:t>
      </w:r>
      <w:r>
        <w:fldChar w:fldCharType="end"/>
      </w:r>
    </w:p>
  </w:footnote>
  <w:footnote w:id="38">
    <w:p w:rsidR="00A3648B" w:rsidRPr="0023716A"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{"citationID":"3MhWHUqw","properties":{"formattedCitation":"{\\rtf \\uc0\\u8220{}World Society and the Nation-State \\uc0\\u8211{} SISU-280-004-2016F,\\uc0\\u8221{} 167, accessed December 16, 2016, https://blackboard.american.edu/webapps/blackboard/execute/content/file?cmd=view&amp;content_id=_3414175_1&amp;course_id=_151583_1.}","plainCitation":"“World Society and the Nation-State – SISU-280-004-2016F,” 167, accessed December 16, 2016, https://blackboard.american.edu/webapps/blackboard/execute/content/file?cmd=view&amp;content_id=_3414175_1&amp;course_id=_151583_1."},"citationItems":[{"id":550,"uris":["http://zotero.org/users/local/nFEgRbHI/items/QTTNAQ8T"],"uri":["http://zotero.org/users/local/nFEgRbHI/items/QTTNAQ8T"],"itemData":{"id":550,"type":"webpage","title":"World Society and the Nation-state – SISU-280-004-2016F","URL":"https://blackboard.american.edu/webapps/blackboard/execute/content/file?cmd=view&amp;content_id=_3414175_1&amp;course_id=_151583_1","accessed":{"date-parts":[["2016",12,16]]}},"locator":"167"}],"schema":"https://github.com/citation-style-language/schema/raw/master/csl-citation.json"} </w:instrText>
      </w:r>
      <w:r>
        <w:fldChar w:fldCharType="separate"/>
      </w:r>
      <w:r w:rsidRPr="0023716A">
        <w:rPr>
          <w:rFonts w:ascii="Calibri" w:hAnsi="Calibri" w:cs="Times New Roman"/>
          <w:szCs w:val="24"/>
        </w:rPr>
        <w:t>“World Society and the Nation-State – SISU-280-004-2016F,” 167, accessed December 16, 2016, https://blackboard.american.edu/webapps/blackboard/execute/content/file?cmd=view&amp;content_id=_3414175_1&amp;course_id=_151583_1.</w:t>
      </w:r>
      <w:r>
        <w:fldChar w:fldCharType="end"/>
      </w:r>
    </w:p>
  </w:footnote>
  <w:footnote w:id="39">
    <w:p w:rsidR="00A3648B" w:rsidRPr="0086741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{"citationID":"qi9fbggh","properties":{"formattedCitation":"{\\rtf Ido Oren, \\uc0\\u8220{}The Subjectivity of the \\uc0\\u8216{}Democratic\\uc0\\u8217{} Peace: Changing U.S. Perceptions of Imperial Germany,\\uc0\\u8221{} {\\i{}International Security} 20, no. 2 (1995): 152.}","plainCitation":"Ido Oren, “The Subjectivity of the ‘Democratic’ Peace: Changing U.S. Perceptions of Imperial Germany,” International Security 20, no. 2 (1995): 152."},"citationItems":[{"id":524,"uris":["http://zotero.org/users/local/nFEgRbHI/items/AFIZB2XR"],"uri":["http://zotero.org/users/local/nFEgRbHI/items/AFIZB2XR"],"itemData":{"id":524,"type":"article-journal","title":"The Subjectivity of the \"Democratic\" Peace: Changing U.S. Perceptions of Imperial Germany","container-title":"International Security","page":"147-184","volume":"20","issue":"2","source":"JSTOR","DOI":"10.2307/2539232","ISSN":"0162-2889","shortTitle":"The Subjectivity of the \"Democratic\" Peace","journalAbbreviation":"International Security","author":[{"family":"Oren","given":"Ido"}],"issued":{"date-parts":[["1995"]]}},"locator":"152"}],"schema":"https://github.com/citation-style-language/schema/raw/master/csl-citation.json"} </w:instrText>
      </w:r>
      <w:r>
        <w:fldChar w:fldCharType="separate"/>
      </w:r>
      <w:r w:rsidRPr="00867416">
        <w:rPr>
          <w:rFonts w:ascii="Calibri" w:hAnsi="Calibri" w:cs="Times New Roman"/>
          <w:szCs w:val="24"/>
        </w:rPr>
        <w:t xml:space="preserve">Ido Oren, “The Subjectivity of the ‘Democratic’ Peace: Changing U.S. Perceptions of Imperial Germany,” </w:t>
      </w:r>
      <w:r w:rsidRPr="00867416">
        <w:rPr>
          <w:rFonts w:ascii="Calibri" w:hAnsi="Calibri" w:cs="Times New Roman"/>
          <w:i/>
          <w:iCs/>
          <w:szCs w:val="24"/>
        </w:rPr>
        <w:t>International Security</w:t>
      </w:r>
      <w:r w:rsidRPr="00867416">
        <w:rPr>
          <w:rFonts w:ascii="Calibri" w:hAnsi="Calibri" w:cs="Times New Roman"/>
          <w:szCs w:val="24"/>
        </w:rPr>
        <w:t xml:space="preserve"> 20, no. 2 (1995): 152.</w:t>
      </w:r>
      <w:r>
        <w:fldChar w:fldCharType="end"/>
      </w:r>
    </w:p>
  </w:footnote>
  <w:footnote w:id="40">
    <w:p w:rsidR="00A3648B" w:rsidRPr="0086741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{"citationID":"wrposrdI","properties":{"formattedCitation":"Ibid., 178.","plainCitation":"Ibid., 178."},"citationItems":[{"id":524,"uris":["http://zotero.org/users/local/nFEgRbHI/items/AFIZB2XR"],"uri":["http://zotero.org/users/local/nFEgRbHI/items/AFIZB2XR"],"itemData":{"id":524,"type":"article-journal","title":"The Subjectivity of the \"Democratic\" Peace: Changing U.S. Perceptions of Imperial Germany","container-title":"International Security","page":"147-184","volume":"20","issue":"2","source":"JSTOR","DOI":"10.2307/2539232","ISSN":"0162-2889","shortTitle":"The Subjectivity of the \"Democratic\" Peace","journalAbbreviation":"International Security","author":[{"family":"Oren","given":"Ido"}],"issued":{"date-parts":[["1995"]]}},"locator":"178"}],"schema":"https://github.com/citation-style-language/schema/raw/master/csl-citation.json"} </w:instrText>
      </w:r>
      <w:r>
        <w:fldChar w:fldCharType="separate"/>
      </w:r>
      <w:r w:rsidRPr="00867416">
        <w:rPr>
          <w:rFonts w:ascii="Calibri" w:hAnsi="Calibri"/>
        </w:rPr>
        <w:t>Ibid., 178.</w:t>
      </w:r>
      <w:r>
        <w:fldChar w:fldCharType="end"/>
      </w:r>
    </w:p>
  </w:footnote>
  <w:footnote w:id="41">
    <w:p w:rsidR="00A3648B" w:rsidRPr="00BD4516"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{"citationID":"m6eV2BZI","properties":{"formattedCitation":"{\\rtf Florencia Soto Nino, \\uc0\\u8220{}Education,\\uc0\\u8221{} {\\i{}United Nations Sustainable Development}, n.d., accessed December 16, 2016, http://www.un.org/sustainabledevelopment/education/.}","plainCitation":"Florencia Soto Nino, “Education,” United Nations Sustainable Development, n.d., accessed December 16, 2016, http://www.un.org/sustainabledevelopment/education/."},"citationItems":[{"id":532,"uris":["http://zotero.org/users/local/nFEgRbHI/items/6UVZ4GC8"],"uri":["http://zotero.org/users/local/nFEgRbHI/items/6UVZ4GC8"],"itemData":{"id":532,"type":"post-weblog","title":"Education","container-title":"United Nations Sustainable Development","abstract":"United Nations Sustainable Development Goals - Time for Global Action for People and Planet","URL":"http://www.un.org/sustainabledevelopment/education/","author":[{"family":"Nino","given":"Florencia Soto"}],"accessed":{"date-parts":[["2016",12,16]]}}}],"schema":"https://github.com/citation-style-language/schema/raw/master/csl-citation.json"} </w:instrText>
      </w:r>
      <w:r>
        <w:fldChar w:fldCharType="separate"/>
      </w:r>
      <w:r w:rsidRPr="00BD4516">
        <w:rPr>
          <w:rFonts w:ascii="Calibri" w:hAnsi="Calibri" w:cs="Times New Roman"/>
          <w:szCs w:val="24"/>
        </w:rPr>
        <w:t xml:space="preserve">Florencia Soto Nino, “Education,” </w:t>
      </w:r>
      <w:r w:rsidRPr="00BD4516">
        <w:rPr>
          <w:rFonts w:ascii="Calibri" w:hAnsi="Calibri" w:cs="Times New Roman"/>
          <w:i/>
          <w:iCs/>
          <w:szCs w:val="24"/>
        </w:rPr>
        <w:t>United Nations Sustainable Development</w:t>
      </w:r>
      <w:r w:rsidRPr="00BD4516">
        <w:rPr>
          <w:rFonts w:ascii="Calibri" w:hAnsi="Calibri" w:cs="Times New Roman"/>
          <w:szCs w:val="24"/>
        </w:rPr>
        <w:t>, n.d., accessed December 16, 2016, http://www.un.org/sustainabledevelopment/education/.</w:t>
      </w:r>
      <w:r>
        <w:fldChar w:fldCharType="end"/>
      </w:r>
    </w:p>
  </w:footnote>
  <w:footnote w:id="42">
    <w:p w:rsidR="00A3648B" w:rsidRPr="00ED0355"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{"citationID":"A8uOCg4h","properties":{"formattedCitation":"{\\rtf Audie Klotz and Deepa Prakash, eds., {\\i{}Qualitative Methods in International Relations: A Pluralist Guide}, Research methods series (Basingstoke [England]\\uc0\\u8239{}; New York: Palgrave Macmillan, 2008), 61\\uc0\\u8211{}63.}","plainCitation":"Audie Klotz and Deepa Prakash, eds., Qualitative Methods in International Relations: A Pluralist Guide, Research methods series (Basingstoke [England] ; New York: Palgrave Macmillan, 2008), 61–63."},"citationItems":[{"id":397,"uris":["http://zotero.org/users/local/nFEgRbHI/items/M6HTGFHG"],"uri":["http://zotero.org/users/local/nFEgRbHI/items/M6HTGFHG"],"itemData":{"id":397,"type":"book","title":"Qualitative methods in international relations: a pluralist guide","collection-title":"Research methods series","publisher":"Palgrave Macmillan","publisher-place":"Basingstoke [England] ; New York","number-of-pages":"260","source":"catalog.wrlc.org Library Catalog","event-place":"Basingstoke [England] ; New York","ISBN":"978-0-230-54239-6","call-number":"JZ1234 .Q83 2008","note":"OCLC: 183879739","shortTitle":"Qualitative methods in international relations","editor":[{"family":"Klotz","given":"Audie"},{"family":"Prakash","given":"Deepa"}],"issued":{"date-parts":[["2008"]]}},"locator":"61-63"}],"schema":"https://github.com/citation-style-language/schema/raw/master/csl-citation.json"} </w:instrText>
      </w:r>
      <w:r>
        <w:fldChar w:fldCharType="separate"/>
      </w:r>
      <w:r>
        <w:rPr>
          <w:rFonts w:ascii="Calibri" w:hAnsi="Calibri" w:cs="Times New Roman"/>
          <w:szCs w:val="24"/>
        </w:rPr>
        <w:t>Neumann, Iver.B</w:t>
      </w:r>
      <w:r w:rsidRPr="00ED0355">
        <w:rPr>
          <w:rFonts w:ascii="Calibri" w:hAnsi="Calibri" w:cs="Times New Roman"/>
          <w:szCs w:val="24"/>
        </w:rPr>
        <w:t xml:space="preserve">, eds., </w:t>
      </w:r>
      <w:r w:rsidRPr="00ED0355">
        <w:rPr>
          <w:rFonts w:ascii="Calibri" w:hAnsi="Calibri" w:cs="Times New Roman"/>
          <w:i/>
          <w:iCs/>
          <w:szCs w:val="24"/>
        </w:rPr>
        <w:t>Qualitative Methods in International Relations: A Pluralist Guide</w:t>
      </w:r>
      <w:r w:rsidRPr="00ED0355">
        <w:rPr>
          <w:rFonts w:ascii="Calibri" w:hAnsi="Calibri" w:cs="Times New Roman"/>
          <w:szCs w:val="24"/>
        </w:rPr>
        <w:t>, Research methods series (Basingstoke [England] ; New York: Palgrave Macmillan, 2008), 61–63.</w:t>
      </w:r>
      <w:r>
        <w:fldChar w:fldCharType="end"/>
      </w:r>
    </w:p>
  </w:footnote>
  <w:footnote w:id="43">
    <w:p w:rsidR="00A3648B" w:rsidRPr="00440D5E"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kxo8XUBO","properties":{"formattedCitation":"Ibid.","plainCitation":"Ibid."},"citationItems":[{"id":397,"uris":["http://zotero.org/users/local/nFEgRbHI/items/M6HTGFHG"],"uri":["http://zotero.org/users/local/nFEgRbHI/items/M6HTGFHG"],"itemData":{"id":397,"type":"book","title":"Qualitative methods in international relations: a pluralist guide","collection-title":"Research methods series","publisher":"Palgrave Macmillan","publisher-place":"Basingstoke [England] ; New York","number-of-pages":"260","source":"catalog.wrlc.org Library Catalog","event-place":"Basingstoke [England] ; New York","ISBN":"978-0-230-54239-6","call-number":"JZ1234 .Q83 2008","note":"OCLC: 183879739","shortTitle":"Qualitative methods in international relations","editor":[{"family":"Klotz","given":"Audie"},{"family":"Prakash","given":"Deepa"}],"issued":{"date-parts":[["2008"]]}},"locator":"61-63"}],"schema":"https://github.com/citation-style-language/schema/raw/master/csl-citation.json"} </w:instrText>
      </w:r>
      <w:r>
        <w:fldChar w:fldCharType="separate"/>
      </w:r>
      <w:r w:rsidRPr="00440D5E">
        <w:rPr>
          <w:rFonts w:ascii="Calibri" w:hAnsi="Calibri"/>
        </w:rPr>
        <w:t>Ibid.</w:t>
      </w:r>
      <w:r>
        <w:fldChar w:fldCharType="end"/>
      </w:r>
    </w:p>
  </w:footnote>
  <w:footnote w:id="44">
    <w:p w:rsidR="00A3648B" w:rsidRPr="005F2FF9"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{"citationID":"QMxCBUVt","properties":{"formattedCitation":"{\\rtf Stephanie Taylor, Margaret Wetherell, and Simeon Yates, eds., {\\i{}Discourse as Data: A Guide for Analysis} (London\\uc0\\u8239{}; Thousand Oaks, Calif: SAGE, 2001), 268.}","plainCitation":"Stephanie Taylor, Margaret Wetherell, and Simeon Yates, eds., Discourse as Data: A Guide for Analysis (London ; Thousand Oaks, Calif: SAGE, 2001), 268."},"citationItems":[{"id":671,"uris":["http://zotero.org/users/local/nFEgRbHI/items/UI2V7J4J"],"uri":["http://zotero.org/users/local/nFEgRbHI/items/UI2V7J4J"],"itemData":{"id":671,"type":"book","title":"Discourse as data: a guide for analysis","publisher":"SAGE","publisher-place":"London ; Thousand Oaks, Calif","number-of-pages":"338","source":"catalog.wrlc.org Library Catalog","event-place":"London ; Thousand Oaks, Calif","ISBN":"978-0-7619-7157-3","call-number":"P302 .D54864 2001","note":"OCLC: ocm45766212","shortTitle":"Discourse as data","editor":[{"family":"Taylor","given":"Stephanie"},{"family":"Wetherell","given":"Margaret"},{"family":"Yates","given":"Simeon"}],"issued":{"date-parts":[["2001"]]}},"locator":"268"}],"schema":"https://github.com/citation-style-language/schema/raw/master/csl-citation.json"} </w:instrText>
      </w:r>
      <w:r>
        <w:fldChar w:fldCharType="separate"/>
      </w:r>
      <w:r w:rsidRPr="005F2FF9">
        <w:rPr>
          <w:rFonts w:ascii="Calibri" w:hAnsi="Calibri" w:cs="Times New Roman"/>
          <w:szCs w:val="24"/>
        </w:rPr>
        <w:t xml:space="preserve">Stephanie Taylor, Margaret Wetherell, and Simeon Yates, eds., </w:t>
      </w:r>
      <w:r w:rsidRPr="005F2FF9">
        <w:rPr>
          <w:rFonts w:ascii="Calibri" w:hAnsi="Calibri" w:cs="Times New Roman"/>
          <w:i/>
          <w:iCs/>
          <w:szCs w:val="24"/>
        </w:rPr>
        <w:t>Discourse as Data: A Guide for Analysis</w:t>
      </w:r>
      <w:r w:rsidRPr="005F2FF9">
        <w:rPr>
          <w:rFonts w:ascii="Calibri" w:hAnsi="Calibri" w:cs="Times New Roman"/>
          <w:szCs w:val="24"/>
        </w:rPr>
        <w:t xml:space="preserve"> (London ; Thousand Oaks, Calif: SAGE, 2001), 268.</w:t>
      </w:r>
      <w:r>
        <w:fldChar w:fldCharType="end"/>
      </w:r>
    </w:p>
  </w:footnote>
  <w:footnote w:id="45">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{"citationID":"YjdUZDQl","properties":{"formattedCitation":"{\\rtf \\uc0\\u8220{}Constitution of India -- with All the Amendments,\\uc0\\u8221{} 9\\uc0\\u8211{}12, accessed November 21, 2016, http://indiacode.nic.in/coiweb/welcome.html.}","plainCitation":"“Constitution of India -- with All the Amendments,” 9–12, accessed November 21, 2016, http://indiacode.nic.in/coiweb/welcome.html."},"citationItems":[{"id":301,"uris":["http://zotero.org/users/local/nFEgRbHI/items/KAARRVK5"],"uri":["http://zotero.org/users/local/nFEgRbHI/items/KAARRVK5"],"itemData":{"id":301,"type":"webpage","title":"Constitution of India -- with all the Amendments","URL":"http://indiacode.nic.in/coiweb/welcome.html","accessed":{"date-parts":[["2016",11,21]]}},"locator":"9-12"}],"schema":"https://github.com/citation-style-language/schema/raw/master/csl-citation.json"} </w:instrText>
      </w:r>
      <w:r>
        <w:fldChar w:fldCharType="separate"/>
      </w:r>
      <w:r w:rsidRPr="00C121DC">
        <w:rPr>
          <w:rFonts w:ascii="Calibri" w:hAnsi="Calibri" w:cs="Times New Roman"/>
          <w:szCs w:val="24"/>
        </w:rPr>
        <w:t>“Constitution of India -- with All the Amendments,” 9–12, accessed November 21, 2016, http://indiacode.nic.in/coiweb/welcome.html.</w:t>
      </w:r>
      <w:r>
        <w:fldChar w:fldCharType="end"/>
      </w:r>
    </w:p>
  </w:footnote>
  <w:footnote w:id="46">
    <w:p w:rsidR="00A3648B" w:rsidRPr="00C402A3"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{"citationID":"wNYsKAs8","properties":{"formattedCitation":"{\\rtf \\uc0\\u8220{}National Policy on Education 1986,\\uc0\\u8221{} 4\\uc0\\u8211{}7, accessed March 1, 2017, http://childlineindia.org.in/National-Policy-on-Education-1986.htm.}","plainCitation":"“National Policy on Education 1986,” 4–7, accessed March 1, 2017, http://childlineindia.org.in/National-Policy-on-Education-1986.htm."},"citationItems":[{"id":682,"uris":["http://zotero.org/users/local/nFEgRbHI/items/86DX435Q"],"uri":["http://zotero.org/users/local/nFEgRbHI/items/86DX435Q"],"itemData":{"id":682,"type":"webpage","title":"National Policy on Education 1986","URL":"http://childlineindia.org.in/National-Policy-on-Education-1986.htm","accessed":{"date-parts":[["2017",3,1]]}},"locator":"4-7"}],"schema":"https://github.com/citation-style-language/schema/raw/master/csl-citation.json"} </w:instrText>
      </w:r>
      <w:r>
        <w:fldChar w:fldCharType="separate"/>
      </w:r>
      <w:r w:rsidRPr="00C402A3">
        <w:rPr>
          <w:rFonts w:ascii="Calibri" w:hAnsi="Calibri" w:cs="Times New Roman"/>
          <w:szCs w:val="24"/>
        </w:rPr>
        <w:t>“National Policy on Education 1986,” 4–7, accessed March 1, 2017, http://childlineindia.org.in/National-Policy-on-Education-1986.htm.</w:t>
      </w:r>
      <w:r>
        <w:fldChar w:fldCharType="end"/>
      </w:r>
    </w:p>
  </w:footnote>
  <w:footnote w:id="47">
    <w:p w:rsidR="00A3648B" w:rsidRPr="005F2FF9"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{"citationID":"V9TxPvbU","properties":{"formattedCitation":"{\\rtf \\uc0\\u8220{}New Education Policy,\\uc0\\u8221{} {\\i{}MyGov.in}, last modified January 27, 2015, accessed December 17, 2016, https://mygov.in/group/new-education-policy/.}","plainCitation":"“New Education Policy,” MyGov.in, last modified January 27, 2015, accessed December 17, 2016, https://mygov.in/group/new-education-policy/."},"citationItems":[{"id":555,"uris":["http://zotero.org/users/local/nFEgRbHI/items/DZ98XU66"],"uri":["http://zotero.org/users/local/nFEgRbHI/items/DZ98XU66"],"itemData":{"id":555,"type":"webpage","title":"New Education Policy","container-title":"MyGov.in","abstract":"The objective of this Group is to formulate a new Education Policy for the country through an inclusive, participatory and holist","URL":"https://mygov.in/group/new-education-policy/","issued":{"date-parts":[["2015",1,27]]},"accessed":{"date-parts":[["2016",12,17]]}}}],"schema":"https://github.com/citation-style-language/schema/raw/master/csl-citation.json"} </w:instrText>
      </w:r>
      <w:r>
        <w:fldChar w:fldCharType="separate"/>
      </w:r>
      <w:r w:rsidRPr="005F2FF9">
        <w:rPr>
          <w:rFonts w:ascii="Calibri" w:hAnsi="Calibri" w:cs="Times New Roman"/>
          <w:szCs w:val="24"/>
        </w:rPr>
        <w:t xml:space="preserve">“New Education Policy,” </w:t>
      </w:r>
      <w:r w:rsidRPr="005F2FF9">
        <w:rPr>
          <w:rFonts w:ascii="Calibri" w:hAnsi="Calibri" w:cs="Times New Roman"/>
          <w:i/>
          <w:iCs/>
          <w:szCs w:val="24"/>
        </w:rPr>
        <w:t>MyGov.in</w:t>
      </w:r>
      <w:r w:rsidRPr="005F2FF9">
        <w:rPr>
          <w:rFonts w:ascii="Calibri" w:hAnsi="Calibri" w:cs="Times New Roman"/>
          <w:szCs w:val="24"/>
        </w:rPr>
        <w:t>, last modified January 27, 2015, accessed December 17, 2016, https://mygov.in/group/new-education-policy/.</w:t>
      </w:r>
      <w:r>
        <w:fldChar w:fldCharType="end"/>
      </w:r>
    </w:p>
  </w:footnote>
  <w:footnote w:id="48">
    <w:p w:rsidR="00A3648B" w:rsidRPr="00D63F9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{"citationID":"wIrwFESA","properties":{"formattedCitation":"{\\rtf evqua, \\uc0\\u8220{}Best Speeches by Female Politicians in History,\\uc0\\u8221{} {\\i{}Women in International Politics}, June 26, 2015, accessed March 1, 2017, https://firstladies.international/2015/06/26/best-speeches-by-female-politicians-in-history/.}","plainCitation":"evqua, “Best Speeches by Female Politicians in History,” Women in International Politics, June 26, 2015, accessed March 1, 2017, https://firstladies.international/2015/06/26/best-speeches-by-female-politicians-in-history/."},"citationItems":[{"id":686,"uris":["http://zotero.org/users/local/nFEgRbHI/items/DWHQ7P5G"],"uri":["http://zotero.org/users/local/nFEgRbHI/items/DWHQ7P5G"],"itemData":{"id":686,"type":"post-weblog","title":"Best speeches by female politicians in history","container-title":"Women in international politics","abstract":"Hillary Clinton: “Women’s rights are human rights” “At this very moment, as we sit here, women around the world are giving birth, raising children, cooking meals, washing clothes,…","URL":"https://firstladies.international/2015/06/26/best-speeches-by-female-politicians-in-history/","author":[{"literal":"evqua"}],"issued":{"date-parts":[["2015",6,26]]},"accessed":{"date-parts":[["2017",3,1]]}}}],"schema":"https://github.com/citation-style-language/schema/raw/master/csl-citation.json"} </w:instrText>
      </w:r>
      <w:r>
        <w:fldChar w:fldCharType="separate"/>
      </w:r>
      <w:r w:rsidRPr="00D63F90">
        <w:rPr>
          <w:rFonts w:ascii="Calibri" w:hAnsi="Calibri" w:cs="Times New Roman"/>
          <w:szCs w:val="24"/>
        </w:rPr>
        <w:t xml:space="preserve">evqua, “Best Speeches by Female Politicians in History,” </w:t>
      </w:r>
      <w:r w:rsidRPr="00D63F90">
        <w:rPr>
          <w:rFonts w:ascii="Calibri" w:hAnsi="Calibri" w:cs="Times New Roman"/>
          <w:i/>
          <w:iCs/>
          <w:szCs w:val="24"/>
        </w:rPr>
        <w:t>Women in International Politics</w:t>
      </w:r>
      <w:r w:rsidRPr="00D63F90">
        <w:rPr>
          <w:rFonts w:ascii="Calibri" w:hAnsi="Calibri" w:cs="Times New Roman"/>
          <w:szCs w:val="24"/>
        </w:rPr>
        <w:t>, June 26, 2015, accessed March 1, 2017, https://firstladies.international/2015/06/26/best-speeches-by-female-politicians-in-history/.</w:t>
      </w:r>
      <w:r>
        <w:fldChar w:fldCharType="end"/>
      </w:r>
    </w:p>
  </w:footnote>
  <w:footnote w:id="49">
    <w:p w:rsidR="00A3648B" w:rsidRPr="00D63F90"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{"citationID":"bikBwifl","properties":{"formattedCitation":"{\\rtf \\uc0\\u8220{}National Policy on Education 1986,\\uc0\\u8221{} 7.}","plainCitation":"“National Policy on Education 1986,” 7."},"citationItems":[{"id":682,"uris":["http://zotero.org/users/local/nFEgRbHI/items/86DX435Q"],"uri":["http://zotero.org/users/local/nFEgRbHI/items/86DX435Q"],"itemData":{"id":682,"type":"webpage","title":"National Policy on Education 1986","URL":"http://childlineindia.org.in/National-Policy-on-Education-1986.htm","accessed":{"date-parts":[["2017",3,1]]}},"locator":"7"}],"schema":"https://github.com/citation-style-language/schema/raw/master/csl-citation.json"} </w:instrText>
      </w:r>
      <w:r>
        <w:fldChar w:fldCharType="separate"/>
      </w:r>
      <w:r w:rsidRPr="00D63F90">
        <w:rPr>
          <w:rFonts w:ascii="Calibri" w:hAnsi="Calibri" w:cs="Times New Roman"/>
          <w:szCs w:val="24"/>
        </w:rPr>
        <w:t>“National Policy on Education 1986,” 7.</w:t>
      </w:r>
      <w:r>
        <w:fldChar w:fldCharType="end"/>
      </w:r>
    </w:p>
  </w:footnote>
  <w:footnote w:id="50">
    <w:p w:rsidR="00A3648B" w:rsidRPr="003F47BF"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{"citationID":"0GTChBPF","properties":{"formattedCitation":"{\\rtf \\uc0\\u8220{}Narendra Modi\\uc0\\u8217{}s Speech on Independence Day 2016: Here\\uc0\\u8217{}s the Full Text,\\uc0\\u8221{} {\\i{}The Indian Express}, August 15, 2016, accessed March 1, 2017, http://indianexpress.com/article/india/india-news-india/pm-narendra-modis-speech-on-independence-day-2016-here-is-the-full-text/.}","plainCitation":"“Narendra Modi’s Speech on Independence Day 2016: Here’s the Full Text,” The Indian Express, August 15, 2016, accessed March 1, 2017, http://indianexpress.com/article/india/india-news-india/pm-narendra-modis-speech-on-independence-day-2016-here-is-the-full-text/."},"citationItems":[{"id":690,"uris":["http://zotero.org/users/local/nFEgRbHI/items/M9UAWQDX"],"uri":["http://zotero.org/users/local/nFEgRbHI/items/M9UAWQDX"],"itemData":{"id":690,"type":"post-weblog","title":"Narendra Modi’s speech on Independence Day 2016: Here’s the full text","container-title":"The Indian Express","abstract":"Independence Day: \"A nation which is divided because of reasons like caste and religion cannot achieve great things,\" PM Modi said.","URL":"http://indianexpress.com/article/india/india-news-india/pm-narendra-modis-speech-on-independence-day-2016-here-is-the-full-text/","shortTitle":"Narendra Modi’s speech on Independence Day 2016","issued":{"date-parts":[["2016",8,15]]},"accessed":{"date-parts":[["2017",3,1]]}}}],"schema":"https://github.com/citation-style-language/schema/raw/master/csl-citation.json"} </w:instrText>
      </w:r>
      <w:r>
        <w:fldChar w:fldCharType="separate"/>
      </w:r>
      <w:r w:rsidRPr="003F47BF">
        <w:rPr>
          <w:rFonts w:ascii="Calibri" w:hAnsi="Calibri" w:cs="Times New Roman"/>
          <w:szCs w:val="24"/>
        </w:rPr>
        <w:t xml:space="preserve">“Narendra Modi’s Speech on Independence Day 2016: Here’s the Full Text,” </w:t>
      </w:r>
      <w:r w:rsidRPr="003F47BF">
        <w:rPr>
          <w:rFonts w:ascii="Calibri" w:hAnsi="Calibri" w:cs="Times New Roman"/>
          <w:i/>
          <w:iCs/>
          <w:szCs w:val="24"/>
        </w:rPr>
        <w:t>The Indian Express</w:t>
      </w:r>
      <w:r w:rsidRPr="003F47BF">
        <w:rPr>
          <w:rFonts w:ascii="Calibri" w:hAnsi="Calibri" w:cs="Times New Roman"/>
          <w:szCs w:val="24"/>
        </w:rPr>
        <w:t>, August 15, 2016, accessed March 1, 2017, http://indianexpress.com/article/india/india-news-india/pm-narendra-modis-speech-on-independence-day-2016-here-is-the-full-text/.</w:t>
      </w:r>
      <w:r>
        <w:fldChar w:fldCharType="end"/>
      </w:r>
    </w:p>
  </w:footnote>
  <w:footnote w:id="51">
    <w:p w:rsidR="00A3648B" w:rsidRPr="003F47BF"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{"citationID":"9ionbOzN","properties":{"formattedCitation":"{\\rtf \\uc0\\u8220{}Govt Notifies Early Childhood Care and Education Policy - Times of India,\\uc0\\u8221{} {\\i{}The Times of India}, accessed March 1, 2017, http://timesofindia.indiatimes.com/city/delhi/Govt-notifies-Early-Childhood-Care-and-Education-policy/articleshow/53634045.cms.}","plainCitation":"“Govt Notifies Early Childhood Care and Education Policy - Times of India,” The Times of India, accessed March 1, 2017, http://timesofindia.indiatimes.com/city/delhi/Govt-notifies-Early-Childhood-Care-and-Education-policy/articleshow/53634045.cms."},"citationItems":[{"id":688,"uris":["http://zotero.org/users/local/nFEgRbHI/items/J8EUVTIH"],"uri":["http://zotero.org/users/local/nFEgRbHI/items/J8EUVTIH"],"itemData":{"id":688,"type":"webpage","title":"Govt notifies Early Childhood Care and Education policy - Times of India","container-title":"The Times of India","abstract":"New Delhi, Aug 10 () Government has notified the national 'Early Childhood Care and Education' (ECCE) policy which aims to achieve holistic development of children below six years of age, including those from the Muslim community, Lok Sabha was informed today.","URL":"http://timesofindia.indiatimes.com/city/delhi/Govt-notifies-Early-Childhood-Care-and-Education-policy/articleshow/53634045.cms","accessed":{"date-parts":[["2017",3,1]]}}}],"schema":"https://github.com/citation-style-language/schema/raw/master/csl-citation.json"} </w:instrText>
      </w:r>
      <w:r>
        <w:fldChar w:fldCharType="separate"/>
      </w:r>
      <w:r w:rsidRPr="003F47BF">
        <w:rPr>
          <w:rFonts w:ascii="Calibri" w:hAnsi="Calibri" w:cs="Times New Roman"/>
          <w:szCs w:val="24"/>
        </w:rPr>
        <w:t xml:space="preserve">“Govt Notifies Early Childhood Care and Education Policy - Times of India,” </w:t>
      </w:r>
      <w:r w:rsidRPr="003F47BF">
        <w:rPr>
          <w:rFonts w:ascii="Calibri" w:hAnsi="Calibri" w:cs="Times New Roman"/>
          <w:i/>
          <w:iCs/>
          <w:szCs w:val="24"/>
        </w:rPr>
        <w:t>The Times of India</w:t>
      </w:r>
      <w:r w:rsidRPr="003F47BF">
        <w:rPr>
          <w:rFonts w:ascii="Calibri" w:hAnsi="Calibri" w:cs="Times New Roman"/>
          <w:szCs w:val="24"/>
        </w:rPr>
        <w:t>, accessed March 1, 2017, http://timesofindia.indiatimes.com/city/delhi/Govt-notifies-Early-Childhood-Care-and-Education-policy/articleshow/53634045.cms.</w:t>
      </w:r>
      <w:r>
        <w:fldChar w:fldCharType="end"/>
      </w:r>
    </w:p>
  </w:footnote>
  <w:footnote w:id="52">
    <w:p w:rsidR="00A3648B" w:rsidRPr="005F2FF9"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{"citationID":"XgEh1bHl","properties":{"formattedCitation":"{\\rtf Taylor, Wetherell, and Yates, {\\i{}Discourse as Data}, 268.}","plainCitation":"Taylor, Wetherell, and Yates, Discourse as Data, 268."},"citationItems":[{"id":671,"uris":["http://zotero.org/users/local/nFEgRbHI/items/UI2V7J4J"],"uri":["http://zotero.org/users/local/nFEgRbHI/items/UI2V7J4J"],"itemData":{"id":671,"type":"book","title":"Discourse as data: a guide for analysis","publisher":"SAGE","publisher-place":"London ; Thousand Oaks, Calif","number-of-pages":"338","source":"catalog.wrlc.org Library Catalog","event-place":"London ; Thousand Oaks, Calif","ISBN":"978-0-7619-7157-3","call-number":"P302 .D54864 2001","note":"OCLC: ocm45766212","shortTitle":"Discourse as data","editor":[{"family":"Taylor","given":"Stephanie"},{"family":"Wetherell","given":"Margaret"},{"family":"Yates","given":"Simeon"}],"issued":{"date-parts":[["2001"]]}},"locator":"268"}],"schema":"https://github.com/citation-style-language/schema/raw/master/csl-citation.json"} </w:instrText>
      </w:r>
      <w:r>
        <w:fldChar w:fldCharType="separate"/>
      </w:r>
      <w:r w:rsidRPr="005F2FF9">
        <w:rPr>
          <w:rFonts w:ascii="Calibri" w:hAnsi="Calibri" w:cs="Times New Roman"/>
          <w:szCs w:val="24"/>
        </w:rPr>
        <w:t xml:space="preserve">Taylor, Wetherell, and Yates, </w:t>
      </w:r>
      <w:r w:rsidRPr="005F2FF9">
        <w:rPr>
          <w:rFonts w:ascii="Calibri" w:hAnsi="Calibri" w:cs="Times New Roman"/>
          <w:i/>
          <w:iCs/>
          <w:szCs w:val="24"/>
        </w:rPr>
        <w:t>Discourse as Data</w:t>
      </w:r>
      <w:r w:rsidRPr="005F2FF9">
        <w:rPr>
          <w:rFonts w:ascii="Calibri" w:hAnsi="Calibri" w:cs="Times New Roman"/>
          <w:szCs w:val="24"/>
        </w:rPr>
        <w:t>, 268.</w:t>
      </w:r>
      <w:r>
        <w:fldChar w:fldCharType="end"/>
      </w:r>
    </w:p>
  </w:footnote>
  <w:footnote w:id="53">
    <w:p w:rsidR="00A3648B" w:rsidRPr="001C4788"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{"citationID":"6GyVk7zR","properties":{"formattedCitation":"{\\rtf \\uc0\\u8220{}Constitution of India -- with All the Amendments.\\uc0\\u8221{}}","plainCitation":"“Constitution of India -- with All the Amendments.”"},"citationItems":[{"id":301,"uris":["http://zotero.org/users/local/nFEgRbHI/items/KAARRVK5"],"uri":["http://zotero.org/users/local/nFEgRbHI/items/KAARRVK5"],"itemData":{"id":301,"type":"webpage","title":"Constitution of India -- with all the Amendments","URL":"http://indiacode.nic.in/coiweb/welcome.html","accessed":{"date-parts":[["2016",11,21]]}}}],"schema":"https://github.com/citation-style-language/schema/raw/master/csl-citation.json"} </w:instrText>
      </w:r>
      <w:r>
        <w:fldChar w:fldCharType="separate"/>
      </w:r>
      <w:r w:rsidRPr="001C4788">
        <w:rPr>
          <w:rFonts w:ascii="Calibri" w:hAnsi="Calibri" w:cs="Times New Roman"/>
          <w:szCs w:val="24"/>
        </w:rPr>
        <w:t>“Constitution of India -- with All the Amendments.”</w:t>
      </w:r>
      <w:r>
        <w:fldChar w:fldCharType="end"/>
      </w:r>
    </w:p>
  </w:footnote>
  <w:footnote w:id="54">
    <w:p w:rsidR="00A3648B" w:rsidRPr="00EE67DB"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{"citationID":"uVZ9Bm0Z","properties":{"formattedCitation":"{\\rtf Taylor, Wetherell, and Yates, {\\i{}Discourse as Data}.}","plainCitation":"Taylor, Wetherell, and Yates, Discourse as Data."},"citationItems":[{"id":671,"uris":["http://zotero.org/users/local/nFEgRbHI/items/UI2V7J4J"],"uri":["http://zotero.org/users/local/nFEgRbHI/items/UI2V7J4J"],"itemData":{"id":671,"type":"book","title":"Discourse as data: a guide for analysis","publisher":"SAGE","publisher-place":"London ; Thousand Oaks, Calif","number-of-pages":"338","source":"catalog.wrlc.org Library Catalog","event-place":"London ; Thousand Oaks, Calif","ISBN":"978-0-7619-7157-3","call-number":"P302 .D54864 2001","note":"OCLC: ocm45766212","shortTitle":"Discourse as data","editor":[{"family":"Taylor","given":"Stephanie"},{"family":"Wetherell","given":"Margaret"},{"family":"Yates","given":"Simeon"}],"issued":{"date-parts":[["2001"]]}}}],"schema":"https://github.com/citation-style-language/schema/raw/master/csl-citation.json"} </w:instrText>
      </w:r>
      <w:r>
        <w:fldChar w:fldCharType="separate"/>
      </w:r>
      <w:r w:rsidRPr="00EE67DB">
        <w:rPr>
          <w:rFonts w:ascii="Calibri" w:hAnsi="Calibri" w:cs="Times New Roman"/>
          <w:szCs w:val="24"/>
        </w:rPr>
        <w:t xml:space="preserve">Taylor, Wetherell, and Yates, </w:t>
      </w:r>
      <w:r w:rsidRPr="00EE67DB">
        <w:rPr>
          <w:rFonts w:ascii="Calibri" w:hAnsi="Calibri" w:cs="Times New Roman"/>
          <w:i/>
          <w:iCs/>
          <w:szCs w:val="24"/>
        </w:rPr>
        <w:t>Discourse as Data</w:t>
      </w:r>
      <w:r w:rsidRPr="00EE67DB">
        <w:rPr>
          <w:rFonts w:ascii="Calibri" w:hAnsi="Calibri" w:cs="Times New Roman"/>
          <w:szCs w:val="24"/>
        </w:rPr>
        <w:t>.</w:t>
      </w:r>
      <w:r>
        <w:fldChar w:fldCharType="end"/>
      </w:r>
    </w:p>
  </w:footnote>
  <w:footnote w:id="55">
    <w:p w:rsidR="00A3648B" w:rsidRPr="00E1127C"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{"citationID":"KwjHK9q3","properties":{"formattedCitation":"{\\rtf Erol, Ali, \\uc0\\u8220{}Critical Discourse Analysis\\uc0\\u8221{} (Class Presentaion, Washington D.C., February 24, 2017).}","plainCitation":"Erol, Ali, “Critical Discourse Analysis” (Class Presentaion, Washington D.C., February 24, 2017)."},"citationItems":[{"id":694,"uris":["http://zotero.org/users/local/nFEgRbHI/items/6AIXQXX6"],"uri":["http://zotero.org/users/local/nFEgRbHI/items/6AIXQXX6"],"itemData":{"id":694,"type":"speech","title":"Critical Discourse Analysis","publisher-place":"Washington D.C.","genre":"Class Presentaion","event-place":"Washington D.C.","author":[{"family":"Erol, Ali","given":""}],"issued":{"date-parts":[["2017",2,24]]}}}],"schema":"https://github.com/citation-style-language/schema/raw/master/csl-citation.json"} </w:instrText>
      </w:r>
      <w:r>
        <w:fldChar w:fldCharType="separate"/>
      </w:r>
      <w:r w:rsidRPr="00E1127C">
        <w:rPr>
          <w:rFonts w:ascii="Calibri" w:hAnsi="Calibri" w:cs="Times New Roman"/>
          <w:szCs w:val="24"/>
        </w:rPr>
        <w:t>Erol, Ali, “Critical Discourse Analysis” (Class Presentaion, Washington D.C., February 24, 2017).</w:t>
      </w:r>
      <w:r>
        <w:fldChar w:fldCharType="end"/>
      </w:r>
    </w:p>
  </w:footnote>
  <w:footnote w:id="56">
    <w:p w:rsidR="00A3648B" w:rsidRPr="00205031"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{"citationID":"utyS19g2","properties":{"formattedCitation":"{\\rtf \\uc0\\u8220{}There Must Be Space for Legitimate Criticism and Dissent: Full Text of President Pranab Mukherjee\\uc0\\u8217{}s Speech,\\uc0\\u8221{} {\\i{}The Indian Express}, March 2, 2017, accessed March 2, 2017, http://indianexpress.com/article/india/there-must-be-space-for-legitimate-criticism-and-dissent-full-text-of-president-pranab-mukherjees-speech-4551569/.}","plainCitation":"“There Must Be Space for Legitimate Criticism and Dissent: Full Text of President Pranab Mukherjee’s Speech,” The Indian Express, March 2, 2017, accessed March 2, 2017, http://indianexpress.com/article/india/there-must-be-space-for-legitimate-criticism-and-dissent-full-text-of-president-pranab-mukherjees-speech-4551569/."},"citationItems":[{"id":695,"uris":["http://zotero.org/users/local/nFEgRbHI/items/PTAR6275"],"uri":["http://zotero.org/users/local/nFEgRbHI/items/PTAR6275"],"itemData":{"id":695,"type":"post-weblog","title":"There must be space for legitimate criticism and dissent: Full text of President Pranab Mukherjee’s speech","container-title":"The Indian Express","abstract":"The president advocated free thinking in university campuses saying that there should be no room for an intolerant Indian in the country.","URL":"http://indianexpress.com/article/india/there-must-be-space-for-legitimate-criticism-and-dissent-full-text-of-president-pranab-mukherjees-speech-4551569/","shortTitle":"There must be space for legitimate criticism and dissent","issued":{"date-parts":[["2017",3,2]]},"accessed":{"date-parts":[["2017",3,2]]}}}],"schema":"https://github.com/citation-style-language/schema/raw/master/csl-citation.json"} </w:instrText>
      </w:r>
      <w:r>
        <w:fldChar w:fldCharType="separate"/>
      </w:r>
      <w:r w:rsidRPr="00205031">
        <w:rPr>
          <w:rFonts w:ascii="Calibri" w:hAnsi="Calibri" w:cs="Times New Roman"/>
          <w:szCs w:val="24"/>
        </w:rPr>
        <w:t xml:space="preserve">“There Must Be Space for Legitimate Criticism and Dissent: Full Text of President Pranab Mukherjee’s Speech,” </w:t>
      </w:r>
      <w:r w:rsidRPr="00205031">
        <w:rPr>
          <w:rFonts w:ascii="Calibri" w:hAnsi="Calibri" w:cs="Times New Roman"/>
          <w:i/>
          <w:iCs/>
          <w:szCs w:val="24"/>
        </w:rPr>
        <w:t>The Indian Express</w:t>
      </w:r>
      <w:r w:rsidRPr="00205031">
        <w:rPr>
          <w:rFonts w:ascii="Calibri" w:hAnsi="Calibri" w:cs="Times New Roman"/>
          <w:szCs w:val="24"/>
        </w:rPr>
        <w:t>, March 2, 2017, accessed March 2, 2017, http://indianexpress.com/article/india/there-must-be-space-for-legitimate-criticism-and-dissent-full-text-of-president-pranab-mukherjees-speech-4551569/.</w:t>
      </w:r>
      <w:r>
        <w:fldChar w:fldCharType="end"/>
      </w:r>
    </w:p>
  </w:footnote>
  <w:footnote w:id="57">
    <w:p w:rsidR="00A3648B" w:rsidRPr="00941D58"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{"citationID":"eG7bsUGL","properties":{"formattedCitation":"{\\rtf \\uc0\\u8220{}India\\uc0\\u8217{}s New School Textbooks Favor Hindu Nationalist Themes, Making Minorities Uneasy,\\uc0\\u8221{} {\\i{}Washington Post}, accessed February 27, 2017, https://www.washingtonpost.com/national/religion/indias-new-school-textbooks-favor-hindu-nationalist-themes-making-minorities-uneasy/2015/03/19/30b5dad6-ce4a-11e4-8730-4f473416e759_story.html.}","plainCitation":"“India’s New School Textbooks Favor Hindu Nationalist Themes, Making Minorities Uneasy,” Washington Post, accessed February 27, 2017, https://www.washingtonpost.com/national/religion/indias-new-school-textbooks-favor-hindu-nationalist-themes-making-minorities-uneasy/2015/03/19/30b5dad6-ce4a-11e4-8730-4f473416e759_story.html."},"citationItems":[{"id":676,"uris":["http://zotero.org/users/local/nFEgRbHI/items/NXPAAIT3"],"uri":["http://zotero.org/users/local/nFEgRbHI/items/NXPAAIT3"],"itemData":{"id":676,"type":"webpage","title":"India's new school textbooks favor Hindu nationalist themes, making minorities uneasy","container-title":"Washington Post","abstract":"Soon after Prime Minister Narendra Modi’s conservative Bharatiya Janata Party swept to power in an unprecedented victory last summer, he appointed a little-known historian as chairman of the Indian Council of Historical Research, a prestigious scholarly institute.","URL":"https://www.washingtonpost.com/national/religion/indias-new-school-textbooks-favor-hindu-nationalist-themes-making-minorities-uneasy/2015/03/19/30b5dad6-ce4a-11e4-8730-4f473416e759_story.html","accessed":{"date-parts":[["2017",2,27]]}}}],"schema":"https://github.com/citation-style-language/schema/raw/master/csl-citation.json"} </w:instrText>
      </w:r>
      <w:r>
        <w:fldChar w:fldCharType="separate"/>
      </w:r>
      <w:r w:rsidRPr="00941D58">
        <w:rPr>
          <w:rFonts w:ascii="Calibri" w:hAnsi="Calibri" w:cs="Times New Roman"/>
          <w:szCs w:val="24"/>
        </w:rPr>
        <w:t xml:space="preserve">“India’s New School Textbooks Favor Hindu Nationalist Themes, Making Minorities Uneasy,” </w:t>
      </w:r>
      <w:r w:rsidRPr="00941D58">
        <w:rPr>
          <w:rFonts w:ascii="Calibri" w:hAnsi="Calibri" w:cs="Times New Roman"/>
          <w:i/>
          <w:iCs/>
          <w:szCs w:val="24"/>
        </w:rPr>
        <w:t>Washington Post</w:t>
      </w:r>
      <w:r w:rsidRPr="00941D58">
        <w:rPr>
          <w:rFonts w:ascii="Calibri" w:hAnsi="Calibri" w:cs="Times New Roman"/>
          <w:szCs w:val="24"/>
        </w:rPr>
        <w:t>, accessed February 27, 2017, https://www.washingtonpost.com/national/religion/indias-new-school-textbooks-favor-hindu-nationalist-themes-making-minorities-uneasy/2015/03/19/30b5dad6-ce4a-11e4-8730-4f473416e759_story.html.</w:t>
      </w:r>
      <w:r>
        <w:fldChar w:fldCharType="end"/>
      </w:r>
    </w:p>
  </w:footnote>
  <w:footnote w:id="58">
    <w:p w:rsidR="00A3648B" w:rsidRPr="009A7749"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{"citationID":"pYRqn69O","properties":{"formattedCitation":"{\\rtf Herzberger, Radhika, \\uc0\\u8220{}Education and Indian Nationalism\\uc0\\u8221{} (n.d.): 68\\uc0\\u8211{}69.}","plainCitation":"Herzberger, Radhika, “Education and Indian Nationalism” (n.d.): 68–69."},"citationItems":[{"id":698,"uris":["http://zotero.org/users/local/nFEgRbHI/items/TJ6V9JXP"],"uri":["http://zotero.org/users/local/nFEgRbHI/items/TJ6V9JXP"],"itemData":{"id":698,"type":"article-journal","title":"Education and Indian Nationalism","page":"67-75","author":[{"family":"Herzberger, Radhika","given":""}]},"locator":"68-69"}],"schema":"https://github.com/citation-style-language/schema/raw/master/csl-citation.json"} </w:instrText>
      </w:r>
      <w:r>
        <w:fldChar w:fldCharType="separate"/>
      </w:r>
      <w:r w:rsidRPr="009A7749">
        <w:rPr>
          <w:rFonts w:ascii="Calibri" w:hAnsi="Calibri" w:cs="Times New Roman"/>
          <w:szCs w:val="24"/>
        </w:rPr>
        <w:t>Herzberger, Radhika, “Education and Indian Nationalism” (n.d.): 68–69.</w:t>
      </w:r>
      <w:r>
        <w:fldChar w:fldCharType="end"/>
      </w:r>
    </w:p>
  </w:footnote>
  <w:footnote w:id="59">
    <w:p w:rsidR="00A3648B" w:rsidRPr="00941D58"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{"citationID":"GkUpdE1Z","properties":{"formattedCitation":"{\\rtf \\uc0\\u8220{}Cultural Nationalism Key Challenge Confronting the Country, Says Hamid Ansari,\\uc0\\u8221{} {\\i{}The Indian Express}, February 15, 2017, accessed February 25, 2017, http://indianexpress.com/article/india/cultural-nationalism-key-challenge-confronting-the-country-says-hamid-ansari-4525473/.}","plainCitation":"“Cultural Nationalism Key Challenge Confronting the Country, Says Hamid Ansari,” The Indian Express, February 15, 2017, accessed February 25, 2017, http://indianexpress.com/article/india/cultural-nationalism-key-challenge-confronting-the-country-says-hamid-ansari-4525473/."},"citationItems":[{"id":664,"uris":["http://zotero.org/users/local/nFEgRbHI/items/MI4J7MD8"],"uri":["http://zotero.org/users/local/nFEgRbHI/items/MI4J7MD8"],"itemData":{"id":664,"type":"post-weblog","title":"Cultural nationalism key challenge confronting the country, says Hamid Ansari","container-title":"The Indian Express","abstract":"Ansari said that threats emanating from regional and social imbalances have given rise to and fuel insurgencies, terrorism, sub-nationalism and communalism in India and they must be dealt with appropriate policy initiatives.","URL":"http://indianexpress.com/article/india/cultural-nationalism-key-challenge-confronting-the-country-says-hamid-ansari-4525473/","issued":{"date-parts":[["2017",2,15]]},"accessed":{"date-parts":[["2017",2,25]]}}}],"schema":"https://github.com/citation-style-language/schema/raw/master/csl-citation.json"} </w:instrText>
      </w:r>
      <w:r>
        <w:fldChar w:fldCharType="separate"/>
      </w:r>
      <w:r w:rsidRPr="00941D58">
        <w:rPr>
          <w:rFonts w:ascii="Calibri" w:hAnsi="Calibri" w:cs="Times New Roman"/>
          <w:szCs w:val="24"/>
        </w:rPr>
        <w:t xml:space="preserve">“Cultural Nationalism Key Challenge Confronting the Country, Says Hamid Ansari,” </w:t>
      </w:r>
      <w:r w:rsidRPr="00941D58">
        <w:rPr>
          <w:rFonts w:ascii="Calibri" w:hAnsi="Calibri" w:cs="Times New Roman"/>
          <w:i/>
          <w:iCs/>
          <w:szCs w:val="24"/>
        </w:rPr>
        <w:t>The Indian Express</w:t>
      </w:r>
      <w:r w:rsidRPr="00941D58">
        <w:rPr>
          <w:rFonts w:ascii="Calibri" w:hAnsi="Calibri" w:cs="Times New Roman"/>
          <w:szCs w:val="24"/>
        </w:rPr>
        <w:t>, February 15, 2017, accessed February 25, 2017, http://indianexpress.com/article/india/cultural-nationalism-key-challenge-confronting-the-country-says-hamid-ansari-4525473/.</w:t>
      </w:r>
      <w:r>
        <w:fldChar w:fldCharType="end"/>
      </w:r>
    </w:p>
  </w:footnote>
  <w:footnote w:id="60">
    <w:p w:rsidR="00A3648B" w:rsidRPr="00601B91"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{"citationID":"ywrkiYCI","properties":{"formattedCitation":"{\\rtf \\uc0\\u8220{}Launch of the UNESCO Global Report \\uc0\\u8216{}Culture: Urban Future,\\uc0\\u8217{}\\uc0\\u8221{} {\\i{}UNESCO}, last modified September 30, 2016, accessed December 16, 2016, http://en.unesco.org/events/launch-unesco-global-report-culture-urban-future.}","plainCitation":"“Launch of the UNESCO Global Report ‘Culture: Urban Future,’” UNESCO, last modified September 30, 2016, accessed December 16, 2016, http://en.unesco.org/events/launch-unesco-global-report-culture-urban-future."},"citationItems":[{"id":538,"uris":["http://zotero.org/users/local/nFEgRbHI/items/3V6T7HVC"],"uri":["http://zotero.org/users/local/nFEgRbHI/items/3V6T7HVC"],"itemData":{"id":538,"type":"webpage","title":"Launch of the UNESCO Global Report 'Culture: Urban Future'","container-title":"UNESCO","URL":"http://en.unesco.org/events/launch-unesco-global-report-culture-urban-future","shortTitle":"Launch of the UNESCO Global Report 'Culture","issued":{"date-parts":[["2016",9,30]]},"accessed":{"date-parts":[["2016",12,16]]}}}],"schema":"https://github.com/citation-style-language/schema/raw/master/csl-citation.json"} </w:instrText>
      </w:r>
      <w:r>
        <w:fldChar w:fldCharType="separate"/>
      </w:r>
      <w:r w:rsidRPr="00601B91">
        <w:rPr>
          <w:rFonts w:ascii="Calibri" w:hAnsi="Calibri" w:cs="Times New Roman"/>
          <w:szCs w:val="24"/>
        </w:rPr>
        <w:t xml:space="preserve">“Launch of the UNESCO Global Report ‘Culture: Urban Future,’” </w:t>
      </w:r>
      <w:r w:rsidRPr="00601B91">
        <w:rPr>
          <w:rFonts w:ascii="Calibri" w:hAnsi="Calibri" w:cs="Times New Roman"/>
          <w:i/>
          <w:iCs/>
          <w:szCs w:val="24"/>
        </w:rPr>
        <w:t>UNESCO</w:t>
      </w:r>
      <w:r w:rsidRPr="00601B91">
        <w:rPr>
          <w:rFonts w:ascii="Calibri" w:hAnsi="Calibri" w:cs="Times New Roman"/>
          <w:szCs w:val="24"/>
        </w:rPr>
        <w:t>, last modified September 30, 2016, accessed December 16, 2016, http://en.unesco.org/events/launch-unesco-global-report-culture-urban-future.</w:t>
      </w:r>
      <w:r>
        <w:fldChar w:fldCharType="end"/>
      </w:r>
    </w:p>
  </w:footnote>
  <w:footnote w:id="61">
    <w:p w:rsidR="00A3648B" w:rsidRPr="00140982"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{"citationID":"gwAV8nrr","properties":{"formattedCitation":"{\\rtf \\uc0\\u8220{}Speech of Hon\\uc0\\u8217{}ble Minister of Finance - Shri Arun Jaitley: Ministry of Finance, Government of India,\\uc0\\u8221{} accessed March 1, 2017, http://www.finmin.nic.in/fm_speech.asp.}","plainCitation":"“Speech of Hon’ble Minister of Finance - Shri Arun Jaitley: Ministry of Finance, Government of India,” accessed March 1, 2017, http://www.finmin.nic.in/fm_speech.asp."},"citationItems":[{"id":679,"uris":["http://zotero.org/users/local/nFEgRbHI/items/VHSK3DUD"],"uri":["http://zotero.org/users/local/nFEgRbHI/items/VHSK3DUD"],"itemData":{"id":679,"type":"webpage","title":"Speech of Hon'ble Minister of Finance - Shri Arun Jaitley: Ministry of Finance, Government of India","URL":"http://www.finmin.nic.in/fm_speech.asp","accessed":{"date-parts":[["2017",3,1]]}}}],"schema":"https://github.com/citation-style-language/schema/raw/master/csl-citation.json"} </w:instrText>
      </w:r>
      <w:r>
        <w:fldChar w:fldCharType="separate"/>
      </w:r>
      <w:r w:rsidRPr="00140982">
        <w:rPr>
          <w:rFonts w:ascii="Calibri" w:hAnsi="Calibri" w:cs="Times New Roman"/>
          <w:szCs w:val="24"/>
        </w:rPr>
        <w:t>“Speech of Hon’ble Minister of Finance - Shri Arun Jaitley: Ministry of Finance, Government of India,” accessed March 1, 2017, http://www.finmin.nic.in/fm_speech.asp.</w:t>
      </w:r>
      <w:r>
        <w:fldChar w:fldCharType="end"/>
      </w:r>
    </w:p>
  </w:footnote>
  <w:footnote w:id="62">
    <w:p w:rsidR="00A3648B" w:rsidRPr="00452A7A"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{"citationID":"yEOYLa2O","properties":{"formattedCitation":"{\\rtf Dvora Yanow and Peregrine Schwartz-Shea, {\\i{}Interpretation and Method: Empirical Research Methods and the Interpretive Turn} (M.E. Sharpe, 2006), 101\\uc0\\u8211{}104.}","plainCitation":"Dvora Yanow and Peregrine Schwartz-Shea, Interpretation and Method: Empirical Research Methods and the Interpretive Turn (M.E. Sharpe, 2006), 101–104."},"citationItems":[{"id":445,"uris":["http://zotero.org/users/local/nFEgRbHI/items/WXIN24N8"],"uri":["http://zotero.org/users/local/nFEgRbHI/items/WXIN24N8"],"itemData":{"id":445,"type":"book","title":"Interpretation and Method: Empirical Research Methods and the Interpretive Turn","publisher":"M.E. Sharpe","number-of-pages":"480","source":"Google Books","abstract":"This book demonstrates the relevance, rigor, and creativity of interpretive research methodologies for political science and its various sub-fields. Designed for use in a course on interpretive research methods, or as a second text in a course in which the instructor seeks a balance between positivist and interpretive approaches, the book situates methods questions within the context of broader methodological questions - specifically, the character of social realities and their \"know-ability.\" Exceptionally clear and well-written chapters provide engaging discussions of the methods of accessing, generating, and analyzing social science data, using methods ranging from reflexive historical analysis to critical ethnography. Reflecting on their own research experiences, the expert contributors offer an inside, applied perspective on how topics, evidence, and methods intertwine to produce knowledge in the social sciences.","ISBN":"978-0-7656-1462-9","shortTitle":"Interpretation and Method","language":"en","author":[{"family":"Yanow","given":"Dvora"},{"family":"Schwartz-Shea","given":"Peregrine"}],"issued":{"date-parts":[["2006"]]}},"locator":"101-104"}],"schema":"https://github.com/citation-style-language/schema/raw/master/csl-citation.json"} </w:instrText>
      </w:r>
      <w:r>
        <w:fldChar w:fldCharType="separate"/>
      </w:r>
      <w:r w:rsidRPr="00452A7A">
        <w:rPr>
          <w:rFonts w:ascii="Calibri" w:hAnsi="Calibri" w:cs="Times New Roman"/>
          <w:szCs w:val="24"/>
        </w:rPr>
        <w:t xml:space="preserve">Dvora Yanow and Peregrine Schwartz-Shea, </w:t>
      </w:r>
      <w:r w:rsidRPr="00452A7A">
        <w:rPr>
          <w:rFonts w:ascii="Calibri" w:hAnsi="Calibri" w:cs="Times New Roman"/>
          <w:i/>
          <w:iCs/>
          <w:szCs w:val="24"/>
        </w:rPr>
        <w:t>Interpretation and Method: Empirical Research Methods and the Interpretive Turn</w:t>
      </w:r>
      <w:r w:rsidRPr="00452A7A">
        <w:rPr>
          <w:rFonts w:ascii="Calibri" w:hAnsi="Calibri" w:cs="Times New Roman"/>
          <w:szCs w:val="24"/>
        </w:rPr>
        <w:t xml:space="preserve"> (M.E. Sharpe, 2006), 101–104.</w:t>
      </w:r>
      <w:r>
        <w:fldChar w:fldCharType="end"/>
      </w:r>
    </w:p>
  </w:footnote>
  <w:footnote w:id="63">
    <w:p w:rsidR="00A3648B" w:rsidRPr="00452A7A"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{"citationID":"y1beQVz5","properties":{"formattedCitation":"Ibid., 102.","plainCitation":"Ibid., 102."},"citationItems":[{"id":445,"uris":["http://zotero.org/users/local/nFEgRbHI/items/WXIN24N8"],"uri":["http://zotero.org/users/local/nFEgRbHI/items/WXIN24N8"],"itemData":{"id":445,"type":"book","title":"Interpretation and Method: Empirical Research Methods and the Interpretive Turn","publisher":"M.E. Sharpe","number-of-pages":"480","source":"Google Books","abstract":"This book demonstrates the relevance, rigor, and creativity of interpretive research methodologies for political science and its various sub-fields. Designed for use in a course on interpretive research methods, or as a second text in a course in which the instructor seeks a balance between positivist and interpretive approaches, the book situates methods questions within the context of broader methodological questions - specifically, the character of social realities and their \"know-ability.\" Exceptionally clear and well-written chapters provide engaging discussions of the methods of accessing, generating, and analyzing social science data, using methods ranging from reflexive historical analysis to critical ethnography. Reflecting on their own research experiences, the expert contributors offer an inside, applied perspective on how topics, evidence, and methods intertwine to produce knowledge in the social sciences.","ISBN":"978-0-7656-1462-9","shortTitle":"Interpretation and Method","language":"en","author":[{"family":"Yanow","given":"Dvora"},{"family":"Schwartz-Shea","given":"Peregrine"}],"issued":{"date-parts":[["2006"]]}},"locator":"102"}],"schema":"https://github.com/citation-style-language/schema/raw/master/csl-citation.json"} </w:instrText>
      </w:r>
      <w:r>
        <w:fldChar w:fldCharType="separate"/>
      </w:r>
      <w:r w:rsidRPr="00452A7A">
        <w:rPr>
          <w:rFonts w:ascii="Calibri" w:hAnsi="Calibri"/>
        </w:rPr>
        <w:t>Ibid., 102.</w:t>
      </w:r>
      <w:r>
        <w:fldChar w:fldCharType="end"/>
      </w:r>
    </w:p>
  </w:footnote>
  <w:footnote w:id="64">
    <w:p w:rsidR="00A3648B" w:rsidRPr="00452A7A"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{"citationID":"pq7Wh1vB","properties":{"formattedCitation":"{\\rtf \\uc0\\u8220{}Flaws in Education System,\\uc0\\u8221{} n.d., accessed December 6, 2016, http://www.pakistantoday.com.pk/blog/2015/06/29/flaws-in-education-system/.}","plainCitation":"“Flaws in Education System,” n.d., accessed December 6, 2016, http://www.pakistantoday.com.pk/blog/2015/06/29/flaws-in-education-system/."},"citationItems":[{"id":443,"uris":["http://zotero.org/users/local/nFEgRbHI/items/J7PNIGIX"],"uri":["http://zotero.org/users/local/nFEgRbHI/items/J7PNIGIX"],"itemData":{"id":443,"type":"post-weblog","title":"Flaws in education system","URL":"http://www.pakistantoday.com.pk/blog/2015/06/29/flaws-in-education-system/","accessed":{"date-parts":[["2016",12,6]]}}}],"schema":"https://github.com/citation-style-language/schema/raw/master/csl-citation.json"} </w:instrText>
      </w:r>
      <w:r>
        <w:fldChar w:fldCharType="separate"/>
      </w:r>
      <w:r w:rsidRPr="00452A7A">
        <w:rPr>
          <w:rFonts w:ascii="Calibri" w:hAnsi="Calibri" w:cs="Times New Roman"/>
          <w:szCs w:val="24"/>
        </w:rPr>
        <w:t>“Flaws in Education System,” n.d., accessed December 6, 2016, http://www.pakistantoday.com.pk/blog/2015/06/29/flaws-in-education-system/.</w:t>
      </w:r>
      <w:r>
        <w:fldChar w:fldCharType="end"/>
      </w:r>
    </w:p>
  </w:footnote>
  <w:footnote w:id="65">
    <w:p w:rsidR="00A3648B" w:rsidRPr="009A109F"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{"citationID":"AV2hJ8gA","properties":{"formattedCitation":"{\\rtf Yanow and Schwartz-Shea, {\\i{}Interpretation and Method}, 108.}","plainCitation":"Yanow and Schwartz-Shea, Interpretation and Method, 108."},"citationItems":[{"id":445,"uris":["http://zotero.org/users/local/nFEgRbHI/items/WXIN24N8"],"uri":["http://zotero.org/users/local/nFEgRbHI/items/WXIN24N8"],"itemData":{"id":445,"type":"book","title":"Interpretation and Method: Empirical Research Methods and the Interpretive Turn","publisher":"M.E. Sharpe","number-of-pages":"480","source":"Google Books","abstract":"This book demonstrates the relevance, rigor, and creativity of interpretive research methodologies for political science and its various sub-fields. Designed for use in a course on interpretive research methods, or as a second text in a course in which the instructor seeks a balance between positivist and interpretive approaches, the book situates methods questions within the context of broader methodological questions - specifically, the character of social realities and their \"know-ability.\" Exceptionally clear and well-written chapters provide engaging discussions of the methods of accessing, generating, and analyzing social science data, using methods ranging from reflexive historical analysis to critical ethnography. Reflecting on their own research experiences, the expert contributors offer an inside, applied perspective on how topics, evidence, and methods intertwine to produce knowledge in the social sciences.","ISBN":"978-0-7656-1462-9","shortTitle":"Interpretation and Method","language":"en","author":[{"family":"Yanow","given":"Dvora"},{"family":"Schwartz-Shea","given":"Peregrine"}],"issued":{"date-parts":[["2006"]]}},"locator":"108"}],"schema":"https://github.com/citation-style-language/schema/raw/master/csl-citation.json"} </w:instrText>
      </w:r>
      <w:r>
        <w:fldChar w:fldCharType="separate"/>
      </w:r>
      <w:r w:rsidRPr="009A109F">
        <w:rPr>
          <w:rFonts w:ascii="Calibri" w:hAnsi="Calibri" w:cs="Times New Roman"/>
          <w:szCs w:val="24"/>
        </w:rPr>
        <w:t xml:space="preserve">Yanow and Schwartz-Shea, </w:t>
      </w:r>
      <w:r w:rsidRPr="009A109F">
        <w:rPr>
          <w:rFonts w:ascii="Calibri" w:hAnsi="Calibri" w:cs="Times New Roman"/>
          <w:i/>
          <w:iCs/>
          <w:szCs w:val="24"/>
        </w:rPr>
        <w:t>Interpretation and Method</w:t>
      </w:r>
      <w:r w:rsidRPr="009A109F">
        <w:rPr>
          <w:rFonts w:ascii="Calibri" w:hAnsi="Calibri" w:cs="Times New Roman"/>
          <w:szCs w:val="24"/>
        </w:rPr>
        <w:t>, 108.</w:t>
      </w:r>
      <w:r>
        <w:fldChar w:fldCharType="end"/>
      </w:r>
    </w:p>
  </w:footnote>
  <w:footnote w:id="66">
    <w:p w:rsidR="00A3648B" w:rsidRPr="009B501C" w:rsidRDefault="00A3648B" w:rsidP="00DF1D11">
      <w:pPr>
        <w:pStyle w:val="FootnoteText"/>
        <w:rPr>
          <w:lang w:val="en-GB"/>
        </w:rPr>
      </w:pPr>
      <w:r w:rsidRPr="00A3648B">
        <w:rPr>
          <w:rStyle w:val="FootnoteReference"/>
        </w:rPr>
        <w:footnoteRef/>
      </w:r>
      <w:r>
        <w:t xml:space="preserve"> </w:t>
      </w:r>
      <w:r>
        <w:fldChar w:fldCharType="begin"/>
      </w:r>
      <w:r>
        <w:instrText xml:space="preserve"> ADDIN ZOTERO_ITEM CSL_CITATION {"citationID":"pD28n18w","properties":{"formattedCitation":"{\\rtf Ibid., 100\\uc0\\u8211{}106.}","plainCitation":"Ibid., 100–106."},"citationItems":[{"id":445,"uris":["http://zotero.org/users/local/nFEgRbHI/items/WXIN24N8"],"uri":["http://zotero.org/users/local/nFEgRbHI/items/WXIN24N8"],"itemData":{"id":445,"type":"book","title":"Interpretation and Method: Empirical Research Methods and the Interpretive Turn","publisher":"M.E. Sharpe","number-of-pages":"480","source":"Google Books","abstract":"This book demonstrates the relevance, rigor, and creativity of interpretive research methodologies for political science and its various sub-fields. Designed for use in a course on interpretive research methods, or as a second text in a course in which the instructor seeks a balance between positivist and interpretive approaches, the book situates methods questions within the context of broader methodological questions - specifically, the character of social realities and their \"know-ability.\" Exceptionally clear and well-written chapters provide engaging discussions of the methods of accessing, generating, and analyzing social science data, using methods ranging from reflexive historical analysis to critical ethnography. Reflecting on their own research experiences, the expert contributors offer an inside, applied perspective on how topics, evidence, and methods intertwine to produce knowledge in the social sciences.","ISBN":"978-0-7656-1462-9","shortTitle":"Interpretation and Method","language":"en","author":[{"family":"Yanow","given":"Dvora"},{"family":"Schwartz-Shea","given":"Peregrine"}],"issued":{"date-parts":[["2006"]]}},"locator":"100-106"}],"schema":"https://github.com/citation-style-language/schema/raw/master/csl-citation.json"} </w:instrText>
      </w:r>
      <w:r>
        <w:fldChar w:fldCharType="separate"/>
      </w:r>
      <w:r w:rsidRPr="009B501C">
        <w:rPr>
          <w:rFonts w:ascii="Calibri" w:hAnsi="Calibri" w:cs="Times New Roman"/>
          <w:szCs w:val="24"/>
        </w:rPr>
        <w:t>Ibid., 100–106.</w:t>
      </w:r>
      <w:r>
        <w:fldChar w:fldCharType="end"/>
      </w:r>
    </w:p>
  </w:footnote>
  <w:footnote w:id="67">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{"citationID":"QGBvZr3K","properties":{"formattedCitation":"{\\rtf \\uc0\\u8220{}Constitution of India -- with All the Amendments,\\uc0\\u8221{} 11, accessed November 21, 2016, http://indiacode.nic.in/coiweb/welcome.html.}","plainCitation":"“Constitution of India -- with All the Amendments,” 11, accessed November 21, 2016, http://indiacode.nic.in/coiweb/welcome.html."},"citationItems":[{"id":301,"uris":["http://zotero.org/users/local/nFEgRbHI/items/KAARRVK5"],"uri":["http://zotero.org/users/local/nFEgRbHI/items/KAARRVK5"],"itemData":{"id":301,"type":"webpage","title":"Constitution of India -- with all the Amendments","URL":"http://indiacode.nic.in/coiweb/welcome.html","accessed":{"date-parts":[["2016",11,21]]}},"locator":"11"}],"schema":"https://github.com/citation-style-language/schema/raw/master/csl-citation.json"} </w:instrText>
      </w:r>
      <w:r>
        <w:fldChar w:fldCharType="separate"/>
      </w:r>
      <w:r w:rsidRPr="00FE3AB5">
        <w:rPr>
          <w:rFonts w:ascii="Calibri" w:hAnsi="Calibri" w:cs="Times New Roman"/>
          <w:szCs w:val="24"/>
        </w:rPr>
        <w:t>“Constitution of India -- with All the Amendments,” 11, accessed November 21, 2016, http://indiacode.nic.in/coiweb/welcome.html.</w:t>
      </w:r>
      <w:r>
        <w:fldChar w:fldCharType="end"/>
      </w:r>
    </w:p>
  </w:footnote>
  <w:footnote w:id="68">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{"citationID":"X2FAnMaO","properties":{"formattedCitation":"{\\rtf Ibid., 9\\uc0\\u8211{}12.}","plainCitation":"Ibid., 9–12."},"citationItems":[{"id":301,"uris":["http://zotero.org/users/local/nFEgRbHI/items/KAARRVK5"],"uri":["http://zotero.org/users/local/nFEgRbHI/items/KAARRVK5"],"itemData":{"id":301,"type":"webpage","title":"Constitution of India -- with all the Amendments","URL":"http://indiacode.nic.in/coiweb/welcome.html","accessed":{"date-parts":[["2016",11,21]]}},"locator":"9-12"}],"schema":"https://github.com/citation-style-language/schema/raw/master/csl-citation.json"} </w:instrText>
      </w:r>
      <w:r>
        <w:fldChar w:fldCharType="separate"/>
      </w:r>
      <w:r w:rsidRPr="00FE3AB5">
        <w:rPr>
          <w:rFonts w:ascii="Calibri" w:hAnsi="Calibri" w:cs="Times New Roman"/>
          <w:szCs w:val="24"/>
        </w:rPr>
        <w:t>Ibid., 9–12.</w:t>
      </w:r>
      <w:r>
        <w:fldChar w:fldCharType="end"/>
      </w:r>
    </w:p>
  </w:footnote>
  <w:footnote w:id="69">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{"citationID":"Ho57uwb0","properties":{"formattedCitation":"{\\rtf Ibid., 14\\uc0\\u8211{}15.}","plainCitation":"Ibid., 14–15."},"citationItems":[{"id":301,"uris":["http://zotero.org/users/local/nFEgRbHI/items/KAARRVK5"],"uri":["http://zotero.org/users/local/nFEgRbHI/items/KAARRVK5"],"itemData":{"id":301,"type":"webpage","title":"Constitution of India -- with all the Amendments","URL":"http://indiacode.nic.in/coiweb/welcome.html","accessed":{"date-parts":[["2016",11,21]]}},"locator":"14-15"}],"schema":"https://github.com/citation-style-language/schema/raw/master/csl-citation.json"} </w:instrText>
      </w:r>
      <w:r>
        <w:fldChar w:fldCharType="separate"/>
      </w:r>
      <w:r w:rsidRPr="00AB4CD6">
        <w:rPr>
          <w:rFonts w:ascii="Calibri" w:hAnsi="Calibri" w:cs="Times New Roman"/>
          <w:szCs w:val="24"/>
        </w:rPr>
        <w:t>Ibid., 14–15.</w:t>
      </w:r>
      <w:r>
        <w:fldChar w:fldCharType="end"/>
      </w:r>
    </w:p>
  </w:footnote>
  <w:footnote w:id="70">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{"citationID":"ugnRWSI4","properties":{"formattedCitation":"Ibid., 325.","plainCitation":"Ibid., 325."},"citationItems":[{"id":301,"uris":["http://zotero.org/users/local/nFEgRbHI/items/KAARRVK5"],"uri":["http://zotero.org/users/local/nFEgRbHI/items/KAARRVK5"],"itemData":{"id":301,"type":"webpage","title":"Constitution of India -- with all the Amendments","URL":"http://indiacode.nic.in/coiweb/welcome.html","accessed":{"date-parts":[["2016",11,21]]}},"locator":"325"}],"schema":"https://github.com/citation-style-language/schema/raw/master/csl-citation.json"} </w:instrText>
      </w:r>
      <w:r>
        <w:fldChar w:fldCharType="separate"/>
      </w:r>
      <w:r w:rsidRPr="00FE3AB5">
        <w:rPr>
          <w:rFonts w:ascii="Calibri" w:hAnsi="Calibri"/>
        </w:rPr>
        <w:t>Ibid., 325.</w:t>
      </w:r>
      <w:r>
        <w:fldChar w:fldCharType="end"/>
      </w:r>
    </w:p>
  </w:footnote>
  <w:footnote w:id="71">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{"citationID":"5BNibf7G","properties":{"formattedCitation":"{\\rtf Ross Bassett, \\uc0\\u8220{}MIT-India Connection,\\uc0\\u8221{} {\\i{}MIT Technology Review}, accessed March 16, 2017, https://www.technologyreview.com/s/602064/the-birth-of-an-it-powerhouse/.}","plainCitation":"Ross Bassett, “MIT-India Connection,” MIT Technology Review, accessed March 16, 2017, https://www.technologyreview.com/s/602064/the-birth-of-an-it-powerhouse/."},"citationItems":[{"id":728,"uris":["http://zotero.org/users/local/nFEgRbHI/items/P94HSXMV"],"uri":["http://zotero.org/users/local/nFEgRbHI/items/P94HSXMV"],"itemData":{"id":728,"type":"webpage","title":"MIT-India connection","container-title":"MIT Technology Review","abstract":"MIT has shaped the technological development of India for more than 130 years.","URL":"https://www.technologyreview.com/s/602064/the-birth-of-an-it-powerhouse/","author":[{"family":"Bassett","given":"Ross"}],"accessed":{"date-parts":[["2017",3,16]]}}}],"schema":"https://github.com/citation-style-language/schema/raw/master/csl-citation.json"} </w:instrText>
      </w:r>
      <w:r>
        <w:fldChar w:fldCharType="separate"/>
      </w:r>
      <w:r w:rsidRPr="00412763">
        <w:rPr>
          <w:rFonts w:ascii="Calibri" w:hAnsi="Calibri" w:cs="Times New Roman"/>
          <w:szCs w:val="24"/>
        </w:rPr>
        <w:t xml:space="preserve">Ross Bassett, “MIT-India Connection,” </w:t>
      </w:r>
      <w:r w:rsidRPr="00412763">
        <w:rPr>
          <w:rFonts w:ascii="Calibri" w:hAnsi="Calibri" w:cs="Times New Roman"/>
          <w:i/>
          <w:iCs/>
          <w:szCs w:val="24"/>
        </w:rPr>
        <w:t>MIT Technology Review</w:t>
      </w:r>
      <w:r w:rsidRPr="00412763">
        <w:rPr>
          <w:rFonts w:ascii="Calibri" w:hAnsi="Calibri" w:cs="Times New Roman"/>
          <w:szCs w:val="24"/>
        </w:rPr>
        <w:t>, accessed March 16, 2017, https://www.technologyreview.com/s/602064/the-birth-of-an-it-powerhouse/.</w:t>
      </w:r>
      <w:r>
        <w:fldChar w:fldCharType="end"/>
      </w:r>
    </w:p>
  </w:footnote>
  <w:footnote w:id="72">
    <w:p w:rsidR="00A3648B" w:rsidRDefault="00A3648B" w:rsidP="00BD0700">
      <w:pPr>
        <w:pStyle w:val="FootnoteText"/>
        <w:ind w:left="-567"/>
      </w:pPr>
      <w:r w:rsidRPr="00A3648B">
        <w:rPr>
          <w:rStyle w:val="FootnoteReference"/>
        </w:rPr>
        <w:footnoteRef/>
      </w:r>
      <w:r>
        <w:t xml:space="preserve"> </w:t>
      </w:r>
      <w:r>
        <w:fldChar w:fldCharType="begin"/>
      </w:r>
      <w:r>
        <w:instrText xml:space="preserve"> ADDIN ZOTERO_ITEM CSL_CITATION {"citationID":"Q3Cj7ArZ","properties":{"formattedCitation":"{\\rtf School, \\uc0\\u8220{}CID Working Paper No. 108,\\uc0\\u8221{} 3.}","plainCitation":"School, “CID Working Paper No. 108,” 3."},"citationItems":[{"id":789,"uris":["http://zotero.org/users/local/nFEgRbHI/items/KCHRZ924"],"uri":["http://zotero.org/users/local/nFEgRbHI/items/KCHRZ924"],"itemData":{"id":789,"type":"webpage","title":"CID Working Paper No. 108","URL":"https://www.hks.harvard.edu/centers/cid/publications/faculty-working-papers/cid-working-paper-no.-108","author":[{"family":"School","given":"Harvard Kennedy"}],"accessed":{"date-parts":[["2017",3,29]]}},"locator":"3"}],"schema":"https://github.com/citation-style-language/schema/raw/master/csl-citation.json"} </w:instrText>
      </w:r>
      <w:r>
        <w:fldChar w:fldCharType="separate"/>
      </w:r>
      <w:r w:rsidRPr="003040A4">
        <w:rPr>
          <w:rFonts w:ascii="Calibri" w:hAnsi="Calibri" w:cs="Times New Roman"/>
          <w:szCs w:val="24"/>
        </w:rPr>
        <w:t>School, “CID Working Paper No. 108,” 3.</w:t>
      </w:r>
      <w:r>
        <w:fldChar w:fldCharType="end"/>
      </w:r>
    </w:p>
  </w:footnote>
  <w:footnote w:id="73">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{"citationID":"bSDRWPvK","properties":{"formattedCitation":"{\\rtf Bassett, \\uc0\\u8220{}MIT-India Connection.\\uc0\\u8221{}}","plainCitation":"Bassett, “MIT-India Connection.”"},"citationItems":[{"id":728,"uris":["http://zotero.org/users/local/nFEgRbHI/items/P94HSXMV"],"uri":["http://zotero.org/users/local/nFEgRbHI/items/P94HSXMV"],"itemData":{"id":728,"type":"webpage","title":"MIT-India connection","container-title":"MIT Technology Review","abstract":"MIT has shaped the technological development of India for more than 130 years.","URL":"https://www.technologyreview.com/s/602064/the-birth-of-an-it-powerhouse/","author":[{"family":"Bassett","given":"Ross"}],"accessed":{"date-parts":[["2017",3,16]]}}}],"schema":"https://github.com/citation-style-language/schema/raw/master/csl-citation.json"} </w:instrText>
      </w:r>
      <w:r>
        <w:fldChar w:fldCharType="separate"/>
      </w:r>
      <w:r w:rsidRPr="00412763">
        <w:rPr>
          <w:rFonts w:ascii="Calibri" w:hAnsi="Calibri" w:cs="Times New Roman"/>
          <w:szCs w:val="24"/>
        </w:rPr>
        <w:t>Bassett, “MIT-India Connection.”</w:t>
      </w:r>
      <w:r>
        <w:fldChar w:fldCharType="end"/>
      </w:r>
    </w:p>
  </w:footnote>
  <w:footnote w:id="74">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{"citationID":"Z7PaUdOa","properties":{"formattedCitation":"{\\rtf Kozhemiakin, \\uc0\\u8220{}Democratization and Foreign Policy Change.\\uc0\\u8221{}}","plainCitation":"Kozhemiakin, “Democratization and Foreign Policy Change.”"},"citationItems":[{"id":498,"uris":["http://zotero.org/users/local/nFEgRbHI/items/GBFVIXPF"],"uri":["http://zotero.org/users/local/nFEgRbHI/items/GBFVIXPF"],"itemData":{"id":498,"type":"article-journal","title":"Democratization and Foreign Policy Change: The Case of the Russian Federation","container-title":"Review of International Studies","page":"49-74","volume":"23","issue":"1","source":"JSTOR","ISSN":"0260-2105","shortTitle":"Democratization and Foreign Policy Change","journalAbbreviation":"Review of International Studies","author":[{"family":"Kozhemiakin","given":"Alexander V."}],"issued":{"date-parts":[["1997"]]}}}],"schema":"https://github.com/citation-style-language/schema/raw/master/csl-citation.json"} </w:instrText>
      </w:r>
      <w:r>
        <w:fldChar w:fldCharType="separate"/>
      </w:r>
      <w:r w:rsidRPr="003040A4">
        <w:rPr>
          <w:rFonts w:ascii="Calibri" w:hAnsi="Calibri" w:cs="Times New Roman"/>
          <w:szCs w:val="24"/>
        </w:rPr>
        <w:t>Kozhemiakin, “Democratization and Foreign Policy Change.”</w:t>
      </w:r>
      <w:r>
        <w:fldChar w:fldCharType="end"/>
      </w:r>
    </w:p>
  </w:footnote>
  <w:footnote w:id="75">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{"citationID":"iqCA4a7p","properties":{"formattedCitation":"{\\rtf Singh, Maina, \\uc0\\u8220{}Understanding Indian Society With Professor Singh,\\uc0\\u8221{} April 6, 2017.}","plainCitation":"Singh, Maina, “Understanding Indian Society With Professor Singh,” April 6, 2017."},"citationItems":[{"id":797,"uris":["http://zotero.org/users/local/nFEgRbHI/items/F24GNRQQ"],"uri":["http://zotero.org/users/local/nFEgRbHI/items/F24GNRQQ"],"itemData":{"id":797,"type":"interview","title":"Understanding Indian Society With Professor Singh","author":[{"family":"Singh, Maina","given":""}],"issued":{"date-parts":[["2017",4,6]]}}}],"schema":"https://github.com/citation-style-language/schema/raw/master/csl-citation.json"} </w:instrText>
      </w:r>
      <w:r>
        <w:fldChar w:fldCharType="separate"/>
      </w:r>
      <w:r w:rsidRPr="0094667C">
        <w:rPr>
          <w:rFonts w:ascii="Calibri" w:hAnsi="Calibri" w:cs="Times New Roman"/>
          <w:szCs w:val="24"/>
        </w:rPr>
        <w:t>Singh, Maina, “Understanding Indian Society With Professor Singh,” April 6, 2017.</w:t>
      </w:r>
      <w:r>
        <w:fldChar w:fldCharType="end"/>
      </w:r>
    </w:p>
  </w:footnote>
  <w:footnote w:id="76">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{"citationID":"gUyfxTcg","properties":{"formattedCitation":"{\\rtf \\uc0\\u8220{}National Policy on Education 1986,\\uc0\\u8221{} 7, accessed March 1, 2017, http://childlineindia.org.in/National-Policy-on-Education-1986.htm.}","plainCitation":"“National Policy on Education 1986,” 7, accessed March 1, 2017, http://childlineindia.org.in/National-Policy-on-Education-1986.htm."},"citationItems":[{"id":682,"uris":["http://zotero.org/users/local/nFEgRbHI/items/86DX435Q"],"uri":["http://zotero.org/users/local/nFEgRbHI/items/86DX435Q"],"itemData":{"id":682,"type":"webpage","title":"National Policy on Education 1986","URL":"http://childlineindia.org.in/National-Policy-on-Education-1986.htm","accessed":{"date-parts":[["2017",3,1]]}},"locator":"7"}],"schema":"https://github.com/citation-style-language/schema/raw/master/csl-citation.json"} </w:instrText>
      </w:r>
      <w:r>
        <w:fldChar w:fldCharType="separate"/>
      </w:r>
      <w:r w:rsidRPr="008B7797">
        <w:rPr>
          <w:rFonts w:ascii="Calibri" w:hAnsi="Calibri" w:cs="Times New Roman"/>
          <w:szCs w:val="24"/>
        </w:rPr>
        <w:t>“National Policy on Education 1986,” 7, accessed March 1, 2017, http://childlineindia.org.in/National-Policy-on-Education-1986.htm.</w:t>
      </w:r>
      <w:r>
        <w:fldChar w:fldCharType="end"/>
      </w:r>
    </w:p>
  </w:footnote>
  <w:footnote w:id="77">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{"citationID":"DMG1zPN2","properties":{"formattedCitation":"Ibid., 8.","plainCitation":"Ibid., 8."},"citationItems":[{"id":682,"uris":["http://zotero.org/users/local/nFEgRbHI/items/86DX435Q"],"uri":["http://zotero.org/users/local/nFEgRbHI/items/86DX435Q"],"itemData":{"id":682,"type":"webpage","title":"National Policy on Education 1986","URL":"http://childlineindia.org.in/National-Policy-on-Education-1986.htm","accessed":{"date-parts":[["2017",3,1]]}},"locator":"8"}],"schema":"https://github.com/citation-style-language/schema/raw/master/csl-citation.json"} </w:instrText>
      </w:r>
      <w:r>
        <w:fldChar w:fldCharType="separate"/>
      </w:r>
      <w:r w:rsidRPr="008B7797">
        <w:rPr>
          <w:rFonts w:ascii="Calibri" w:hAnsi="Calibri"/>
        </w:rPr>
        <w:t>Ibid., 8.</w:t>
      </w:r>
      <w:r>
        <w:fldChar w:fldCharType="end"/>
      </w:r>
    </w:p>
  </w:footnote>
  <w:footnote w:id="78">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{"citationID":"lxuHZhsq","properties":{"formattedCitation":"{\\rtf Nair, Nisha, \\uc0\\u8220{}Women\\uc0\\u8217{}s Education in India: A Situational Analysis\\uc0\\u8221{} I, no. 4 (March 2010): 106.}","plainCitation":"Nair, Nisha, “Women’s Education in India: A Situational Analysis” I, no. 4 (March 2010): 106."},"citationItems":[{"id":779,"uris":["http://zotero.org/users/local/nFEgRbHI/items/XIW6ZGEI"],"uri":["http://zotero.org/users/local/nFEgRbHI/items/XIW6ZGEI"],"itemData":{"id":779,"type":"article-journal","title":"Women's education in India: A situational analysis","page":"100-114","volume":"I","issue":"4","author":[{"family":"Nair, Nisha","given":""}],"issued":{"date-parts":[["2010",3]]}},"locator":"106"}],"schema":"https://github.com/citation-style-language/schema/raw/master/csl-citation.json"} </w:instrText>
      </w:r>
      <w:r>
        <w:fldChar w:fldCharType="separate"/>
      </w:r>
      <w:r w:rsidRPr="008B7797">
        <w:rPr>
          <w:rFonts w:ascii="Calibri" w:hAnsi="Calibri" w:cs="Times New Roman"/>
          <w:szCs w:val="24"/>
        </w:rPr>
        <w:t>Nair, Nisha, “Women’s Education in India: A Situational Analysis” I, no. 4 (March 2010): 106.</w:t>
      </w:r>
      <w:r>
        <w:fldChar w:fldCharType="end"/>
      </w:r>
    </w:p>
  </w:footnote>
  <w:footnote w:id="79">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{"citationID":"WnEU1UtV","properties":{"formattedCitation":"{\\rtf Goetz, \\uc0\\u8220{}Political Cleaners.\\uc0\\u8221{}}","plainCitation":"Goetz, “Political Cleaners.”"},"citationItems":[{"id":625,"uris":["http://zotero.org/users/local/nFEgRbHI/items/KQWT9RPC"],"uri":["http://zotero.org/users/local/nFEgRbHI/items/KQWT9RPC"],"itemData":{"id":625,"type":"article-journal","title":"Political Cleaners: Women as the New Anti-Corruption Force?","container-title":"Development and Change","page":"87-105","volume":"38","issue":"1","source":"Wiley Online Library","abstract":"There is currently a myth in the making: that women are less corrupt than men. Recently some aid donors have cited statistical evidence that countries with larger numbers of women in politics and in the workforce have lower levels of corruption. That this finding can be explained by the fact that there are more women in politics and the workforce in liberal democracies that are anyway less corrupt than poorer less liberal regimes does not detract from the eagerness with which some development actors are seizing upon the potential role women might play in fighting corruption. The myth of women's incorruptibility is not, of course, new. It is grounded in essentialist notions of women's higher moral nature and an assumed propensity to bring this to bear on public life, and particularly on the conduct of politics. After demonstrating that some of the recent studies about gender and corruption record perceptions about propensities to engage in corrupt behaviour, this contribution suggests rather that the gendered nature of access to politics and public life shapes opportunities for corruption. In addition, corruption can be experienced differently by women and men, which has implications for anti-corruption strategies. A gendered analysis of corruption is in fact a useful entry-point to the examination of the gendered nature of accountability failures, and of gender-specific gaps in current attempts to promote good governance.","DOI":"10.1111/j.1467-7660.2007.00404.x","ISSN":"1467-7660","shortTitle":"Political Cleaners","language":"en","author":[{"family":"Goetz","given":"Anne Marie"}],"issued":{"date-parts":[["2007",1,1]]}}}],"schema":"https://github.com/citation-style-language/schema/raw/master/csl-citation.json"} </w:instrText>
      </w:r>
      <w:r>
        <w:fldChar w:fldCharType="separate"/>
      </w:r>
      <w:r w:rsidRPr="003040A4">
        <w:rPr>
          <w:rFonts w:ascii="Calibri" w:hAnsi="Calibri" w:cs="Times New Roman"/>
          <w:szCs w:val="24"/>
        </w:rPr>
        <w:t>Goetz, “Political Cleaners.”</w:t>
      </w:r>
      <w:r>
        <w:fldChar w:fldCharType="end"/>
      </w:r>
    </w:p>
  </w:footnote>
  <w:footnote w:id="80">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{"citationID":"NoZdd814","properties":{"formattedCitation":"{\\rtf \\uc0\\u8220{}National Policy on Education 1986,\\uc0\\u8221{} 4.}","plainCitation":"“National Policy on Education 1986,” 4."},"citationItems":[{"id":682,"uris":["http://zotero.org/users/local/nFEgRbHI/items/86DX435Q"],"uri":["http://zotero.org/users/local/nFEgRbHI/items/86DX435Q"],"itemData":{"id":682,"type":"webpage","title":"National Policy on Education 1986","URL":"http://childlineindia.org.in/National-Policy-on-Education-1986.htm","accessed":{"date-parts":[["2017",3,1]]}},"locator":"4"}],"schema":"https://github.com/citation-style-language/schema/raw/master/csl-citation.json"} </w:instrText>
      </w:r>
      <w:r>
        <w:fldChar w:fldCharType="separate"/>
      </w:r>
      <w:r w:rsidRPr="00DE1E9D">
        <w:rPr>
          <w:rFonts w:ascii="Calibri" w:hAnsi="Calibri" w:cs="Times New Roman"/>
          <w:szCs w:val="24"/>
        </w:rPr>
        <w:t>“National Policy on Education 1986,” 4.</w:t>
      </w:r>
      <w:r>
        <w:fldChar w:fldCharType="end"/>
      </w:r>
    </w:p>
  </w:footnote>
  <w:footnote w:id="81">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{"citationID":"TBYPbX0a","properties":{"formattedCitation":"Ibid., 6.","plainCitation":"Ibid., 6."},"citationItems":[{"id":682,"uris":["http://zotero.org/users/local/nFEgRbHI/items/86DX435Q"],"uri":["http://zotero.org/users/local/nFEgRbHI/items/86DX435Q"],"itemData":{"id":682,"type":"webpage","title":"National Policy on Education 1986","URL":"http://childlineindia.org.in/National-Policy-on-Education-1986.htm","accessed":{"date-parts":[["2017",3,1]]}},"locator":"6"}],"schema":"https://github.com/citation-style-language/schema/raw/master/csl-citation.json"} </w:instrText>
      </w:r>
      <w:r>
        <w:fldChar w:fldCharType="separate"/>
      </w:r>
      <w:r w:rsidRPr="00DE1E9D">
        <w:rPr>
          <w:rFonts w:ascii="Calibri" w:hAnsi="Calibri"/>
        </w:rPr>
        <w:t>Ibid., 6.</w:t>
      </w:r>
      <w:r>
        <w:fldChar w:fldCharType="end"/>
      </w:r>
    </w:p>
  </w:footnote>
  <w:footnote w:id="82">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BurWGu56","properties":{"formattedCitation":"Ibid.","plainCitation":"Ibid."},"citationItems":[{"id":682,"uris":["http://zotero.org/users/local/nFEgRbHI/items/86DX435Q"],"uri":["http://zotero.org/users/local/nFEgRbHI/items/86DX435Q"],"itemData":{"id":682,"type":"webpage","title":"National Policy on Education 1986","URL":"http://childlineindia.org.in/National-Policy-on-Education-1986.htm","accessed":{"date-parts":[["2017",3,1]]}},"locator":"6"}],"schema":"https://github.com/citation-style-language/schema/raw/master/csl-citation.json"} </w:instrText>
      </w:r>
      <w:r>
        <w:fldChar w:fldCharType="separate"/>
      </w:r>
      <w:r w:rsidRPr="00DE1E9D">
        <w:rPr>
          <w:rFonts w:ascii="Calibri" w:hAnsi="Calibri"/>
        </w:rPr>
        <w:t>Ibid.</w:t>
      </w:r>
      <w:r>
        <w:fldChar w:fldCharType="end"/>
      </w:r>
    </w:p>
  </w:footnote>
  <w:footnote w:id="83">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{"citationID":"hc4eygAP","properties":{"formattedCitation":"{\\rtf Burnett, \\uc0\\u8220{}UNESCO Education,\\uc0\\u8221{} 315.}","plainCitation":"Burnett, “UNESCO Education,” 315."},"citationItems":[{"id":517,"uris":["http://zotero.org/users/local/nFEgRbHI/items/UA44BN5Q"],"uri":["http://zotero.org/users/local/nFEgRbHI/items/UA44BN5Q"],"itemData":{"id":517,"type":"article-journal","title":"UNESCO Education: Political or Technical? Reflections on recent personal experience","container-title":"International Journal of Educational Development","page":"315-318","volume":"31","issue":"3","source":"ScienceDirect","DOI":"10.1016/j.ijedudev.2010.11.014","ISSN":"0738-0593","shortTitle":"UNESCO Education","journalAbbreviation":"International Journal of Educational Development","author":[{"family":"Burnett","given":"Nicholas"}],"issued":{"date-parts":[["2011",5]]}},"locator":"315"}],"schema":"https://github.com/citation-style-language/schema/raw/master/csl-citation.json"} </w:instrText>
      </w:r>
      <w:r>
        <w:fldChar w:fldCharType="separate"/>
      </w:r>
      <w:r w:rsidRPr="003040A4">
        <w:rPr>
          <w:rFonts w:ascii="Calibri" w:hAnsi="Calibri" w:cs="Times New Roman"/>
          <w:szCs w:val="24"/>
        </w:rPr>
        <w:t>Burnett, “UNESCO Education,” 315.</w:t>
      </w:r>
      <w:r>
        <w:fldChar w:fldCharType="end"/>
      </w:r>
    </w:p>
  </w:footnote>
  <w:footnote w:id="84">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{"citationID":"YFDzKYZ5","properties":{"formattedCitation":"{\\rtf \\uc0\\u8220{}Constitution of India -- with All the Amendments,\\uc0\\u8221{} 11.}","plainCitation":"“Constitution of India -- with All the Amendments,” 11."},"citationItems":[{"id":301,"uris":["http://zotero.org/users/local/nFEgRbHI/items/KAARRVK5"],"uri":["http://zotero.org/users/local/nFEgRbHI/items/KAARRVK5"],"itemData":{"id":301,"type":"webpage","title":"Constitution of India -- with all the Amendments","URL":"http://indiacode.nic.in/coiweb/welcome.html","accessed":{"date-parts":[["2016",11,21]]}},"locator":"11"}],"schema":"https://github.com/citation-style-language/schema/raw/master/csl-citation.json"} </w:instrText>
      </w:r>
      <w:r>
        <w:fldChar w:fldCharType="separate"/>
      </w:r>
      <w:r w:rsidRPr="00B46AF3">
        <w:rPr>
          <w:rFonts w:ascii="Calibri" w:hAnsi="Calibri" w:cs="Times New Roman"/>
          <w:szCs w:val="24"/>
        </w:rPr>
        <w:t>“Constitution of India -- with All the Amendments,” 11.</w:t>
      </w:r>
      <w:r>
        <w:fldChar w:fldCharType="end"/>
      </w:r>
    </w:p>
  </w:footnote>
  <w:footnote w:id="85">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{"citationID":"NjQ00bDI","properties":{"formattedCitation":"{\\rtf Singh, Maina, \\uc0\\u8220{}Understanding Indian Society With Professor Singh.\\uc0\\u8221{}}","plainCitation":"Singh, Maina, “Understanding Indian Society With Professor Singh.”"},"citationItems":[{"id":797,"uris":["http://zotero.org/users/local/nFEgRbHI/items/F24GNRQQ"],"uri":["http://zotero.org/users/local/nFEgRbHI/items/F24GNRQQ"],"itemData":{"id":797,"type":"interview","title":"Understanding Indian Society With Professor Singh","author":[{"family":"Singh, Maina","given":""}],"issued":{"date-parts":[["2017",4,6]]}}}],"schema":"https://github.com/citation-style-language/schema/raw/master/csl-citation.json"} </w:instrText>
      </w:r>
      <w:r>
        <w:fldChar w:fldCharType="separate"/>
      </w:r>
      <w:r w:rsidRPr="00B33B12">
        <w:rPr>
          <w:rFonts w:ascii="Calibri" w:hAnsi="Calibri" w:cs="Times New Roman"/>
          <w:szCs w:val="24"/>
        </w:rPr>
        <w:t>Singh, Maina, “Understanding Indian Society With Professor Singh.”</w:t>
      </w:r>
      <w:r>
        <w:fldChar w:fldCharType="end"/>
      </w:r>
    </w:p>
  </w:footnote>
  <w:footnote w:id="86">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{"citationID":"2L80EdXk","properties":{"formattedCitation":"{\\rtf \\uc0\\u8220{}Indira Gandhi: True Liberation of Women,\\uc0\\u8221{} 1, accessed March 29, 2017, http://www.edchange.org/multicultural/speeches/indira_gandhi_liberation.html.}","plainCitation":"“Indira Gandhi: True Liberation of Women,” 1, accessed March 29, 2017, http://www.edchange.org/multicultural/speeches/indira_gandhi_liberation.html."},"citationItems":[{"id":786,"uris":["http://zotero.org/users/local/nFEgRbHI/items/C75GC8UI"],"uri":["http://zotero.org/users/local/nFEgRbHI/items/C75GC8UI"],"itemData":{"id":786,"type":"webpage","title":"Indira Gandhi: True Liberation of Women","URL":"http://www.edchange.org/multicultural/speeches/indira_gandhi_liberation.html","accessed":{"date-parts":[["2017",3,29]]}},"locator":"1"}],"schema":"https://github.com/citation-style-language/schema/raw/master/csl-citation.json"} </w:instrText>
      </w:r>
      <w:r>
        <w:fldChar w:fldCharType="separate"/>
      </w:r>
      <w:r w:rsidRPr="00B46AF3">
        <w:rPr>
          <w:rFonts w:ascii="Calibri" w:hAnsi="Calibri" w:cs="Times New Roman"/>
          <w:szCs w:val="24"/>
        </w:rPr>
        <w:t>“Indira Gandhi: True Liberation of Women,” 1, accessed March 29, 2017, http://www.edchange.org/multicultural/speeches/indira_gandhi_liberation.html.</w:t>
      </w:r>
      <w:r>
        <w:fldChar w:fldCharType="end"/>
      </w:r>
    </w:p>
  </w:footnote>
  <w:footnote w:id="87">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{"citationID":"0zJRp3XY","properties":{"formattedCitation":"{\\rtf Linda K. Richter, \\uc0\\u8220{}Exploring Theories of Female Leadership in South and Southeast Asia,\\uc0\\u8221{} {\\i{}Pacific Affairs} 63, no. 4 (1990): 524\\uc0\\u8211{}540.}","plainCitation":"Linda K. Richter, “Exploring Theories of Female Leadership in South and Southeast Asia,” Pacific Affairs 63, no. 4 (1990): 524–540."},"citationItems":[{"id":780,"uris":["http://zotero.org/users/local/nFEgRbHI/items/H3AGM2UU"],"uri":["http://zotero.org/users/local/nFEgRbHI/items/H3AGM2UU"],"itemData":{"id":780,"type":"article-journal","title":"Exploring Theories of Female Leadership in South and Southeast Asia","container-title":"Pacific Affairs","page":"524-540","volume":"63","issue":"4","source":"JSTOR","abstract":"Asia with its reputation for holding women in low regard has nonetheless had numerous female leaders over the last thirty years. Why this should be so and what effect that has is examined in this research. This study (1) explores several key variables in the political prominence of Asian women, (2) assesses what if any advantages or disadvantages women have in leadership roles in south or southeast Asia, (3) attempts to determine what if any impact women have as women in the politics of these regions, and (4) predicts rather gloomy prospects for female leadership in these regions.","DOI":"10.2307/2759914","ISSN":"0030-851X","author":[{"family":"Richter","given":"Linda K."}],"issued":{"date-parts":[["1990"]]}}}],"schema":"https://github.com/citation-style-language/schema/raw/master/csl-citation.json"} </w:instrText>
      </w:r>
      <w:r>
        <w:fldChar w:fldCharType="separate"/>
      </w:r>
      <w:r w:rsidRPr="00F63FE5">
        <w:rPr>
          <w:rFonts w:ascii="Calibri" w:hAnsi="Calibri" w:cs="Times New Roman"/>
          <w:szCs w:val="24"/>
        </w:rPr>
        <w:t xml:space="preserve">Linda K. Richter, “Exploring Theories of Female Leadership in South and Southeast Asia,” </w:t>
      </w:r>
      <w:r w:rsidRPr="00F63FE5">
        <w:rPr>
          <w:rFonts w:ascii="Calibri" w:hAnsi="Calibri" w:cs="Times New Roman"/>
          <w:i/>
          <w:iCs/>
          <w:szCs w:val="24"/>
        </w:rPr>
        <w:t>Pacific Affairs</w:t>
      </w:r>
      <w:r w:rsidRPr="00F63FE5">
        <w:rPr>
          <w:rFonts w:ascii="Calibri" w:hAnsi="Calibri" w:cs="Times New Roman"/>
          <w:szCs w:val="24"/>
        </w:rPr>
        <w:t xml:space="preserve"> 63, no. 4 (1990): 524–540.</w:t>
      </w:r>
      <w:r>
        <w:fldChar w:fldCharType="end"/>
      </w:r>
    </w:p>
  </w:footnote>
  <w:footnote w:id="88">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{"citationID":"GJWhHrKX","properties":{"formattedCitation":"{\\rtf \\uc0\\u8220{}Women\\uc0\\u8217{}s Struggles &amp; Women\\uc0\\u8217{}s Movement in India - Europe Solidaire Sans Fronti\\uc0\\u232{}res,\\uc0\\u8221{} 1\\uc0\\u8211{}3, accessed April 17, 2017, http://www.europe-solidaire.org/spip.php?article27410.}","plainCitation":"“Women’s Struggles &amp; Women’s Movement in India - Europe Solidaire Sans Frontières,” 1–3, accessed April 17, 2017, http://www.europe-solidaire.org/spip.php?article27410."},"citationItems":[{"id":881,"uris":["http://zotero.org/users/local/nFEgRbHI/items/DIVEX3VS"],"uri":["http://zotero.org/users/local/nFEgRbHI/items/DIVEX3VS"],"itemData":{"id":881,"type":"webpage","title":"Women's Struggles &amp; Women’s Movement in India - Europe Solidaire Sans Frontières","URL":"http://www.europe-solidaire.org/spip.php?article27410","accessed":{"date-parts":[["2017",4,17]]}},"locator":"1-3"}],"schema":"https://github.com/citation-style-language/schema/raw/master/csl-citation.json"} </w:instrText>
      </w:r>
      <w:r>
        <w:fldChar w:fldCharType="separate"/>
      </w:r>
      <w:r w:rsidRPr="000302AA">
        <w:rPr>
          <w:rFonts w:ascii="Calibri" w:hAnsi="Calibri" w:cs="Times New Roman"/>
          <w:szCs w:val="24"/>
        </w:rPr>
        <w:t>“Women’s Struggles &amp; Women’s Movement in India - Europe Solidaire Sans Frontières,” 1–3, accessed April 17, 2017, http://www.europe-solidaire.org/spip.php?article27410.</w:t>
      </w:r>
      <w:r>
        <w:fldChar w:fldCharType="end"/>
      </w:r>
    </w:p>
  </w:footnote>
  <w:footnote w:id="89">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{"citationID":"mPbMPXcG","properties":{"formattedCitation":"{\\rtf Angelo Castillo, \\uc0\\u8220{}Indira Gandhi at the Executive Board - Education for Economic Development,\\uc0\\u8221{} website, {\\i{}UNESCO Multimedia Archives}, accessed March 27, 2017, http://www.unesco.org/archives/multimedia/?pg=33&amp;s=films_details&amp;id=4122.}","plainCitation":"Angelo Castillo, “Indira Gandhi at the Executive Board - Education for Economic Development,” website, UNESCO Multimedia Archives, accessed March 27, 2017, http://www.unesco.org/archives/multimedia/?pg=33&amp;s=films_details&amp;id=4122."},"citationItems":[{"id":774,"uris":["http://zotero.org/users/local/nFEgRbHI/items/GEMMSMS9"],"uri":["http://zotero.org/users/local/nFEgRbHI/items/GEMMSMS9"],"itemData":{"id":774,"type":"webpage","title":"Indira Gandhi at the Executive Board - Education for Economic Development","container-title":"UNESCO Multimedia Archives","genre":"website","abstract":"Indira Gandhi, India's representative to UNESCO Executive Board, discusses the importance of education to achieve economic development. She also talks about the then yet-to-be-accepted UNESCO Declaration on Education for Economic Development","URL":"http://www.unesco.org/archives/multimedia/?pg=33&amp;s=films_details&amp;id=4122","author":[{"family":"Castillo","given":"Angelo"}],"accessed":{"date-parts":[["2017",3,27]]}}}],"schema":"https://github.com/citation-style-language/schema/raw/master/csl-citation.json"} </w:instrText>
      </w:r>
      <w:r>
        <w:fldChar w:fldCharType="separate"/>
      </w:r>
      <w:r w:rsidRPr="00B46AF3">
        <w:rPr>
          <w:rFonts w:ascii="Calibri" w:hAnsi="Calibri" w:cs="Times New Roman"/>
          <w:szCs w:val="24"/>
        </w:rPr>
        <w:t xml:space="preserve">Angelo Castillo, “Indira Gandhi at the Executive Board - Education for Economic Development,” website, </w:t>
      </w:r>
      <w:r w:rsidRPr="00B46AF3">
        <w:rPr>
          <w:rFonts w:ascii="Calibri" w:hAnsi="Calibri" w:cs="Times New Roman"/>
          <w:i/>
          <w:iCs/>
          <w:szCs w:val="24"/>
        </w:rPr>
        <w:t>UNESCO Multimedia Archives</w:t>
      </w:r>
      <w:r w:rsidRPr="00B46AF3">
        <w:rPr>
          <w:rFonts w:ascii="Calibri" w:hAnsi="Calibri" w:cs="Times New Roman"/>
          <w:szCs w:val="24"/>
        </w:rPr>
        <w:t>, accessed March 27, 2017, http://www.unesco.org/archives/multimedia/?pg=33&amp;s=films_details&amp;id=4122.</w:t>
      </w:r>
      <w:r>
        <w:fldChar w:fldCharType="end"/>
      </w:r>
    </w:p>
  </w:footnote>
  <w:footnote w:id="90">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{"citationID":"aGxaV6Zb","properties":{"formattedCitation":"{\\rtf \\uc0\\u8220{}Indira Gandhi: What Educated Women Can Do,\\uc0\\u8221{} 2\\uc0\\u8211{}3, accessed February 25, 2017, http://www.edchange.org/multicultural/speeches/indira_gandhi_educated.html.}","plainCitation":"“Indira Gandhi: What Educated Women Can Do,” 2–3, accessed February 25, 2017, http://www.edchange.org/multicultural/speeches/indira_gandhi_educated.html."},"citationItems":[{"id":658,"uris":["http://zotero.org/users/local/nFEgRbHI/items/UCWNUF6J"],"uri":["http://zotero.org/users/local/nFEgRbHI/items/UCWNUF6J"],"itemData":{"id":658,"type":"webpage","title":"Indira Gandhi: What Educated Women Can Do","URL":"http://www.edchange.org/multicultural/speeches/indira_gandhi_educated.html","accessed":{"date-parts":[["2017",2,25]]}},"locator":"2-3"}],"schema":"https://github.com/citation-style-language/schema/raw/master/csl-citation.json"} </w:instrText>
      </w:r>
      <w:r>
        <w:fldChar w:fldCharType="separate"/>
      </w:r>
      <w:r w:rsidRPr="0003730C">
        <w:rPr>
          <w:rFonts w:ascii="Calibri" w:hAnsi="Calibri" w:cs="Times New Roman"/>
          <w:szCs w:val="24"/>
        </w:rPr>
        <w:t>“Indira Gandhi: What Educated Women Can Do,” 2–3, accessed February 25, 2017, http://www.edchange.org/multicultural/speeches/indira_gandhi_educated.html.</w:t>
      </w:r>
      <w:r>
        <w:fldChar w:fldCharType="end"/>
      </w:r>
    </w:p>
  </w:footnote>
  <w:footnote w:id="91">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{"citationID":"DAcWPxHO","properties":{"formattedCitation":"{\\rtf Tamtik and Kirss, \\uc0\\u8220{}Building a Norm of Internationalization,\\uc0\\u8221{} 164.}","plainCitation":"Tamtik and Kirss, “Building a Norm of Internationalization,” 164."},"citationItems":[{"id":513,"uris":["http://zotero.org/users/local/nFEgRbHI/items/9S7FPPZC"],"uri":["http://zotero.org/users/local/nFEgRbHI/items/9S7FPPZC"],"itemData":{"id":513,"type":"article-journal","title":"Building a Norm of Internationalization: The Case of Estonias Higher Education System","container-title":"Journal of Studies in International Education","page":"164-183","volume":"20","issue":"2","source":"CrossRef","DOI":"10.1177/1028315315587107","ISSN":"1028-3153, 1552-7808","shortTitle":"Building a Norm of Internationalization","language":"en","author":[{"family":"Tamtik","given":"M."},{"family":"Kirss","given":"L."}],"issued":{"date-parts":[["2016",5,1]]}},"locator":"164"}],"schema":"https://github.com/citation-style-language/schema/raw/master/csl-citation.json"} </w:instrText>
      </w:r>
      <w:r>
        <w:fldChar w:fldCharType="separate"/>
      </w:r>
      <w:r w:rsidRPr="003040A4">
        <w:rPr>
          <w:rFonts w:ascii="Calibri" w:hAnsi="Calibri" w:cs="Times New Roman"/>
          <w:szCs w:val="24"/>
        </w:rPr>
        <w:t>Tamtik and Kirss, “Building a Norm of Internationalization,” 164.</w:t>
      </w:r>
      <w:r>
        <w:fldChar w:fldCharType="end"/>
      </w:r>
    </w:p>
  </w:footnote>
  <w:footnote w:id="92">
    <w:p w:rsidR="00D30114" w:rsidRPr="00D30114" w:rsidRDefault="00D30114">
      <w:pPr>
        <w:pStyle w:val="FootnoteText"/>
        <w:rPr>
          <w:lang w:val="en-GB"/>
        </w:rPr>
      </w:pPr>
      <w:r>
        <w:rPr>
          <w:rStyle w:val="FootnoteReference"/>
        </w:rPr>
        <w:footnoteRef/>
      </w:r>
      <w:r>
        <w:t xml:space="preserve"> </w:t>
      </w:r>
      <w:r>
        <w:fldChar w:fldCharType="begin"/>
      </w:r>
      <w:r>
        <w:instrText xml:space="preserve"> ADDIN ZOTERO_ITEM CSL_CITATION {"citationID":"3wNMaeDx","properties":{"formattedCitation":"{\\rtf \\uc0\\u8220{}New Education Policy | Government of India, Ministry of Human Resource Development,\\uc0\\u8221{} 7, accessed November 22, 2016, http://mhrd.gov.in/nep-new.}","plainCitation":"“New Education Policy | Government of India, Ministry of Human Resource Development,” 7, accessed November 22, 2016, http://mhrd.gov.in/nep-new."},"citationItems":[{"id":325,"uris":["http://zotero.org/users/local/nFEgRbHI/items/TSA6GZ37"],"uri":["http://zotero.org/users/local/nFEgRbHI/items/TSA6GZ37"],"itemData":{"id":325,"type":"webpage","title":"New Education Policy | Government of India, Ministry of Human Resource Development","URL":"http://mhrd.gov.in/nep-new","accessed":{"date-parts":[["2016",11,22]]}},"locator":"7"}],"schema":"https://github.com/citation-style-language/schema/raw/master/csl-citation.json"} </w:instrText>
      </w:r>
      <w:r>
        <w:fldChar w:fldCharType="separate"/>
      </w:r>
      <w:r w:rsidRPr="00D30114">
        <w:rPr>
          <w:rFonts w:ascii="Calibri" w:hAnsi="Calibri" w:cs="Times New Roman"/>
          <w:szCs w:val="24"/>
        </w:rPr>
        <w:t>“New Education Policy | Government of India, Ministry of Human Resource Development,” 7, accessed November 22, 2016, http://mhrd.gov.in/nep-new.</w:t>
      </w:r>
      <w:r>
        <w:fldChar w:fldCharType="end"/>
      </w:r>
    </w:p>
  </w:footnote>
  <w:footnote w:id="93">
    <w:p w:rsidR="00A3648B" w:rsidRDefault="00A3648B" w:rsidP="00DF1D11">
      <w:pPr>
        <w:pStyle w:val="FootnoteText"/>
      </w:pPr>
      <w:r w:rsidRPr="00A3648B">
        <w:rPr>
          <w:rStyle w:val="FootnoteReference"/>
        </w:rPr>
        <w:footnoteRef/>
      </w:r>
      <w:r>
        <w:t xml:space="preserve"> </w:t>
      </w:r>
      <w:r>
        <w:fldChar w:fldCharType="begin"/>
      </w:r>
      <w:r w:rsidR="00D30114">
        <w:instrText xml:space="preserve"> ADDIN ZOTERO_ITEM CSL_CITATION {"citationID":"J4q7gshq","properties":{"formattedCitation":"Ibid., 2.","plainCitation":"Ibid., 2."},"citationItems":[{"id":325,"uris":["http://zotero.org/users/local/nFEgRbHI/items/TSA6GZ37"],"uri":["http://zotero.org/users/local/nFEgRbHI/items/TSA6GZ37"],"itemData":{"id":325,"type":"webpage","title":"New Education Policy | Government of India, Ministry of Human Resource Development","URL":"http://mhrd.gov.in/nep-new","accessed":{"date-parts":[["2016",11,22]]}},"locator":"2"}],"schema":"https://github.com/citation-style-language/schema/raw/master/csl-citation.json"} </w:instrText>
      </w:r>
      <w:r>
        <w:fldChar w:fldCharType="separate"/>
      </w:r>
      <w:r w:rsidR="00D30114" w:rsidRPr="00D30114">
        <w:rPr>
          <w:rFonts w:ascii="Calibri" w:hAnsi="Calibri"/>
        </w:rPr>
        <w:t>Ibid., 2.</w:t>
      </w:r>
      <w:r>
        <w:fldChar w:fldCharType="end"/>
      </w:r>
    </w:p>
  </w:footnote>
  <w:footnote w:id="94">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{"citationID":"XnCr5nPs","properties":{"formattedCitation":"{\\rtf \\uc0\\u8220{}Constitution of India -- with All the Amendments,\\uc0\\u8221{} 11.}","plainCitation":"“Constitution of India -- with All the Amendments,” 11."},"citationItems":[{"id":301,"uris":["http://zotero.org/users/local/nFEgRbHI/items/KAARRVK5"],"uri":["http://zotero.org/users/local/nFEgRbHI/items/KAARRVK5"],"itemData":{"id":301,"type":"webpage","title":"Constitution of India -- with all the Amendments","URL":"http://indiacode.nic.in/coiweb/welcome.html","accessed":{"date-parts":[["2016",11,21]]}},"locator":"11"}],"schema":"https://github.com/citation-style-language/schema/raw/master/csl-citation.json"} </w:instrText>
      </w:r>
      <w:r>
        <w:fldChar w:fldCharType="separate"/>
      </w:r>
      <w:r w:rsidRPr="00FE3AB5">
        <w:rPr>
          <w:rFonts w:ascii="Calibri" w:hAnsi="Calibri" w:cs="Times New Roman"/>
          <w:szCs w:val="24"/>
        </w:rPr>
        <w:t>“Constitution of India -- with All the Amendments,” 11.</w:t>
      </w:r>
      <w:r>
        <w:fldChar w:fldCharType="end"/>
      </w:r>
    </w:p>
  </w:footnote>
  <w:footnote w:id="95">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{"citationID":"Ahblv7EB","properties":{"formattedCitation":"{\\rtf \\uc0\\u8220{}New Education Policy | Government of India, Ministry of Human Resource Development,\\uc0\\u8221{} 17.}","plainCitation":"“New Education Policy | Government of India, Ministry of Human Resource Development,” 17."},"citationItems":[{"id":325,"uris":["http://zotero.org/users/local/nFEgRbHI/items/TSA6GZ37"],"uri":["http://zotero.org/users/local/nFEgRbHI/items/TSA6GZ37"],"itemData":{"id":325,"type":"webpage","title":"New Education Policy | Government of India, Ministry of Human Resource Development","URL":"http://mhrd.gov.in/nep-new","accessed":{"date-parts":[["2016",11,22]]}},"locator":"17"}],"schema":"https://github.com/citation-style-language/schema/raw/master/csl-citation.json"} </w:instrText>
      </w:r>
      <w:r>
        <w:fldChar w:fldCharType="separate"/>
      </w:r>
      <w:r w:rsidRPr="00495AB5">
        <w:rPr>
          <w:rFonts w:ascii="Calibri" w:hAnsi="Calibri" w:cs="Times New Roman"/>
          <w:szCs w:val="24"/>
        </w:rPr>
        <w:t>“New Education Policy | Government of India, Ministry of Human Resource Development,” 17.</w:t>
      </w:r>
      <w:r>
        <w:fldChar w:fldCharType="end"/>
      </w:r>
    </w:p>
  </w:footnote>
  <w:footnote w:id="96">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{"citationID":"7l6To23T","properties":{"formattedCitation":"{\\rtf Ibid., 17\\uc0\\u8211{}18.}","plainCitation":"Ibid., 17–18."},"citationItems":[{"id":325,"uris":["http://zotero.org/users/local/nFEgRbHI/items/TSA6GZ37"],"uri":["http://zotero.org/users/local/nFEgRbHI/items/TSA6GZ37"],"itemData":{"id":325,"type":"webpage","title":"New Education Policy | Government of India, Ministry of Human Resource Development","URL":"http://mhrd.gov.in/nep-new","accessed":{"date-parts":[["2016",11,22]]}},"locator":"17-18"}],"schema":"https://github.com/citation-style-language/schema/raw/master/csl-citation.json"} </w:instrText>
      </w:r>
      <w:r>
        <w:fldChar w:fldCharType="separate"/>
      </w:r>
      <w:r w:rsidRPr="00016ABF">
        <w:rPr>
          <w:rFonts w:ascii="Calibri" w:hAnsi="Calibri" w:cs="Times New Roman"/>
          <w:szCs w:val="24"/>
        </w:rPr>
        <w:t>Ibid., 17–18.</w:t>
      </w:r>
      <w:r>
        <w:fldChar w:fldCharType="end"/>
      </w:r>
    </w:p>
  </w:footnote>
  <w:footnote w:id="97">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{"citationID":"JsiFoje1","properties":{"formattedCitation":"Ibid., 17.","plainCitation":"Ibid., 17."},"citationItems":[{"id":325,"uris":["http://zotero.org/users/local/nFEgRbHI/items/TSA6GZ37"],"uri":["http://zotero.org/users/local/nFEgRbHI/items/TSA6GZ37"],"itemData":{"id":325,"type":"webpage","title":"New Education Policy | Government of India, Ministry of Human Resource Development","URL":"http://mhrd.gov.in/nep-new","accessed":{"date-parts":[["2016",11,22]]}},"locator":"17"}],"schema":"https://github.com/citation-style-language/schema/raw/master/csl-citation.json"} </w:instrText>
      </w:r>
      <w:r>
        <w:fldChar w:fldCharType="separate"/>
      </w:r>
      <w:r w:rsidRPr="00016ABF">
        <w:rPr>
          <w:rFonts w:ascii="Calibri" w:hAnsi="Calibri"/>
        </w:rPr>
        <w:t>Ibid., 17.</w:t>
      </w:r>
      <w:r>
        <w:fldChar w:fldCharType="end"/>
      </w:r>
    </w:p>
  </w:footnote>
  <w:footnote w:id="98">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{"citationID":"YakJ04cB","properties":{"formattedCitation":"{\\rtf \\uc0\\u8220{}New Education Policy | Government of India, Ministry of Human Resource Development,\\uc0\\u8221{} 9.}","plainCitation":"“New Education Policy | Government of India, Ministry of Human Resource Development,” 9."},"citationItems":[{"id":325,"uris":["http://zotero.org/users/local/nFEgRbHI/items/TSA6GZ37"],"uri":["http://zotero.org/users/local/nFEgRbHI/items/TSA6GZ37"],"itemData":{"id":325,"type":"webpage","title":"New Education Policy | Government of India, Ministry of Human Resource Development","URL":"http://mhrd.gov.in/nep-new","accessed":{"date-parts":[["2016",11,22]]}},"locator":"9"}],"schema":"https://github.com/citation-style-language/schema/raw/master/csl-citation.json"} </w:instrText>
      </w:r>
      <w:r>
        <w:fldChar w:fldCharType="separate"/>
      </w:r>
      <w:r w:rsidRPr="00495AB5">
        <w:rPr>
          <w:rFonts w:ascii="Calibri" w:hAnsi="Calibri" w:cs="Times New Roman"/>
          <w:szCs w:val="24"/>
        </w:rPr>
        <w:t>“New Education Policy | Government of India, Ministry of Human Resource Development,” 9.</w:t>
      </w:r>
      <w:r>
        <w:fldChar w:fldCharType="end"/>
      </w:r>
    </w:p>
  </w:footnote>
  <w:footnote w:id="99">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{"citationID":"lmscjE9U","properties":{"formattedCitation":"{\\rtf Rajabrata Banerjee and Saikat Sinha Roy, \\uc0\\u8220{}Human Capital, Technological Progress and Trade: What Explains India\\uc0\\u8217{}s Long Run Growth?,\\uc0\\u8221{} {\\i{}Journal of Asian Economics} 30 (February 2014): 16.}","plainCitation":"Rajabrata Banerjee and Saikat Sinha Roy, “Human Capital, Technological Progress and Trade: What Explains India’s Long Run Growth?,” Journal of Asian Economics 30 (February 2014): 16."},"citationItems":[{"id":770,"uris":["http://zotero.org/users/local/nFEgRbHI/items/B5DJRTWS"],"uri":["http://zotero.org/users/local/nFEgRbHI/items/B5DJRTWS"],"itemData":{"id":770,"type":"article-journal","title":"Human capital, technological progress and trade: What explains India's long run growth?","container-title":"Journal of Asian Economics","page":"15-31","volume":"30","source":"ScienceDirect","abstract":"Using data for the period 1950–2010, this paper seeks to explain the importance of human capital, technological progress, and trade in determining India's long run growth. This paper uses an improved growth accounting framework and ARDL-based co-integration techniques to identify the factors that drive long run productivity growth. The results suggest that both domestic technology capability building and foreign technology spillovers are important forces in determining India's long run growth. Human capital has turned out to be the most important factor. Trade plays a facilitating role by making available frontier technology in an embodied form from the rest-of-the-world. Although the analysis does not explicitly test any endogenous growth models, our findings are consistent with the recent endogenous growth literature.","DOI":"10.1016/j.asieco.2013.12.003","ISSN":"1049-0078","shortTitle":"Human capital, technological progress and trade","journalAbbreviation":"Journal of Asian Economics","author":[{"family":"Banerjee","given":"Rajabrata"},{"family":"Roy","given":"Saikat Sinha"}],"issued":{"date-parts":[["2014",2]]}},"locator":"16"}],"schema":"https://github.com/citation-style-language/schema/raw/master/csl-citation.json"} </w:instrText>
      </w:r>
      <w:r>
        <w:fldChar w:fldCharType="separate"/>
      </w:r>
      <w:r w:rsidRPr="0064412C">
        <w:rPr>
          <w:rFonts w:ascii="Calibri" w:hAnsi="Calibri" w:cs="Times New Roman"/>
          <w:szCs w:val="24"/>
        </w:rPr>
        <w:t xml:space="preserve">Rajabrata Banerjee and Saikat Sinha Roy, “Human Capital, Technological Progress and Trade: What Explains India’s Long Run Growth?,” </w:t>
      </w:r>
      <w:r w:rsidRPr="0064412C">
        <w:rPr>
          <w:rFonts w:ascii="Calibri" w:hAnsi="Calibri" w:cs="Times New Roman"/>
          <w:i/>
          <w:iCs/>
          <w:szCs w:val="24"/>
        </w:rPr>
        <w:t>Journal of Asian Economics</w:t>
      </w:r>
      <w:r w:rsidRPr="0064412C">
        <w:rPr>
          <w:rFonts w:ascii="Calibri" w:hAnsi="Calibri" w:cs="Times New Roman"/>
          <w:szCs w:val="24"/>
        </w:rPr>
        <w:t xml:space="preserve"> 30 (February 2014): 16.</w:t>
      </w:r>
      <w:r>
        <w:fldChar w:fldCharType="end"/>
      </w:r>
    </w:p>
  </w:footnote>
  <w:footnote w:id="100">
    <w:p w:rsidR="00A3648B" w:rsidRDefault="00A3648B" w:rsidP="00DF1D11">
      <w:pPr>
        <w:pStyle w:val="FootnoteText"/>
      </w:pPr>
      <w:r w:rsidRPr="00A3648B">
        <w:rPr>
          <w:rStyle w:val="FootnoteReference"/>
        </w:rPr>
        <w:footnoteRef/>
      </w:r>
      <w:r>
        <w:t xml:space="preserve"> </w:t>
      </w:r>
      <w:r>
        <w:fldChar w:fldCharType="begin"/>
      </w:r>
      <w:r>
        <w:instrText xml:space="preserve"> ADDIN ZOTERO_TEMP </w:instrText>
      </w:r>
      <w:r>
        <w:fldChar w:fldCharType="separate"/>
      </w:r>
      <w:r w:rsidRPr="00495AB5">
        <w:rPr>
          <w:rFonts w:ascii="Calibri" w:hAnsi="Calibri" w:cs="Times New Roman"/>
          <w:szCs w:val="24"/>
        </w:rPr>
        <w:t>“Constitution of India -- with All the Amendments,” 10.</w:t>
      </w:r>
      <w:r>
        <w:rPr>
          <w:rFonts w:ascii="Calibri" w:hAnsi="Calibri" w:cs="Times New Roman"/>
          <w:szCs w:val="24"/>
        </w:rPr>
        <w:fldChar w:fldCharType="end"/>
      </w:r>
    </w:p>
  </w:footnote>
  <w:footnote w:id="101">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{"citationID":"rJi7AYek","properties":{"formattedCitation":"{\\rtf \\uc0\\u8220{}New Education Policy | Government of India, Ministry of Human Resource Development,\\uc0\\u8221{} 6.}","plainCitation":"“New Education Policy | Government of India, Ministry of Human Resource Development,” 6."},"citationItems":[{"id":325,"uris":["http://zotero.org/users/local/nFEgRbHI/items/TSA6GZ37"],"uri":["http://zotero.org/users/local/nFEgRbHI/items/TSA6GZ37"],"itemData":{"id":325,"type":"webpage","title":"New Education Policy | Government of India, Ministry of Human Resource Development","URL":"http://mhrd.gov.in/nep-new","accessed":{"date-parts":[["2016",11,22]]}},"locator":"6"}],"schema":"https://github.com/citation-style-language/schema/raw/master/csl-citation.json"} </w:instrText>
      </w:r>
      <w:r>
        <w:fldChar w:fldCharType="separate"/>
      </w:r>
      <w:r w:rsidRPr="00644C3B">
        <w:rPr>
          <w:rFonts w:ascii="Calibri" w:hAnsi="Calibri" w:cs="Times New Roman"/>
          <w:szCs w:val="24"/>
        </w:rPr>
        <w:t>“New Education Policy | Government of India, Ministry of Human Resource Development,” 6.</w:t>
      </w:r>
      <w:r>
        <w:fldChar w:fldCharType="end"/>
      </w:r>
    </w:p>
  </w:footnote>
  <w:footnote w:id="102">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{"citationID":"bGHQb0pR","properties":{"formattedCitation":"{\\rtf \\uc0\\u8220{}In Re: The Kerala Education Bill, ... vs Unknown on 22 May, 1958,\\uc0\\u8221{} accessed February 21, 2017, https://indiankanoon.org/doc/161666/.}","plainCitation":"“In Re: The Kerala Education Bill, ... vs Unknown on 22 May, 1958,” accessed February 21, 2017, https://indiankanoon.org/doc/161666/."},"citationItems":[{"id":649,"uris":["http://zotero.org/users/local/nFEgRbHI/items/JH4GKDVF"],"uri":["http://zotero.org/users/local/nFEgRbHI/items/JH4GKDVF"],"itemData":{"id":649,"type":"webpage","title":"In Re: The Kerala Education Bill, ... vs Unknown on 22 May, 1958","URL":"https://indiankanoon.org/doc/161666/","accessed":{"date-parts":[["2017",2,21]]}}}],"schema":"https://github.com/citation-style-language/schema/raw/master/csl-citation.json"} </w:instrText>
      </w:r>
      <w:r>
        <w:fldChar w:fldCharType="separate"/>
      </w:r>
      <w:r w:rsidRPr="00B33B12">
        <w:rPr>
          <w:rFonts w:ascii="Calibri" w:hAnsi="Calibri" w:cs="Times New Roman"/>
          <w:szCs w:val="24"/>
        </w:rPr>
        <w:t>“In Re: The Kerala Education Bill, ... vs Unknown on 22 May, 1958,” accessed February 21, 2017, https://indiankanoon.org/doc/161666/.</w:t>
      </w:r>
      <w:r>
        <w:fldChar w:fldCharType="end"/>
      </w:r>
    </w:p>
  </w:footnote>
  <w:footnote w:id="103">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{"citationID":"5KBJDv0I","properties":{"formattedCitation":"{\\rtf \\uc0\\u8220{}National Policy on Education 1986,\\uc0\\u8221{} 8.}","plainCitation":"“National Policy on Education 1986,” 8."},"citationItems":[{"id":682,"uris":["http://zotero.org/users/local/nFEgRbHI/items/86DX435Q"],"uri":["http://zotero.org/users/local/nFEgRbHI/items/86DX435Q"],"itemData":{"id":682,"type":"webpage","title":"National Policy on Education 1986","URL":"http://childlineindia.org.in/National-Policy-on-Education-1986.htm","accessed":{"date-parts":[["2017",3,1]]}},"locator":"8"}],"schema":"https://github.com/citation-style-language/schema/raw/master/csl-citation.json"} </w:instrText>
      </w:r>
      <w:r>
        <w:fldChar w:fldCharType="separate"/>
      </w:r>
      <w:r w:rsidRPr="00644C3B">
        <w:rPr>
          <w:rFonts w:ascii="Calibri" w:hAnsi="Calibri" w:cs="Times New Roman"/>
          <w:szCs w:val="24"/>
        </w:rPr>
        <w:t>“National Policy on Education 1986,” 8.</w:t>
      </w:r>
      <w:r>
        <w:fldChar w:fldCharType="end"/>
      </w:r>
    </w:p>
  </w:footnote>
  <w:footnote w:id="104">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{"citationID":"Vnab78WG","properties":{"formattedCitation":"{\\rtf \\uc0\\u8220{}New Education Policy | Government of India, Ministry of Human Resource Development,\\uc0\\u8221{} 14.}","plainCitation":"“New Education Policy | Government of India, Ministry of Human Resource Development,” 14."},"citationItems":[{"id":325,"uris":["http://zotero.org/users/local/nFEgRbHI/items/TSA6GZ37"],"uri":["http://zotero.org/users/local/nFEgRbHI/items/TSA6GZ37"],"itemData":{"id":325,"type":"webpage","title":"New Education Policy | Government of India, Ministry of Human Resource Development","URL":"http://mhrd.gov.in/nep-new","accessed":{"date-parts":[["2016",11,22]]}},"locator":"14"}],"schema":"https://github.com/citation-style-language/schema/raw/master/csl-citation.json"} </w:instrText>
      </w:r>
      <w:r>
        <w:fldChar w:fldCharType="separate"/>
      </w:r>
      <w:r w:rsidRPr="003040A4">
        <w:rPr>
          <w:rFonts w:ascii="Calibri" w:hAnsi="Calibri" w:cs="Times New Roman"/>
          <w:szCs w:val="24"/>
        </w:rPr>
        <w:t>“New Education Policy | Government of India, Ministry of Human Resource Development,” 14.</w:t>
      </w:r>
      <w:r>
        <w:fldChar w:fldCharType="end"/>
      </w:r>
    </w:p>
  </w:footnote>
  <w:footnote w:id="105">
    <w:p w:rsidR="00A3648B" w:rsidRDefault="00A3648B" w:rsidP="00165F31">
      <w:pPr>
        <w:pStyle w:val="FootnoteText"/>
      </w:pPr>
      <w:r w:rsidRPr="00A3648B">
        <w:rPr>
          <w:rStyle w:val="FootnoteReference"/>
        </w:rPr>
        <w:footnoteRef/>
      </w:r>
      <w:r>
        <w:t xml:space="preserve"> </w:t>
      </w:r>
      <w:r>
        <w:fldChar w:fldCharType="begin"/>
      </w:r>
      <w:r>
        <w:instrText xml:space="preserve"> ADDIN ZOTERO_ITEM CSL_CITATION {"citationID":"iUxRmTD6","properties":{"formattedCitation":"{\\rtf \\uc0\\u8220{}In Re: The Kerala Education Bill, ... vs Unknown on 22 May, 1958.\\uc0\\u8221{}}","plainCitation":"“In Re: The Kerala Education Bill, ... vs Unknown on 22 May, 1958.”"},"citationItems":[{"id":649,"uris":["http://zotero.org/users/local/nFEgRbHI/items/JH4GKDVF"],"uri":["http://zotero.org/users/local/nFEgRbHI/items/JH4GKDVF"],"itemData":{"id":649,"type":"webpage","title":"In Re: The Kerala Education Bill, ... vs Unknown on 22 May, 1958","URL":"https://indiankanoon.org/doc/161666/","accessed":{"date-parts":[["2017",2,21]]}}}],"schema":"https://github.com/citation-style-language/schema/raw/master/csl-citation.json"} </w:instrText>
      </w:r>
      <w:r>
        <w:fldChar w:fldCharType="separate"/>
      </w:r>
      <w:r w:rsidRPr="00E20485">
        <w:rPr>
          <w:rFonts w:ascii="Calibri" w:hAnsi="Calibri" w:cs="Times New Roman"/>
          <w:szCs w:val="24"/>
        </w:rPr>
        <w:t>“In Re: The Kerala Education Bill, ... vs Unknown on 22 May, 1958.”</w:t>
      </w:r>
      <w:r>
        <w:fldChar w:fldCharType="end"/>
      </w:r>
    </w:p>
  </w:footnote>
  <w:footnote w:id="106">
    <w:p w:rsidR="00A3648B" w:rsidRDefault="00A3648B" w:rsidP="00165F31">
      <w:pPr>
        <w:pStyle w:val="FootnoteText"/>
      </w:pPr>
      <w:r w:rsidRPr="00A3648B">
        <w:rPr>
          <w:rStyle w:val="FootnoteReference"/>
        </w:rPr>
        <w:footnoteRef/>
      </w:r>
      <w:r>
        <w:t xml:space="preserve"> </w:t>
      </w:r>
      <w:r>
        <w:fldChar w:fldCharType="begin"/>
      </w:r>
      <w:r>
        <w:instrText xml:space="preserve"> ADDIN ZOTERO_ITEM CSL_CITATION {"citationID":"za9PzMpB","properties":{"formattedCitation":"{\\rtf \\uc0\\u8220{}National Policy on Education 1986.\\uc0\\u8221{}}","plainCitation":"“National Policy on Education 1986.”"},"citationItems":[{"id":682,"uris":["http://zotero.org/users/local/nFEgRbHI/items/86DX435Q"],"uri":["http://zotero.org/users/local/nFEgRbHI/items/86DX435Q"],"itemData":{"id":682,"type":"webpage","title":"National Policy on Education 1986","URL":"http://childlineindia.org.in/National-Policy-on-Education-1986.htm","accessed":{"date-parts":[["2017",3,1]]}}}],"schema":"https://github.com/citation-style-language/schema/raw/master/csl-citation.json"} </w:instrText>
      </w:r>
      <w:r>
        <w:fldChar w:fldCharType="separate"/>
      </w:r>
      <w:r w:rsidRPr="00C70862">
        <w:rPr>
          <w:rFonts w:ascii="Calibri" w:hAnsi="Calibri" w:cs="Times New Roman"/>
          <w:szCs w:val="24"/>
        </w:rPr>
        <w:t>“National Policy on Education 1986.”</w:t>
      </w:r>
      <w:r>
        <w:fldChar w:fldCharType="end"/>
      </w:r>
    </w:p>
  </w:footnote>
  <w:footnote w:id="107">
    <w:p w:rsidR="00A3648B" w:rsidRDefault="00A3648B" w:rsidP="00165F31">
      <w:pPr>
        <w:pStyle w:val="FootnoteText"/>
      </w:pPr>
      <w:r w:rsidRPr="00A3648B">
        <w:rPr>
          <w:rStyle w:val="FootnoteReference"/>
        </w:rPr>
        <w:footnoteRef/>
      </w:r>
      <w:r>
        <w:t xml:space="preserve"> </w:t>
      </w:r>
      <w:r>
        <w:fldChar w:fldCharType="begin"/>
      </w:r>
      <w:r>
        <w:instrText xml:space="preserve"> ADDIN ZOTERO_ITEM CSL_CITATION {"citationID":"F8xmSPfo","properties":{"formattedCitation":"{\\rtf \\uc0\\u8220{}New Education Policy | Government of India, Ministry of Human Resource Development.\\uc0\\u8221{}}","plainCitation":"“New Education Policy | Government of India, Ministry of Human Resource Development.”"},"citationItems":[{"id":325,"uris":["http://zotero.org/users/local/nFEgRbHI/items/TSA6GZ37"],"uri":["http://zotero.org/users/local/nFEgRbHI/items/TSA6GZ37"],"itemData":{"id":325,"type":"webpage","title":"New Education Policy | Government of India, Ministry of Human Resource Development","URL":"http://mhrd.gov.in/nep-new","accessed":{"date-parts":[["2016",11,22]]}}}],"schema":"https://github.com/citation-style-language/schema/raw/master/csl-citation.json"} </w:instrText>
      </w:r>
      <w:r>
        <w:fldChar w:fldCharType="separate"/>
      </w:r>
      <w:r w:rsidRPr="00C70862">
        <w:rPr>
          <w:rFonts w:ascii="Calibri" w:hAnsi="Calibri" w:cs="Times New Roman"/>
          <w:szCs w:val="24"/>
        </w:rPr>
        <w:t>“New Education Policy | Government of India, Ministry of Human Resource Development.”</w:t>
      </w:r>
      <w:r>
        <w:fldChar w:fldCharType="end"/>
      </w:r>
    </w:p>
  </w:footnote>
  <w:footnote w:id="108">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{"citationID":"Db76mRJU","properties":{"formattedCitation":"{\\rtf \\uc0\\u8220{}Govt Notifies Early Childhood Care and Education Policy - Times of India,\\uc0\\u8221{} {\\i{}The Times of India}, accessed March 1, 2017, http://timesofindia.indiatimes.com/city/delhi/Govt-notifies-Early-Childhood-Care-and-Education-policy/articleshow/53634045.cms.}","plainCitation":"“Govt Notifies Early Childhood Care and Education Policy - Times of India,” The Times of India, accessed March 1, 2017, http://timesofindia.indiatimes.com/city/delhi/Govt-notifies-Early-Childhood-Care-and-Education-policy/articleshow/53634045.cms."},"citationItems":[{"id":688,"uris":["http://zotero.org/users/local/nFEgRbHI/items/J8EUVTIH"],"uri":["http://zotero.org/users/local/nFEgRbHI/items/J8EUVTIH"],"itemData":{"id":688,"type":"webpage","title":"Govt notifies Early Childhood Care and Education policy - Times of India","container-title":"The Times of India","abstract":"New Delhi, Aug 10 () Government has notified the national 'Early Childhood Care and Education' (ECCE) policy which aims to achieve holistic development of children below six years of age, including those from the Muslim community, Lok Sabha was informed today.","URL":"http://timesofindia.indiatimes.com/city/delhi/Govt-notifies-Early-Childhood-Care-and-Education-policy/articleshow/53634045.cms","accessed":{"date-parts":[["2017",3,1]]}}}],"schema":"https://github.com/citation-style-language/schema/raw/master/csl-citation.json"} </w:instrText>
      </w:r>
      <w:r>
        <w:fldChar w:fldCharType="separate"/>
      </w:r>
      <w:r w:rsidRPr="00C83EB0">
        <w:rPr>
          <w:rFonts w:ascii="Calibri" w:hAnsi="Calibri" w:cs="Times New Roman"/>
          <w:szCs w:val="24"/>
        </w:rPr>
        <w:t xml:space="preserve">“Govt Notifies Early Childhood Care and Education Policy - Times of India,” </w:t>
      </w:r>
      <w:r w:rsidRPr="00C83EB0">
        <w:rPr>
          <w:rFonts w:ascii="Calibri" w:hAnsi="Calibri" w:cs="Times New Roman"/>
          <w:i/>
          <w:iCs/>
          <w:szCs w:val="24"/>
        </w:rPr>
        <w:t>The Times of India</w:t>
      </w:r>
      <w:r w:rsidRPr="00C83EB0">
        <w:rPr>
          <w:rFonts w:ascii="Calibri" w:hAnsi="Calibri" w:cs="Times New Roman"/>
          <w:szCs w:val="24"/>
        </w:rPr>
        <w:t>, accessed March 1, 2017, http://timesofindia.indiatimes.com/city/delhi/Govt-notifies-Early-Childhood-Care-and-Education-policy/articleshow/53634045.cms.</w:t>
      </w:r>
      <w:r>
        <w:fldChar w:fldCharType="end"/>
      </w:r>
    </w:p>
  </w:footnote>
  <w:footnote w:id="109">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JsDHmmmo","properties":{"formattedCitation":"Ibid.","plainCitation":"Ibid."},"citationItems":[{"id":688,"uris":["http://zotero.org/users/local/nFEgRbHI/items/J8EUVTIH"],"uri":["http://zotero.org/users/local/nFEgRbHI/items/J8EUVTIH"],"itemData":{"id":688,"type":"webpage","title":"Govt notifies Early Childhood Care and Education policy - Times of India","container-title":"The Times of India","abstract":"New Delhi, Aug 10 () Government has notified the national 'Early Childhood Care and Education' (ECCE) policy which aims to achieve holistic development of children below six years of age, including those from the Muslim community, Lok Sabha was informed today.","URL":"http://timesofindia.indiatimes.com/city/delhi/Govt-notifies-Early-Childhood-Care-and-Education-policy/articleshow/53634045.cms","accessed":{"date-parts":[["2017",3,1]]}}}],"schema":"https://github.com/citation-style-language/schema/raw/master/csl-citation.json"} </w:instrText>
      </w:r>
      <w:r>
        <w:fldChar w:fldCharType="separate"/>
      </w:r>
      <w:r w:rsidRPr="000009E3">
        <w:rPr>
          <w:rFonts w:ascii="Calibri" w:hAnsi="Calibri"/>
        </w:rPr>
        <w:t>Ibid.</w:t>
      </w:r>
      <w:r>
        <w:fldChar w:fldCharType="end"/>
      </w:r>
    </w:p>
  </w:footnote>
  <w:footnote w:id="110">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{"citationID":"x2yPQVkO","properties":{"formattedCitation":"{\\rtf \\uc0\\u8220{}Delhi Govt to Start Diploma Course in Pre-School Education,\\uc0\\u8221{} {\\i{}Http://www.hindustantimes.com/}, last modified February 19, 2017, accessed April 15, 2017, http://www.hindustantimes.com/cities/delhi-govt-to-start-diploma-course-in-pre-school-education/story-i3iTOCJBI0QoSh79U99JdO.html.}","plainCitation":"“Delhi Govt to Start Diploma Course in Pre-School Education,” Http://www.hindustantimes.com/, last modified February 19, 2017, accessed April 15, 2017, http://www.hindustantimes.com/cities/delhi-govt-to-start-diploma-course-in-pre-school-education/story-i3iTOCJBI0QoSh79U99JdO.html."},"citationItems":[{"id":843,"uris":["http://zotero.org/users/local/nFEgRbHI/items/CKNP2RNH"],"uri":["http://zotero.org/users/local/nFEgRbHI/items/CKNP2RNH"],"itemData":{"id":843,"type":"webpage","title":"Delhi govt to start diploma course in pre-school education","container-title":"http://www.hindustantimes.com/","abstract":"The Delhi government is planning to launch a diploma course in pre-school education in its nine District Institutes of Education and Training from  the next academic session","URL":"http://www.hindustantimes.com/cities/delhi-govt-to-start-diploma-course-in-pre-school-education/story-i3iTOCJBI0QoSh79U99JdO.html","issued":{"date-parts":[["2017",2,19]]},"accessed":{"date-parts":[["2017",4,15]]}}}],"schema":"https://github.com/citation-style-language/schema/raw/master/csl-citation.json"} </w:instrText>
      </w:r>
      <w:r>
        <w:fldChar w:fldCharType="separate"/>
      </w:r>
      <w:r w:rsidRPr="00691873">
        <w:rPr>
          <w:rFonts w:ascii="Calibri" w:hAnsi="Calibri" w:cs="Times New Roman"/>
          <w:szCs w:val="24"/>
        </w:rPr>
        <w:t xml:space="preserve">“Delhi Govt to Start Diploma Course in Pre-School Education,” </w:t>
      </w:r>
      <w:r w:rsidRPr="00691873">
        <w:rPr>
          <w:rFonts w:ascii="Calibri" w:hAnsi="Calibri" w:cs="Times New Roman"/>
          <w:i/>
          <w:iCs/>
          <w:szCs w:val="24"/>
        </w:rPr>
        <w:t>Http://www.hindustantimes.com/</w:t>
      </w:r>
      <w:r w:rsidRPr="00691873">
        <w:rPr>
          <w:rFonts w:ascii="Calibri" w:hAnsi="Calibri" w:cs="Times New Roman"/>
          <w:szCs w:val="24"/>
        </w:rPr>
        <w:t>, last modified February 19, 2017, accessed April 15, 2017, http://www.hindustantimes.com/cities/delhi-govt-to-start-diploma-course-in-pre-school-education/story-i3iTOCJBI0QoSh79U99JdO.html.</w:t>
      </w:r>
      <w:r>
        <w:fldChar w:fldCharType="end"/>
      </w:r>
    </w:p>
  </w:footnote>
  <w:footnote w:id="111">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{"citationID":"ua0qvwv6","properties":{"formattedCitation":"{\\rtf Mohanty, Jagannath, \\uc0\\u8220{}Education and Success of Democracy In India,\\uc0\\u8221{} {\\i{}Orissa Review} (January 2006): 35\\uc0\\u8211{}36.}","plainCitation":"Mohanty, Jagannath, “Education and Success of Democracy In India,” Orissa Review (January 2006): 35–36."},"citationItems":[{"id":799,"uris":["http://zotero.org/users/local/nFEgRbHI/items/HQ2EPQ9W"],"uri":["http://zotero.org/users/local/nFEgRbHI/items/HQ2EPQ9W"],"itemData":{"id":799,"type":"article-journal","title":"Education and Success of Democracy In India","container-title":"Orissa Review","page":"35-37","author":[{"family":"Mohanty, Jagannath","given":""}],"issued":{"date-parts":[["2006",1]]}},"locator":"35-36"}],"schema":"https://github.com/citation-style-language/schema/raw/master/csl-citation.json"} </w:instrText>
      </w:r>
      <w:r>
        <w:fldChar w:fldCharType="separate"/>
      </w:r>
      <w:r w:rsidRPr="007A1A31">
        <w:rPr>
          <w:rFonts w:ascii="Calibri" w:hAnsi="Calibri" w:cs="Times New Roman"/>
          <w:szCs w:val="24"/>
        </w:rPr>
        <w:t xml:space="preserve">Mohanty, Jagannath, “Education and Success of Democracy In India,” </w:t>
      </w:r>
      <w:r w:rsidRPr="007A1A31">
        <w:rPr>
          <w:rFonts w:ascii="Calibri" w:hAnsi="Calibri" w:cs="Times New Roman"/>
          <w:i/>
          <w:iCs/>
          <w:szCs w:val="24"/>
        </w:rPr>
        <w:t>Orissa Review</w:t>
      </w:r>
      <w:r w:rsidRPr="007A1A31">
        <w:rPr>
          <w:rFonts w:ascii="Calibri" w:hAnsi="Calibri" w:cs="Times New Roman"/>
          <w:szCs w:val="24"/>
        </w:rPr>
        <w:t xml:space="preserve"> (January 2006): 35–36.</w:t>
      </w:r>
      <w:r>
        <w:fldChar w:fldCharType="end"/>
      </w:r>
    </w:p>
  </w:footnote>
  <w:footnote w:id="112">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{"citationID":"wL3irm2p","properties":{"formattedCitation":"{\\rtf Corinne Abrams, \\uc0\\u8220{}Why Indian Student Numbers in U.S. Are on the Rise After Three-Year Decline,\\uc0\\u8221{} {\\i{}WSJ}, November 17, 2015, accessed April 7, 2017, https://blogs.wsj.com/indiarealtime/2015/11/17/why-indian-student-numbers-in-u-s-are-on-the-rise-after-three-year-decline/.}","plainCitation":"Corinne Abrams, “Why Indian Student Numbers in U.S. Are on the Rise After Three-Year Decline,” WSJ, November 17, 2015, accessed April 7, 2017, https://blogs.wsj.com/indiarealtime/2015/11/17/why-indian-student-numbers-in-u-s-are-on-the-rise-after-three-year-decline/."},"citationItems":[{"id":800,"uris":["http://zotero.org/users/local/nFEgRbHI/items/IE6EZB5C"],"uri":["http://zotero.org/users/local/nFEgRbHI/items/IE6EZB5C"],"itemData":{"id":800,"type":"post-weblog","title":"Why Indian Student Numbers in U.S. Are on the Rise After Three-Year Decline","container-title":"WSJ","abstract":"Indian students are enrolling in U.S. schools at a faster rate than ever recorded, reversing a recent decline in numbers of people traveling from India to study in America, a new report shows.","URL":"https://blogs.wsj.com/indiarealtime/2015/11/17/why-indian-student-numbers-in-u-s-are-on-the-rise-after-three-year-decline/","author":[{"family":"Abrams","given":"Corinne"}],"issued":{"date-parts":[["2015",11,17]]},"accessed":{"date-parts":[["2017",4,7]]}}}],"schema":"https://github.com/citation-style-language/schema/raw/master/csl-citation.json"} </w:instrText>
      </w:r>
      <w:r>
        <w:fldChar w:fldCharType="separate"/>
      </w:r>
      <w:r w:rsidRPr="00461230">
        <w:rPr>
          <w:rFonts w:ascii="Calibri" w:hAnsi="Calibri" w:cs="Times New Roman"/>
          <w:szCs w:val="24"/>
        </w:rPr>
        <w:t xml:space="preserve">Corinne Abrams, “Why Indian Student Numbers in U.S. Are on the Rise After Three-Year Decline,” </w:t>
      </w:r>
      <w:r w:rsidRPr="00461230">
        <w:rPr>
          <w:rFonts w:ascii="Calibri" w:hAnsi="Calibri" w:cs="Times New Roman"/>
          <w:i/>
          <w:iCs/>
          <w:szCs w:val="24"/>
        </w:rPr>
        <w:t>WSJ</w:t>
      </w:r>
      <w:r w:rsidRPr="00461230">
        <w:rPr>
          <w:rFonts w:ascii="Calibri" w:hAnsi="Calibri" w:cs="Times New Roman"/>
          <w:szCs w:val="24"/>
        </w:rPr>
        <w:t>, November 17, 2015, accessed April 7, 2017, https://blogs.wsj.com/indiarealtime/2015/11/17/why-indian-student-numbers-in-u-s-are-on-the-rise-after-three-year-decline/.</w:t>
      </w:r>
      <w:r>
        <w:fldChar w:fldCharType="end"/>
      </w:r>
    </w:p>
  </w:footnote>
  <w:footnote w:id="113">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{"citationID":"7pIJvL21","properties":{"formattedCitation":"{\\rtf \\uc0\\u8220{}Indira Gandhi: What Educated Women Can Do,\\uc0\\u8221{} 3.}","plainCitation":"“Indira Gandhi: What Educated Women Can Do,” 3."},"citationItems":[{"id":658,"uris":["http://zotero.org/users/local/nFEgRbHI/items/UCWNUF6J"],"uri":["http://zotero.org/users/local/nFEgRbHI/items/UCWNUF6J"],"itemData":{"id":658,"type":"webpage","title":"Indira Gandhi: What Educated Women Can Do","URL":"http://www.edchange.org/multicultural/speeches/indira_gandhi_educated.html","accessed":{"date-parts":[["2017",2,25]]}},"locator":"3"}],"schema":"https://github.com/citation-style-language/schema/raw/master/csl-citation.json"} </w:instrText>
      </w:r>
      <w:r>
        <w:fldChar w:fldCharType="separate"/>
      </w:r>
      <w:r w:rsidRPr="0003730C">
        <w:rPr>
          <w:rFonts w:ascii="Calibri" w:hAnsi="Calibri" w:cs="Times New Roman"/>
          <w:szCs w:val="24"/>
        </w:rPr>
        <w:t>“Indira Gandhi: What Educated Women Can Do,” 3.</w:t>
      </w:r>
      <w:r>
        <w:fldChar w:fldCharType="end"/>
      </w:r>
    </w:p>
  </w:footnote>
  <w:footnote w:id="114">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{"citationID":"xrlPBSnm","properties":{"formattedCitation":"{\\rtf \\uc0\\u8220{}Indian Nationalism and Religious Identity | Guided History,\\uc0\\u8221{} n.d., accessed April 7, 2017, http://blogs.bu.edu/guidedhistory/historians-craft/ashik-kumar/.}","plainCitation":"“Indian Nationalism and Religious Identity | Guided History,” n.d., accessed April 7, 2017, http://blogs.bu.edu/guidedhistory/historians-craft/ashik-kumar/."},"citationItems":[{"id":802,"uris":["http://zotero.org/users/local/nFEgRbHI/items/8XUCH5NQ"],"uri":["http://zotero.org/users/local/nFEgRbHI/items/8XUCH5NQ"],"itemData":{"id":802,"type":"post-weblog","title":"Indian Nationalism and Religious Identity | Guided History","URL":"http://blogs.bu.edu/guidedhistory/historians-craft/ashik-kumar/","accessed":{"date-parts":[["2017",4,7]]}}}],"schema":"https://github.com/citation-style-language/schema/raw/master/csl-citation.json"} </w:instrText>
      </w:r>
      <w:r>
        <w:fldChar w:fldCharType="separate"/>
      </w:r>
      <w:r w:rsidRPr="006E70A6">
        <w:rPr>
          <w:rFonts w:ascii="Calibri" w:hAnsi="Calibri" w:cs="Times New Roman"/>
          <w:szCs w:val="24"/>
        </w:rPr>
        <w:t>“Indian Nationalism and Religious Identity | Guided History,” n.d., accessed April 7, 2017, http://blogs.bu.edu/guidedhistory/historians-craft/ashik-kumar/.</w:t>
      </w:r>
      <w:r>
        <w:fldChar w:fldCharType="end"/>
      </w:r>
    </w:p>
  </w:footnote>
  <w:footnote w:id="115">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{"citationID":"mYGuMNDm","properties":{"formattedCitation":"{\\rtf IANS | Updated: Jan 15, 2017, and 05 22 Pm Ist, \\uc0\\u8220{}If Narendra Modi Can Demonetise, He Can Also Revamp Higher Education and Research: P Balaram,\\uc0\\u8221{} {\\i{}The Economic Times}, accessed January 26, 2017, http://economictimes.indiatimes.com/industry/services/education/if-narendra-modi-can-demonetise-he-can-also-revamp-higher-education-and-research-p-balaram/articleshow/56566044.cms.}","plainCitation":"IANS | Updated: Jan 15, 2017, and 05 22 Pm Ist, “If Narendra Modi Can Demonetise, He Can Also Revamp Higher Education and Research: P Balaram,” The Economic Times, accessed January 26, 2017, http://economictimes.indiatimes.com/industry/services/education/if-narendra-modi-can-demonetise-he-can-also-revamp-higher-education-and-research-p-balaram/articleshow/56566044.cms."},"citationItems":[{"id":589,"uris":["http://zotero.org/users/local/nFEgRbHI/items/FCZEKNTD"],"uri":["http://zotero.org/users/local/nFEgRbHI/items/FCZEKNTD"],"itemData":{"id":589,"type":"webpage","title":"If Narendra Modi can demonetise, he can also revamp higher education and research: P Balaram","container-title":"The Economic Times","abstract":"Balaram did his Ph.D from Carnegie-Mellon University, Pittsburgh, and underwent post-doctoral training at the Department of Chemistry in Harvard.","URL":"http://economictimes.indiatimes.com/industry/services/education/if-narendra-modi-can-demonetise-he-can-also-revamp-higher-education-and-research-p-balaram/articleshow/56566044.cms","shortTitle":"If Narendra Modi can demonetise, he can also revamp higher education and research","author":[{"family":"15","given":"IANS | Updated: Jan"},{"literal":"2017"},{"family":"Ist","given":"05 22 Pm"}],"accessed":{"date-parts":[["2017",1,26]]}}}],"schema":"https://github.com/citation-style-language/schema/raw/master/csl-citation.json"} </w:instrText>
      </w:r>
      <w:r>
        <w:fldChar w:fldCharType="separate"/>
      </w:r>
      <w:r w:rsidRPr="006C47C8">
        <w:rPr>
          <w:rFonts w:ascii="Calibri" w:hAnsi="Calibri" w:cs="Times New Roman"/>
          <w:szCs w:val="24"/>
        </w:rPr>
        <w:t xml:space="preserve">IANS | Updated: Jan 15, 2017, and 05 22 Pm Ist, “If Narendra Modi Can Demonetise, He Can Also Revamp Higher Education and Research: P Balaram,” </w:t>
      </w:r>
      <w:r w:rsidRPr="006C47C8">
        <w:rPr>
          <w:rFonts w:ascii="Calibri" w:hAnsi="Calibri" w:cs="Times New Roman"/>
          <w:i/>
          <w:iCs/>
          <w:szCs w:val="24"/>
        </w:rPr>
        <w:t>The Economic Times</w:t>
      </w:r>
      <w:r w:rsidRPr="006C47C8">
        <w:rPr>
          <w:rFonts w:ascii="Calibri" w:hAnsi="Calibri" w:cs="Times New Roman"/>
          <w:szCs w:val="24"/>
        </w:rPr>
        <w:t>, accessed January 26, 2017, http://economictimes.indiatimes.com/industry/services/education/if-narendra-modi-can-demonetise-he-can-also-revamp-higher-education-and-research-p-balaram/articleshow/56566044.cms.</w:t>
      </w:r>
      <w:r>
        <w:fldChar w:fldCharType="end"/>
      </w:r>
    </w:p>
  </w:footnote>
  <w:footnote w:id="116">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lecqZPLX","properties":{"formattedCitation":"Ibid.","plainCitation":"Ibid."},"citationItems":[{"id":589,"uris":["http://zotero.org/users/local/nFEgRbHI/items/FCZEKNTD"],"uri":["http://zotero.org/users/local/nFEgRbHI/items/FCZEKNTD"],"itemData":{"id":589,"type":"webpage","title":"If Narendra Modi can demonetise, he can also revamp higher education and research: P Balaram","container-title":"The Economic Times","abstract":"Balaram did his Ph.D from Carnegie-Mellon University, Pittsburgh, and underwent post-doctoral training at the Department of Chemistry in Harvard.","URL":"http://economictimes.indiatimes.com/industry/services/education/if-narendra-modi-can-demonetise-he-can-also-revamp-higher-education-and-research-p-balaram/articleshow/56566044.cms","shortTitle":"If Narendra Modi can demonetise, he can also revamp higher education and research","author":[{"family":"15","given":"IANS | Updated: Jan"},{"literal":"2017"},{"family":"Ist","given":"05 22 Pm"}],"accessed":{"date-parts":[["2017",1,26]]}}}],"schema":"https://github.com/citation-style-language/schema/raw/master/csl-citation.json"} </w:instrText>
      </w:r>
      <w:r>
        <w:fldChar w:fldCharType="separate"/>
      </w:r>
      <w:r w:rsidRPr="006C47C8">
        <w:rPr>
          <w:rFonts w:ascii="Calibri" w:hAnsi="Calibri"/>
        </w:rPr>
        <w:t>Ibid.</w:t>
      </w:r>
      <w:r>
        <w:fldChar w:fldCharType="end"/>
      </w:r>
    </w:p>
  </w:footnote>
  <w:footnote w:id="117">
    <w:p w:rsidR="00A3648B" w:rsidRDefault="00A3648B" w:rsidP="00DF1D11">
      <w:pPr>
        <w:pStyle w:val="FootnoteText"/>
      </w:pPr>
      <w:r w:rsidRPr="00A3648B">
        <w:rPr>
          <w:rStyle w:val="FootnoteReference"/>
        </w:rPr>
        <w:footnoteRef/>
      </w:r>
      <w:r>
        <w:t xml:space="preserve"> </w:t>
      </w:r>
      <w:r>
        <w:fldChar w:fldCharType="begin"/>
      </w:r>
      <w:r>
        <w:instrText xml:space="preserve"> ADDIN ZOTERO_ITEM CSL_CITATION {"citationID":"JAoIdfng","properties":{"formattedCitation":"{\\rtf Singh, Maina, \\uc0\\u8220{}Understanding Indian Society With Professor Singh.\\uc0\\u8221{}}","plainCitation":"Singh, Maina, “Understanding Indian Society With Professor Singh.”"},"citationItems":[{"id":797,"uris":["http://zotero.org/users/local/nFEgRbHI/items/F24GNRQQ"],"uri":["http://zotero.org/users/local/nFEgRbHI/items/F24GNRQQ"],"itemData":{"id":797,"type":"interview","title":"Understanding Indian Society With Professor Singh","author":[{"family":"Singh, Maina","given":""}],"issued":{"date-parts":[["2017",4,6]]}}}],"schema":"https://github.com/citation-style-language/schema/raw/master/csl-citation.json"} </w:instrText>
      </w:r>
      <w:r>
        <w:fldChar w:fldCharType="separate"/>
      </w:r>
      <w:r w:rsidRPr="0094667C">
        <w:rPr>
          <w:rFonts w:ascii="Calibri" w:hAnsi="Calibri" w:cs="Times New Roman"/>
          <w:szCs w:val="24"/>
        </w:rPr>
        <w:t>Singh, Maina, “Understanding Indian Society With Professor Singh.”</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10"/>
      <w:gridCol w:w="3009"/>
      <w:gridCol w:w="3007"/>
    </w:tblGrid>
    <w:tr w:rsidR="00A3648B">
      <w:trPr>
        <w:trHeight w:val="720"/>
      </w:trPr>
      <w:tc>
        <w:tcPr>
          <w:tcW w:w="1667" w:type="pct"/>
        </w:tcPr>
        <w:p w:rsidR="00A3648B" w:rsidRDefault="00A3648B">
          <w:pPr>
            <w:pStyle w:val="Header"/>
            <w:rPr>
              <w:color w:val="5B9BD5" w:themeColor="accent1"/>
            </w:rPr>
          </w:pPr>
        </w:p>
      </w:tc>
      <w:tc>
        <w:tcPr>
          <w:tcW w:w="1667" w:type="pct"/>
        </w:tcPr>
        <w:p w:rsidR="00A3648B" w:rsidRDefault="00A3648B">
          <w:pPr>
            <w:pStyle w:val="Header"/>
            <w:jc w:val="center"/>
            <w:rPr>
              <w:color w:val="5B9BD5" w:themeColor="accent1"/>
            </w:rPr>
          </w:pPr>
        </w:p>
      </w:tc>
      <w:tc>
        <w:tcPr>
          <w:tcW w:w="1666" w:type="pct"/>
        </w:tcPr>
        <w:p w:rsidR="00A3648B" w:rsidRDefault="00A3648B">
          <w:pPr>
            <w:pStyle w:val="Header"/>
            <w:jc w:val="right"/>
            <w:rPr>
              <w:color w:val="5B9BD5" w:themeColor="accent1"/>
            </w:rPr>
          </w:pPr>
          <w:r>
            <w:rPr>
              <w:color w:val="5B9BD5" w:themeColor="accent1"/>
              <w:sz w:val="24"/>
              <w:szCs w:val="24"/>
            </w:rPr>
            <w:t xml:space="preserve">Singh </w:t>
          </w: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6E3B62">
            <w:rPr>
              <w:noProof/>
              <w:color w:val="5B9BD5" w:themeColor="accent1"/>
              <w:sz w:val="24"/>
              <w:szCs w:val="24"/>
            </w:rPr>
            <w:t>1</w:t>
          </w:r>
          <w:r>
            <w:rPr>
              <w:color w:val="5B9BD5" w:themeColor="accent1"/>
              <w:sz w:val="24"/>
              <w:szCs w:val="24"/>
            </w:rPr>
            <w:fldChar w:fldCharType="end"/>
          </w:r>
        </w:p>
      </w:tc>
    </w:tr>
  </w:tbl>
  <w:p w:rsidR="00A3648B" w:rsidRDefault="00A36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11"/>
    <w:rsid w:val="0001519D"/>
    <w:rsid w:val="0003211C"/>
    <w:rsid w:val="00035F76"/>
    <w:rsid w:val="000B48AD"/>
    <w:rsid w:val="000F0EE3"/>
    <w:rsid w:val="001608C6"/>
    <w:rsid w:val="00165F31"/>
    <w:rsid w:val="001E69D4"/>
    <w:rsid w:val="00237C17"/>
    <w:rsid w:val="00277CAA"/>
    <w:rsid w:val="002D3ACA"/>
    <w:rsid w:val="003040A4"/>
    <w:rsid w:val="00406099"/>
    <w:rsid w:val="00424BFA"/>
    <w:rsid w:val="00427362"/>
    <w:rsid w:val="0043792D"/>
    <w:rsid w:val="00450C9E"/>
    <w:rsid w:val="0045141C"/>
    <w:rsid w:val="00496225"/>
    <w:rsid w:val="004F19CE"/>
    <w:rsid w:val="00530E39"/>
    <w:rsid w:val="005A007E"/>
    <w:rsid w:val="00642BFB"/>
    <w:rsid w:val="006745CC"/>
    <w:rsid w:val="006974C8"/>
    <w:rsid w:val="006A288D"/>
    <w:rsid w:val="006E3B62"/>
    <w:rsid w:val="007358BB"/>
    <w:rsid w:val="007563BF"/>
    <w:rsid w:val="007E6C99"/>
    <w:rsid w:val="008077A1"/>
    <w:rsid w:val="00847F46"/>
    <w:rsid w:val="008D12D1"/>
    <w:rsid w:val="008F3C3C"/>
    <w:rsid w:val="00914BA6"/>
    <w:rsid w:val="00950372"/>
    <w:rsid w:val="009A59A3"/>
    <w:rsid w:val="009B5CC1"/>
    <w:rsid w:val="009E0628"/>
    <w:rsid w:val="009E7947"/>
    <w:rsid w:val="009F4241"/>
    <w:rsid w:val="00A02908"/>
    <w:rsid w:val="00A3648B"/>
    <w:rsid w:val="00A52379"/>
    <w:rsid w:val="00A763CB"/>
    <w:rsid w:val="00AC3148"/>
    <w:rsid w:val="00AE5BE7"/>
    <w:rsid w:val="00B20CCC"/>
    <w:rsid w:val="00B25ED0"/>
    <w:rsid w:val="00B6399D"/>
    <w:rsid w:val="00BD0700"/>
    <w:rsid w:val="00BD10F7"/>
    <w:rsid w:val="00BE0558"/>
    <w:rsid w:val="00C1098F"/>
    <w:rsid w:val="00D06375"/>
    <w:rsid w:val="00D30114"/>
    <w:rsid w:val="00D33A37"/>
    <w:rsid w:val="00D36EE0"/>
    <w:rsid w:val="00DF1D11"/>
    <w:rsid w:val="00DF7732"/>
    <w:rsid w:val="00E20A07"/>
    <w:rsid w:val="00E9281B"/>
    <w:rsid w:val="00EA7DC1"/>
    <w:rsid w:val="00F25176"/>
    <w:rsid w:val="00F44F6C"/>
    <w:rsid w:val="00F45FBB"/>
    <w:rsid w:val="00F716C5"/>
    <w:rsid w:val="00F9648A"/>
    <w:rsid w:val="00FD5560"/>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22A5-28C5-4E90-B76D-208ACB6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D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F1D11"/>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DF1D11"/>
    <w:rPr>
      <w:rFonts w:eastAsiaTheme="minorEastAsia"/>
      <w:sz w:val="20"/>
      <w:szCs w:val="20"/>
      <w:lang w:val="en-US" w:eastAsia="zh-CN"/>
    </w:rPr>
  </w:style>
  <w:style w:type="character" w:styleId="FootnoteReference">
    <w:name w:val="footnote reference"/>
    <w:basedOn w:val="DefaultParagraphFont"/>
    <w:uiPriority w:val="99"/>
    <w:semiHidden/>
    <w:unhideWhenUsed/>
    <w:rsid w:val="00DF1D11"/>
    <w:rPr>
      <w:vertAlign w:val="superscript"/>
    </w:rPr>
  </w:style>
  <w:style w:type="character" w:customStyle="1" w:styleId="apple-converted-space">
    <w:name w:val="apple-converted-space"/>
    <w:basedOn w:val="DefaultParagraphFont"/>
    <w:rsid w:val="00DF1D11"/>
  </w:style>
  <w:style w:type="table" w:styleId="TableGrid">
    <w:name w:val="Table Grid"/>
    <w:basedOn w:val="TableNormal"/>
    <w:uiPriority w:val="39"/>
    <w:rsid w:val="00DF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F1D11"/>
    <w:pPr>
      <w:spacing w:after="240" w:line="240" w:lineRule="auto"/>
      <w:ind w:left="720" w:hanging="720"/>
    </w:pPr>
  </w:style>
  <w:style w:type="character" w:styleId="Hyperlink">
    <w:name w:val="Hyperlink"/>
    <w:basedOn w:val="DefaultParagraphFont"/>
    <w:uiPriority w:val="99"/>
    <w:semiHidden/>
    <w:unhideWhenUsed/>
    <w:rsid w:val="003040A4"/>
    <w:rPr>
      <w:color w:val="0000FF"/>
      <w:u w:val="single"/>
    </w:rPr>
  </w:style>
  <w:style w:type="paragraph" w:styleId="Header">
    <w:name w:val="header"/>
    <w:basedOn w:val="Normal"/>
    <w:link w:val="HeaderChar"/>
    <w:uiPriority w:val="99"/>
    <w:unhideWhenUsed/>
    <w:rsid w:val="009F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41"/>
  </w:style>
  <w:style w:type="paragraph" w:styleId="Footer">
    <w:name w:val="footer"/>
    <w:basedOn w:val="Normal"/>
    <w:link w:val="FooterChar"/>
    <w:uiPriority w:val="99"/>
    <w:unhideWhenUsed/>
    <w:rsid w:val="009F4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41"/>
  </w:style>
  <w:style w:type="character" w:styleId="EndnoteReference">
    <w:name w:val="endnote reference"/>
    <w:basedOn w:val="DefaultParagraphFont"/>
    <w:uiPriority w:val="99"/>
    <w:semiHidden/>
    <w:unhideWhenUsed/>
    <w:rsid w:val="00A36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8748</Words>
  <Characters>49870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Laura Field</cp:lastModifiedBy>
  <cp:revision>2</cp:revision>
  <dcterms:created xsi:type="dcterms:W3CDTF">2017-05-10T14:50:00Z</dcterms:created>
  <dcterms:modified xsi:type="dcterms:W3CDTF">2017-05-10T14:50:00Z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id="ishcJHFh"/&gt;&lt;style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