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7D4E2"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bookmarkStart w:id="0" w:name="_GoBack"/>
      <w:bookmarkEnd w:id="0"/>
    </w:p>
    <w:p w14:paraId="365ED93D"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6FC0CBCE"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52578516"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02998286"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563106E0"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31E1A20F"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3812EC65"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4903BB74"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2F3B2609"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0B2EF965"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24224E2B"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cs="Helvetica"/>
          <w:b/>
        </w:rPr>
      </w:pPr>
    </w:p>
    <w:p w14:paraId="531D7D1E" w14:textId="77777777" w:rsidR="004A6683" w:rsidRPr="00DB62BB"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cs="Helvetica"/>
        </w:rPr>
      </w:pPr>
      <w:r w:rsidRPr="008A3AD4">
        <w:rPr>
          <w:rFonts w:ascii="Cambria" w:hAnsi="Cambria" w:cs="Helvetica"/>
          <w:b/>
        </w:rPr>
        <w:tab/>
      </w:r>
      <w:r w:rsidRPr="008A3AD4">
        <w:rPr>
          <w:rFonts w:ascii="Cambria" w:hAnsi="Cambria" w:cs="Helvetica"/>
          <w:b/>
        </w:rPr>
        <w:tab/>
      </w:r>
      <w:r w:rsidRPr="008A3AD4">
        <w:rPr>
          <w:rFonts w:ascii="Cambria" w:hAnsi="Cambria" w:cs="Helvetica"/>
          <w:b/>
        </w:rPr>
        <w:tab/>
      </w:r>
      <w:r w:rsidRPr="008A3AD4">
        <w:rPr>
          <w:rFonts w:ascii="Cambria" w:hAnsi="Cambria" w:cs="Helvetica"/>
          <w:b/>
        </w:rPr>
        <w:tab/>
      </w:r>
      <w:r w:rsidRPr="00DB62BB">
        <w:rPr>
          <w:rFonts w:ascii="Cambria" w:hAnsi="Cambria" w:cs="Helvetica"/>
        </w:rPr>
        <w:tab/>
        <w:t xml:space="preserve">Empowerment by Whom, for Whom? </w:t>
      </w:r>
    </w:p>
    <w:p w14:paraId="2D55DC43" w14:textId="0E2E30C1" w:rsidR="004A6683" w:rsidRPr="00B22B68"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i/>
        </w:rPr>
      </w:pPr>
      <w:r w:rsidRPr="00DB62BB">
        <w:rPr>
          <w:rFonts w:ascii="Cambria" w:hAnsi="Cambria" w:cs="Helvetica"/>
        </w:rPr>
        <w:t xml:space="preserve">Power, Erasure, and </w:t>
      </w:r>
      <w:proofErr w:type="spellStart"/>
      <w:r w:rsidR="00A91D6D" w:rsidRPr="00DB62BB">
        <w:rPr>
          <w:rFonts w:ascii="Cambria" w:hAnsi="Cambria" w:cs="Helvetica"/>
        </w:rPr>
        <w:t>Iconization</w:t>
      </w:r>
      <w:proofErr w:type="spellEnd"/>
      <w:r w:rsidRPr="00DB62BB">
        <w:rPr>
          <w:rFonts w:ascii="Cambria" w:hAnsi="Cambria" w:cs="Helvetica"/>
        </w:rPr>
        <w:t xml:space="preserve"> in </w:t>
      </w:r>
      <w:r w:rsidR="00B22B68" w:rsidRPr="00B22B68">
        <w:rPr>
          <w:rFonts w:ascii="Cambria" w:hAnsi="Cambria" w:cs="Helvetica"/>
          <w:i/>
        </w:rPr>
        <w:t>She’s the First</w:t>
      </w:r>
    </w:p>
    <w:p w14:paraId="51EFD38D" w14:textId="77777777" w:rsidR="004A6683"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43CB0E7A"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5FF7378F"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2A1B4F9A"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74C99AF0"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7549DAC7"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2D5AEC38"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1424F7CA"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6942B2E2"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3ED57246"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1D8DD008"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64728C42"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197BB983" w14:textId="77777777"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b/>
        </w:rPr>
      </w:pPr>
    </w:p>
    <w:p w14:paraId="6AC31EBB" w14:textId="77777777" w:rsidR="00DB62BB" w:rsidRPr="008A3AD4"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cs="Helvetica"/>
          <w:b/>
        </w:rPr>
      </w:pPr>
    </w:p>
    <w:p w14:paraId="21E37999" w14:textId="2EBCB4EE" w:rsidR="00A91D6D" w:rsidRPr="00DB62BB" w:rsidRDefault="00A91D6D"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rPr>
      </w:pPr>
      <w:r w:rsidRPr="00DB62BB">
        <w:rPr>
          <w:rFonts w:ascii="Cambria" w:hAnsi="Cambria" w:cs="Helvetica"/>
        </w:rPr>
        <w:t>SISU 306</w:t>
      </w:r>
    </w:p>
    <w:p w14:paraId="7893A08F" w14:textId="77777777" w:rsidR="004A6683" w:rsidRPr="00DB62BB"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rPr>
      </w:pPr>
      <w:r w:rsidRPr="00DB62BB">
        <w:rPr>
          <w:rFonts w:ascii="Cambria" w:hAnsi="Cambria" w:cs="Helvetica"/>
        </w:rPr>
        <w:t xml:space="preserve">Catherine </w:t>
      </w:r>
      <w:proofErr w:type="spellStart"/>
      <w:r w:rsidRPr="00DB62BB">
        <w:rPr>
          <w:rFonts w:ascii="Cambria" w:hAnsi="Cambria" w:cs="Helvetica"/>
        </w:rPr>
        <w:t>Harlos</w:t>
      </w:r>
      <w:proofErr w:type="spellEnd"/>
    </w:p>
    <w:p w14:paraId="1875D9D7" w14:textId="7C32DC9A" w:rsidR="00A91D6D" w:rsidRPr="00DB62BB" w:rsidRDefault="00A91D6D"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rPr>
      </w:pPr>
      <w:r w:rsidRPr="00DB62BB">
        <w:rPr>
          <w:rFonts w:ascii="Cambria" w:hAnsi="Cambria" w:cs="Helvetica"/>
        </w:rPr>
        <w:t>Professor Laura Field</w:t>
      </w:r>
    </w:p>
    <w:p w14:paraId="56CD5D5B" w14:textId="736BA575" w:rsidR="00DB62BB" w:rsidRDefault="00522396"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rPr>
      </w:pPr>
      <w:r>
        <w:rPr>
          <w:rFonts w:ascii="Cambria" w:hAnsi="Cambria" w:cs="Helvetica"/>
        </w:rPr>
        <w:t>May 3</w:t>
      </w:r>
      <w:r w:rsidRPr="00522396">
        <w:rPr>
          <w:rFonts w:ascii="Cambria" w:hAnsi="Cambria" w:cs="Helvetica"/>
          <w:vertAlign w:val="superscript"/>
        </w:rPr>
        <w:t>rd</w:t>
      </w:r>
      <w:r w:rsidR="00A91D6D" w:rsidRPr="00DB62BB">
        <w:rPr>
          <w:rFonts w:ascii="Cambria" w:hAnsi="Cambria" w:cs="Helvetica"/>
        </w:rPr>
        <w:t>, 201</w:t>
      </w:r>
      <w:r w:rsidR="00A762CD">
        <w:rPr>
          <w:rFonts w:ascii="Cambria" w:hAnsi="Cambria" w:cs="Helvetica"/>
        </w:rPr>
        <w:t>6</w:t>
      </w:r>
    </w:p>
    <w:p w14:paraId="5437D508" w14:textId="77777777" w:rsidR="00550656" w:rsidRDefault="00550656"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jc w:val="center"/>
        <w:rPr>
          <w:rFonts w:ascii="Cambria" w:hAnsi="Cambria" w:cs="Helvetica"/>
        </w:rPr>
      </w:pPr>
    </w:p>
    <w:p w14:paraId="1482DC99" w14:textId="77777777" w:rsidR="00F34B0A" w:rsidRDefault="00F34B0A"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b/>
          <w:color w:val="000000" w:themeColor="text1"/>
        </w:rPr>
      </w:pPr>
    </w:p>
    <w:p w14:paraId="7B559CB7" w14:textId="77777777" w:rsidR="00F34B0A" w:rsidRDefault="00F34B0A"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b/>
          <w:color w:val="000000" w:themeColor="text1"/>
        </w:rPr>
      </w:pPr>
    </w:p>
    <w:p w14:paraId="1E6A0F18" w14:textId="77777777" w:rsidR="00F34B0A" w:rsidRDefault="00F34B0A"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b/>
          <w:color w:val="000000" w:themeColor="text1"/>
        </w:rPr>
      </w:pPr>
    </w:p>
    <w:p w14:paraId="65D1D3DF" w14:textId="77777777" w:rsidR="00F34B0A" w:rsidRDefault="00F34B0A"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b/>
          <w:color w:val="000000" w:themeColor="text1"/>
        </w:rPr>
      </w:pPr>
    </w:p>
    <w:p w14:paraId="3DBA0F24" w14:textId="77777777" w:rsidR="00F34B0A" w:rsidRDefault="00F34B0A"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b/>
          <w:color w:val="000000" w:themeColor="text1"/>
        </w:rPr>
      </w:pPr>
    </w:p>
    <w:p w14:paraId="25E3BEF5" w14:textId="77777777" w:rsidR="00F34B0A" w:rsidRDefault="00F34B0A"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b/>
          <w:color w:val="000000" w:themeColor="text1"/>
        </w:rPr>
      </w:pPr>
    </w:p>
    <w:p w14:paraId="2D217F8B" w14:textId="77777777" w:rsidR="00F34B0A" w:rsidRDefault="00F34B0A"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b/>
          <w:color w:val="000000" w:themeColor="text1"/>
        </w:rPr>
      </w:pPr>
    </w:p>
    <w:p w14:paraId="4C1E4CA3" w14:textId="4EF62FA4" w:rsidR="00DB62BB" w:rsidRDefault="00DB62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b/>
          <w:color w:val="000000" w:themeColor="text1"/>
        </w:rPr>
      </w:pPr>
      <w:r>
        <w:rPr>
          <w:rFonts w:ascii="Cambria" w:hAnsi="Cambria"/>
          <w:b/>
          <w:color w:val="000000" w:themeColor="text1"/>
        </w:rPr>
        <w:lastRenderedPageBreak/>
        <w:t>Abstract</w:t>
      </w:r>
    </w:p>
    <w:p w14:paraId="177992F0" w14:textId="77777777" w:rsidR="004A6683" w:rsidRPr="008A3AD4" w:rsidRDefault="004A6683" w:rsidP="00E75200">
      <w:pPr>
        <w:spacing w:after="60"/>
        <w:contextualSpacing/>
        <w:rPr>
          <w:rFonts w:ascii="Cambria" w:hAnsi="Cambria"/>
          <w:color w:val="000000" w:themeColor="text1"/>
        </w:rPr>
      </w:pPr>
    </w:p>
    <w:p w14:paraId="2E06B7E3" w14:textId="562AC370" w:rsidR="004A6683" w:rsidRDefault="004A6683" w:rsidP="00F34B0A">
      <w:pPr>
        <w:pBdr>
          <w:bottom w:val="single" w:sz="12" w:space="1" w:color="auto"/>
        </w:pBdr>
        <w:spacing w:before="100" w:beforeAutospacing="1"/>
        <w:ind w:firstLine="720"/>
        <w:contextualSpacing/>
        <w:rPr>
          <w:rFonts w:ascii="Cambria" w:eastAsia="Times New Roman" w:hAnsi="Cambria"/>
          <w:i/>
          <w:color w:val="000000" w:themeColor="text1"/>
        </w:rPr>
      </w:pPr>
      <w:r w:rsidRPr="008A3AD4">
        <w:rPr>
          <w:rFonts w:ascii="Cambria" w:eastAsia="Times New Roman" w:hAnsi="Cambria"/>
          <w:i/>
          <w:color w:val="000000" w:themeColor="text1"/>
        </w:rPr>
        <w:t>With the recent mainstreaming of gendered issues, many international organizations and government institutions are discussing and constructing gender</w:t>
      </w:r>
      <w:r w:rsidR="00951FBE">
        <w:rPr>
          <w:rFonts w:ascii="Cambria" w:eastAsia="Times New Roman" w:hAnsi="Cambria"/>
          <w:i/>
          <w:color w:val="000000" w:themeColor="text1"/>
        </w:rPr>
        <w:t xml:space="preserve"> </w:t>
      </w:r>
      <w:r w:rsidR="00A2555B">
        <w:rPr>
          <w:rFonts w:ascii="Cambria" w:eastAsia="Times New Roman" w:hAnsi="Cambria"/>
          <w:i/>
          <w:color w:val="000000" w:themeColor="text1"/>
        </w:rPr>
        <w:t>in</w:t>
      </w:r>
      <w:r w:rsidR="00D47421">
        <w:rPr>
          <w:rFonts w:ascii="Cambria" w:eastAsia="Times New Roman" w:hAnsi="Cambria"/>
          <w:i/>
          <w:color w:val="000000" w:themeColor="text1"/>
        </w:rPr>
        <w:t>equity</w:t>
      </w:r>
      <w:r w:rsidRPr="008A3AD4">
        <w:rPr>
          <w:rFonts w:ascii="Cambria" w:eastAsia="Times New Roman" w:hAnsi="Cambria"/>
          <w:i/>
          <w:color w:val="000000" w:themeColor="text1"/>
        </w:rPr>
        <w:t xml:space="preserve"> in new way</w:t>
      </w:r>
      <w:r w:rsidR="00A94D79">
        <w:rPr>
          <w:rFonts w:ascii="Cambria" w:eastAsia="Times New Roman" w:hAnsi="Cambria"/>
          <w:i/>
          <w:color w:val="000000" w:themeColor="text1"/>
        </w:rPr>
        <w:t>s</w:t>
      </w:r>
      <w:r w:rsidRPr="008A3AD4">
        <w:rPr>
          <w:rFonts w:ascii="Cambria" w:eastAsia="Times New Roman" w:hAnsi="Cambria"/>
          <w:i/>
          <w:color w:val="000000" w:themeColor="text1"/>
        </w:rPr>
        <w:t xml:space="preserve"> particularly in regards to the education of women and girls</w:t>
      </w:r>
      <w:r w:rsidR="005520E5">
        <w:rPr>
          <w:rFonts w:ascii="Cambria" w:eastAsia="Times New Roman" w:hAnsi="Cambria"/>
          <w:i/>
          <w:color w:val="000000" w:themeColor="text1"/>
        </w:rPr>
        <w:t xml:space="preserve"> </w:t>
      </w:r>
      <w:r w:rsidR="00A94D79">
        <w:rPr>
          <w:rFonts w:ascii="Cambria" w:eastAsia="Times New Roman" w:hAnsi="Cambria"/>
          <w:i/>
          <w:color w:val="000000" w:themeColor="text1"/>
        </w:rPr>
        <w:t>under the rubric of</w:t>
      </w:r>
      <w:r w:rsidR="00D47421">
        <w:rPr>
          <w:rFonts w:ascii="Cambria" w:eastAsia="Times New Roman" w:hAnsi="Cambria"/>
          <w:i/>
          <w:color w:val="000000" w:themeColor="text1"/>
        </w:rPr>
        <w:t xml:space="preserve"> ‘empowerment.’</w:t>
      </w:r>
      <w:r w:rsidR="005520E5">
        <w:rPr>
          <w:rFonts w:ascii="Cambria" w:eastAsia="Times New Roman" w:hAnsi="Cambria"/>
          <w:i/>
          <w:color w:val="000000" w:themeColor="text1"/>
        </w:rPr>
        <w:t xml:space="preserve"> G</w:t>
      </w:r>
      <w:r w:rsidRPr="008A3AD4">
        <w:rPr>
          <w:rFonts w:ascii="Cambria" w:eastAsia="Times New Roman" w:hAnsi="Cambria"/>
          <w:i/>
          <w:color w:val="000000" w:themeColor="text1"/>
        </w:rPr>
        <w:t xml:space="preserve">lobal </w:t>
      </w:r>
      <w:r w:rsidR="005520E5">
        <w:rPr>
          <w:rFonts w:ascii="Cambria" w:eastAsia="Times New Roman" w:hAnsi="Cambria"/>
          <w:i/>
          <w:color w:val="000000" w:themeColor="text1"/>
        </w:rPr>
        <w:t>discourse</w:t>
      </w:r>
      <w:r w:rsidR="00D47421">
        <w:rPr>
          <w:rFonts w:ascii="Cambria" w:eastAsia="Times New Roman" w:hAnsi="Cambria"/>
          <w:i/>
          <w:color w:val="000000" w:themeColor="text1"/>
        </w:rPr>
        <w:t xml:space="preserve"> surrounding issues of gender</w:t>
      </w:r>
      <w:r w:rsidR="005520E5">
        <w:rPr>
          <w:rFonts w:ascii="Cambria" w:eastAsia="Times New Roman" w:hAnsi="Cambria"/>
          <w:i/>
          <w:color w:val="000000" w:themeColor="text1"/>
        </w:rPr>
        <w:t xml:space="preserve"> could</w:t>
      </w:r>
      <w:r w:rsidRPr="008A3AD4">
        <w:rPr>
          <w:rFonts w:ascii="Cambria" w:eastAsia="Times New Roman" w:hAnsi="Cambria"/>
          <w:i/>
          <w:color w:val="000000" w:themeColor="text1"/>
        </w:rPr>
        <w:t xml:space="preserve"> provide a </w:t>
      </w:r>
      <w:r w:rsidR="00A94D79">
        <w:rPr>
          <w:rFonts w:ascii="Cambria" w:eastAsia="Times New Roman" w:hAnsi="Cambria"/>
          <w:i/>
          <w:color w:val="000000" w:themeColor="text1"/>
        </w:rPr>
        <w:t>much-needed</w:t>
      </w:r>
      <w:r w:rsidRPr="008A3AD4">
        <w:rPr>
          <w:rFonts w:ascii="Cambria" w:eastAsia="Times New Roman" w:hAnsi="Cambria"/>
          <w:i/>
          <w:color w:val="000000" w:themeColor="text1"/>
        </w:rPr>
        <w:t xml:space="preserve"> foundation for transnational feminism and gender justice in education</w:t>
      </w:r>
      <w:r w:rsidR="005520E5">
        <w:rPr>
          <w:rFonts w:ascii="Cambria" w:eastAsia="Times New Roman" w:hAnsi="Cambria"/>
          <w:i/>
          <w:color w:val="000000" w:themeColor="text1"/>
        </w:rPr>
        <w:t xml:space="preserve">al spaces, but </w:t>
      </w:r>
      <w:r w:rsidR="00A94D79">
        <w:rPr>
          <w:rFonts w:ascii="Cambria" w:eastAsia="Times New Roman" w:hAnsi="Cambria"/>
          <w:i/>
          <w:color w:val="000000" w:themeColor="text1"/>
        </w:rPr>
        <w:t xml:space="preserve">instead </w:t>
      </w:r>
      <w:r w:rsidR="005520E5">
        <w:rPr>
          <w:rFonts w:ascii="Cambria" w:eastAsia="Times New Roman" w:hAnsi="Cambria"/>
          <w:i/>
          <w:color w:val="000000" w:themeColor="text1"/>
        </w:rPr>
        <w:t>it functions to revitalize racialized</w:t>
      </w:r>
      <w:r w:rsidR="00D47421">
        <w:rPr>
          <w:rFonts w:ascii="Cambria" w:eastAsia="Times New Roman" w:hAnsi="Cambria"/>
          <w:i/>
          <w:color w:val="000000" w:themeColor="text1"/>
        </w:rPr>
        <w:t>,</w:t>
      </w:r>
      <w:r w:rsidR="005520E5">
        <w:rPr>
          <w:rFonts w:ascii="Cambria" w:eastAsia="Times New Roman" w:hAnsi="Cambria"/>
          <w:i/>
          <w:color w:val="000000" w:themeColor="text1"/>
        </w:rPr>
        <w:t xml:space="preserve"> </w:t>
      </w:r>
      <w:r w:rsidRPr="008A3AD4">
        <w:rPr>
          <w:rFonts w:ascii="Cambria" w:eastAsia="Times New Roman" w:hAnsi="Cambria"/>
          <w:i/>
          <w:color w:val="000000" w:themeColor="text1"/>
        </w:rPr>
        <w:t>colonial power structures</w:t>
      </w:r>
      <w:r w:rsidR="005520E5">
        <w:rPr>
          <w:rFonts w:ascii="Cambria" w:eastAsia="Times New Roman" w:hAnsi="Cambria"/>
          <w:i/>
          <w:color w:val="000000" w:themeColor="text1"/>
        </w:rPr>
        <w:t xml:space="preserve"> within a neoliberal paradigm</w:t>
      </w:r>
      <w:r w:rsidRPr="008A3AD4">
        <w:rPr>
          <w:rFonts w:ascii="Cambria" w:eastAsia="Times New Roman" w:hAnsi="Cambria"/>
          <w:i/>
          <w:color w:val="000000" w:themeColor="text1"/>
        </w:rPr>
        <w:t>. While there is significant scholarship analyzing the gender empowerm</w:t>
      </w:r>
      <w:r w:rsidR="005520E5">
        <w:rPr>
          <w:rFonts w:ascii="Cambria" w:eastAsia="Times New Roman" w:hAnsi="Cambria"/>
          <w:i/>
          <w:color w:val="000000" w:themeColor="text1"/>
        </w:rPr>
        <w:t>ent discourse embedded in policy</w:t>
      </w:r>
      <w:r w:rsidRPr="008A3AD4">
        <w:rPr>
          <w:rFonts w:ascii="Cambria" w:eastAsia="Times New Roman" w:hAnsi="Cambria"/>
          <w:i/>
          <w:color w:val="000000" w:themeColor="text1"/>
        </w:rPr>
        <w:t>, there is virtually no work done</w:t>
      </w:r>
      <w:r w:rsidR="00A94D79">
        <w:rPr>
          <w:rFonts w:ascii="Cambria" w:eastAsia="Times New Roman" w:hAnsi="Cambria"/>
          <w:i/>
          <w:color w:val="000000" w:themeColor="text1"/>
        </w:rPr>
        <w:t xml:space="preserve"> in the literature</w:t>
      </w:r>
      <w:r w:rsidRPr="008A3AD4">
        <w:rPr>
          <w:rFonts w:ascii="Cambria" w:eastAsia="Times New Roman" w:hAnsi="Cambria"/>
          <w:i/>
          <w:color w:val="000000" w:themeColor="text1"/>
        </w:rPr>
        <w:t xml:space="preserve"> exploring how privileged women in the </w:t>
      </w:r>
      <w:r w:rsidR="00D47421">
        <w:rPr>
          <w:rFonts w:ascii="Cambria" w:eastAsia="Times New Roman" w:hAnsi="Cambria"/>
          <w:i/>
          <w:color w:val="000000" w:themeColor="text1"/>
        </w:rPr>
        <w:t>North</w:t>
      </w:r>
      <w:r w:rsidRPr="008A3AD4">
        <w:rPr>
          <w:rFonts w:ascii="Cambria" w:eastAsia="Times New Roman" w:hAnsi="Cambria"/>
          <w:i/>
          <w:color w:val="000000" w:themeColor="text1"/>
        </w:rPr>
        <w:t xml:space="preserve"> </w:t>
      </w:r>
      <w:r w:rsidR="00914B3D">
        <w:rPr>
          <w:rFonts w:ascii="Cambria" w:eastAsia="Times New Roman" w:hAnsi="Cambria"/>
          <w:i/>
          <w:color w:val="000000" w:themeColor="text1"/>
        </w:rPr>
        <w:t>understand</w:t>
      </w:r>
      <w:r w:rsidRPr="008A3AD4">
        <w:rPr>
          <w:rFonts w:ascii="Cambria" w:eastAsia="Times New Roman" w:hAnsi="Cambria"/>
          <w:i/>
          <w:color w:val="000000" w:themeColor="text1"/>
        </w:rPr>
        <w:t xml:space="preserve"> with the</w:t>
      </w:r>
      <w:r w:rsidR="005520E5">
        <w:rPr>
          <w:rFonts w:ascii="Cambria" w:eastAsia="Times New Roman" w:hAnsi="Cambria"/>
          <w:i/>
          <w:color w:val="000000" w:themeColor="text1"/>
        </w:rPr>
        <w:t>se constructions of gender</w:t>
      </w:r>
      <w:r w:rsidR="00D47421">
        <w:rPr>
          <w:rFonts w:ascii="Cambria" w:eastAsia="Times New Roman" w:hAnsi="Cambria"/>
          <w:i/>
          <w:color w:val="000000" w:themeColor="text1"/>
        </w:rPr>
        <w:t xml:space="preserve"> activism</w:t>
      </w:r>
      <w:r w:rsidR="005520E5">
        <w:rPr>
          <w:rFonts w:ascii="Cambria" w:eastAsia="Times New Roman" w:hAnsi="Cambria"/>
          <w:i/>
          <w:color w:val="000000" w:themeColor="text1"/>
        </w:rPr>
        <w:t xml:space="preserve"> and empowerment</w:t>
      </w:r>
      <w:r w:rsidRPr="008A3AD4">
        <w:rPr>
          <w:rFonts w:ascii="Cambria" w:eastAsia="Times New Roman" w:hAnsi="Cambria"/>
          <w:i/>
          <w:color w:val="000000" w:themeColor="text1"/>
        </w:rPr>
        <w:t>. Thi</w:t>
      </w:r>
      <w:r w:rsidR="00A94D79">
        <w:rPr>
          <w:rFonts w:ascii="Cambria" w:eastAsia="Times New Roman" w:hAnsi="Cambria"/>
          <w:i/>
          <w:color w:val="000000" w:themeColor="text1"/>
        </w:rPr>
        <w:t>s paper intends to begin filling</w:t>
      </w:r>
      <w:r w:rsidRPr="008A3AD4">
        <w:rPr>
          <w:rFonts w:ascii="Cambria" w:eastAsia="Times New Roman" w:hAnsi="Cambria"/>
          <w:i/>
          <w:color w:val="000000" w:themeColor="text1"/>
        </w:rPr>
        <w:t xml:space="preserve"> that gap by illustrating how the elite young</w:t>
      </w:r>
      <w:r w:rsidR="00590D50">
        <w:rPr>
          <w:rFonts w:ascii="Cambria" w:eastAsia="Times New Roman" w:hAnsi="Cambria"/>
          <w:i/>
          <w:color w:val="000000" w:themeColor="text1"/>
        </w:rPr>
        <w:t xml:space="preserve"> women in American University’s </w:t>
      </w:r>
      <w:r w:rsidRPr="008A3AD4">
        <w:rPr>
          <w:rFonts w:ascii="Cambria" w:eastAsia="Times New Roman" w:hAnsi="Cambria"/>
          <w:i/>
          <w:color w:val="000000" w:themeColor="text1"/>
        </w:rPr>
        <w:t>“She’s the First” campus organization – a group that “provides scholarships to girls in low-i</w:t>
      </w:r>
      <w:r w:rsidR="00D47421">
        <w:rPr>
          <w:rFonts w:ascii="Cambria" w:eastAsia="Times New Roman" w:hAnsi="Cambria"/>
          <w:i/>
          <w:color w:val="000000" w:themeColor="text1"/>
        </w:rPr>
        <w:t>ncome countries” –</w:t>
      </w:r>
      <w:r w:rsidR="00914B3D">
        <w:rPr>
          <w:rFonts w:ascii="Cambria" w:eastAsia="Times New Roman" w:hAnsi="Cambria"/>
          <w:i/>
          <w:color w:val="000000" w:themeColor="text1"/>
        </w:rPr>
        <w:t xml:space="preserve"> grapple with </w:t>
      </w:r>
      <w:r w:rsidRPr="008A3AD4">
        <w:rPr>
          <w:rFonts w:ascii="Cambria" w:eastAsia="Times New Roman" w:hAnsi="Cambria"/>
          <w:i/>
          <w:color w:val="000000" w:themeColor="text1"/>
        </w:rPr>
        <w:t xml:space="preserve">gender empowerment discourse. Through critical discourse analysis of textual </w:t>
      </w:r>
      <w:r w:rsidR="00DB62BB">
        <w:rPr>
          <w:rFonts w:ascii="Cambria" w:eastAsia="Times New Roman" w:hAnsi="Cambria"/>
          <w:i/>
          <w:color w:val="000000" w:themeColor="text1"/>
        </w:rPr>
        <w:t xml:space="preserve">and ethnographic </w:t>
      </w:r>
      <w:r w:rsidRPr="008A3AD4">
        <w:rPr>
          <w:rFonts w:ascii="Cambria" w:eastAsia="Times New Roman" w:hAnsi="Cambria"/>
          <w:i/>
          <w:color w:val="000000" w:themeColor="text1"/>
        </w:rPr>
        <w:t xml:space="preserve">data, I link the </w:t>
      </w:r>
      <w:r w:rsidR="005520E5">
        <w:rPr>
          <w:rFonts w:ascii="Cambria" w:eastAsia="Times New Roman" w:hAnsi="Cambria"/>
          <w:i/>
          <w:color w:val="000000" w:themeColor="text1"/>
        </w:rPr>
        <w:t xml:space="preserve">neoliberal </w:t>
      </w:r>
      <w:r w:rsidRPr="008A3AD4">
        <w:rPr>
          <w:rFonts w:ascii="Cambria" w:eastAsia="Times New Roman" w:hAnsi="Cambria"/>
          <w:i/>
          <w:color w:val="000000" w:themeColor="text1"/>
        </w:rPr>
        <w:t>underpinnings of gender empowerment discourse to the social realities created by these young women</w:t>
      </w:r>
      <w:r w:rsidR="00D47421">
        <w:rPr>
          <w:rFonts w:ascii="Cambria" w:eastAsia="Times New Roman" w:hAnsi="Cambria"/>
          <w:i/>
          <w:color w:val="000000" w:themeColor="text1"/>
        </w:rPr>
        <w:t xml:space="preserve"> both</w:t>
      </w:r>
      <w:r w:rsidR="005520E5">
        <w:rPr>
          <w:rFonts w:ascii="Cambria" w:eastAsia="Times New Roman" w:hAnsi="Cambria"/>
          <w:i/>
          <w:color w:val="000000" w:themeColor="text1"/>
        </w:rPr>
        <w:t xml:space="preserve"> in text and action</w:t>
      </w:r>
      <w:r w:rsidRPr="008A3AD4">
        <w:rPr>
          <w:rFonts w:ascii="Cambria" w:eastAsia="Times New Roman" w:hAnsi="Cambria"/>
          <w:i/>
          <w:color w:val="000000" w:themeColor="text1"/>
        </w:rPr>
        <w:t xml:space="preserve">. I particularly highlight the </w:t>
      </w:r>
      <w:r w:rsidR="005520E5">
        <w:rPr>
          <w:rFonts w:ascii="Cambria" w:eastAsia="Times New Roman" w:hAnsi="Cambria"/>
          <w:i/>
          <w:color w:val="000000" w:themeColor="text1"/>
        </w:rPr>
        <w:t xml:space="preserve">unjust </w:t>
      </w:r>
      <w:r w:rsidRPr="008A3AD4">
        <w:rPr>
          <w:rFonts w:ascii="Cambria" w:eastAsia="Times New Roman" w:hAnsi="Cambria"/>
          <w:i/>
          <w:color w:val="000000" w:themeColor="text1"/>
        </w:rPr>
        <w:t>power</w:t>
      </w:r>
      <w:r w:rsidR="005520E5">
        <w:rPr>
          <w:rFonts w:ascii="Cambria" w:eastAsia="Times New Roman" w:hAnsi="Cambria"/>
          <w:i/>
          <w:color w:val="000000" w:themeColor="text1"/>
        </w:rPr>
        <w:t xml:space="preserve"> dynamics between the women of “</w:t>
      </w:r>
      <w:r w:rsidRPr="008A3AD4">
        <w:rPr>
          <w:rFonts w:ascii="Cambria" w:eastAsia="Times New Roman" w:hAnsi="Cambria"/>
          <w:i/>
          <w:color w:val="000000" w:themeColor="text1"/>
        </w:rPr>
        <w:t>She’s the Firs</w:t>
      </w:r>
      <w:r w:rsidR="00D47421">
        <w:rPr>
          <w:rFonts w:ascii="Cambria" w:eastAsia="Times New Roman" w:hAnsi="Cambria"/>
          <w:i/>
          <w:color w:val="000000" w:themeColor="text1"/>
        </w:rPr>
        <w:t>t” and the women who are being ‘empowered’</w:t>
      </w:r>
      <w:r w:rsidRPr="008A3AD4">
        <w:rPr>
          <w:rFonts w:ascii="Cambria" w:eastAsia="Times New Roman" w:hAnsi="Cambria"/>
          <w:i/>
          <w:color w:val="000000" w:themeColor="text1"/>
        </w:rPr>
        <w:t xml:space="preserve"> </w:t>
      </w:r>
      <w:r w:rsidR="00DB62BB">
        <w:rPr>
          <w:rFonts w:ascii="Cambria" w:eastAsia="Times New Roman" w:hAnsi="Cambria"/>
          <w:i/>
          <w:color w:val="000000" w:themeColor="text1"/>
        </w:rPr>
        <w:t>through</w:t>
      </w:r>
      <w:r w:rsidR="001944BB">
        <w:rPr>
          <w:rFonts w:ascii="Cambria" w:eastAsia="Times New Roman" w:hAnsi="Cambria"/>
          <w:i/>
          <w:color w:val="000000" w:themeColor="text1"/>
        </w:rPr>
        <w:t xml:space="preserve"> </w:t>
      </w:r>
      <w:proofErr w:type="spellStart"/>
      <w:r w:rsidR="001944BB">
        <w:rPr>
          <w:rFonts w:ascii="Cambria" w:eastAsia="Times New Roman" w:hAnsi="Cambria"/>
          <w:i/>
          <w:color w:val="000000" w:themeColor="text1"/>
        </w:rPr>
        <w:t>decontextualization</w:t>
      </w:r>
      <w:proofErr w:type="spellEnd"/>
      <w:r w:rsidR="001944BB">
        <w:rPr>
          <w:rFonts w:ascii="Cambria" w:eastAsia="Times New Roman" w:hAnsi="Cambria"/>
          <w:i/>
          <w:color w:val="000000" w:themeColor="text1"/>
        </w:rPr>
        <w:t>,</w:t>
      </w:r>
      <w:r w:rsidRPr="008A3AD4">
        <w:rPr>
          <w:rFonts w:ascii="Cambria" w:eastAsia="Times New Roman" w:hAnsi="Cambria"/>
          <w:i/>
          <w:color w:val="000000" w:themeColor="text1"/>
        </w:rPr>
        <w:t xml:space="preserve"> erasure</w:t>
      </w:r>
      <w:r w:rsidR="001944BB">
        <w:rPr>
          <w:rFonts w:ascii="Cambria" w:eastAsia="Times New Roman" w:hAnsi="Cambria"/>
          <w:i/>
          <w:color w:val="000000" w:themeColor="text1"/>
        </w:rPr>
        <w:t>,</w:t>
      </w:r>
      <w:r w:rsidRPr="008A3AD4">
        <w:rPr>
          <w:rFonts w:ascii="Cambria" w:eastAsia="Times New Roman" w:hAnsi="Cambria"/>
          <w:i/>
          <w:color w:val="000000" w:themeColor="text1"/>
        </w:rPr>
        <w:t xml:space="preserve"> and </w:t>
      </w:r>
      <w:proofErr w:type="spellStart"/>
      <w:r w:rsidR="00DB62BB">
        <w:rPr>
          <w:rFonts w:ascii="Cambria" w:eastAsia="Times New Roman" w:hAnsi="Cambria"/>
          <w:i/>
          <w:color w:val="000000" w:themeColor="text1"/>
        </w:rPr>
        <w:t>iconization</w:t>
      </w:r>
      <w:proofErr w:type="spellEnd"/>
      <w:r w:rsidR="005520E5">
        <w:rPr>
          <w:rFonts w:ascii="Cambria" w:eastAsia="Times New Roman" w:hAnsi="Cambria"/>
          <w:i/>
          <w:color w:val="000000" w:themeColor="text1"/>
        </w:rPr>
        <w:t xml:space="preserve"> </w:t>
      </w:r>
      <w:r w:rsidR="00D47421">
        <w:rPr>
          <w:rFonts w:ascii="Cambria" w:eastAsia="Times New Roman" w:hAnsi="Cambria"/>
          <w:i/>
          <w:color w:val="000000" w:themeColor="text1"/>
        </w:rPr>
        <w:t>with</w:t>
      </w:r>
      <w:r w:rsidR="005520E5">
        <w:rPr>
          <w:rFonts w:ascii="Cambria" w:eastAsia="Times New Roman" w:hAnsi="Cambria"/>
          <w:i/>
          <w:color w:val="000000" w:themeColor="text1"/>
        </w:rPr>
        <w:t>in the text</w:t>
      </w:r>
      <w:r w:rsidRPr="008A3AD4">
        <w:rPr>
          <w:rFonts w:ascii="Cambria" w:eastAsia="Times New Roman" w:hAnsi="Cambria"/>
          <w:i/>
          <w:color w:val="000000" w:themeColor="text1"/>
        </w:rPr>
        <w:t xml:space="preserve">. My analysis illustrates how these women </w:t>
      </w:r>
      <w:r w:rsidR="005520E5">
        <w:rPr>
          <w:rFonts w:ascii="Cambria" w:eastAsia="Times New Roman" w:hAnsi="Cambria"/>
          <w:i/>
          <w:color w:val="000000" w:themeColor="text1"/>
        </w:rPr>
        <w:t>of privilege</w:t>
      </w:r>
      <w:r w:rsidRPr="008A3AD4">
        <w:rPr>
          <w:rFonts w:ascii="Cambria" w:eastAsia="Times New Roman" w:hAnsi="Cambria"/>
          <w:i/>
          <w:color w:val="000000" w:themeColor="text1"/>
        </w:rPr>
        <w:t xml:space="preserve"> attempt to build global feminist community</w:t>
      </w:r>
      <w:r w:rsidR="00DB62BB">
        <w:rPr>
          <w:rFonts w:ascii="Cambria" w:eastAsia="Times New Roman" w:hAnsi="Cambria"/>
          <w:i/>
          <w:color w:val="000000" w:themeColor="text1"/>
        </w:rPr>
        <w:t xml:space="preserve"> </w:t>
      </w:r>
      <w:r w:rsidR="005520E5">
        <w:rPr>
          <w:rFonts w:ascii="Cambria" w:eastAsia="Times New Roman" w:hAnsi="Cambria"/>
          <w:i/>
          <w:color w:val="000000" w:themeColor="text1"/>
        </w:rPr>
        <w:t xml:space="preserve">in a neoliberal </w:t>
      </w:r>
      <w:r w:rsidR="00D23AAC">
        <w:rPr>
          <w:rFonts w:ascii="Cambria" w:eastAsia="Times New Roman" w:hAnsi="Cambria"/>
          <w:i/>
          <w:color w:val="000000" w:themeColor="text1"/>
        </w:rPr>
        <w:t>world</w:t>
      </w:r>
      <w:r w:rsidR="005520E5">
        <w:rPr>
          <w:rFonts w:ascii="Cambria" w:eastAsia="Times New Roman" w:hAnsi="Cambria"/>
          <w:i/>
          <w:color w:val="000000" w:themeColor="text1"/>
        </w:rPr>
        <w:t xml:space="preserve">, and end up hierarchizing </w:t>
      </w:r>
      <w:r w:rsidR="00DB62BB">
        <w:rPr>
          <w:rFonts w:ascii="Cambria" w:eastAsia="Times New Roman" w:hAnsi="Cambria"/>
          <w:i/>
          <w:color w:val="000000" w:themeColor="text1"/>
        </w:rPr>
        <w:t>groups of women</w:t>
      </w:r>
      <w:r w:rsidR="008D7D99">
        <w:rPr>
          <w:rFonts w:ascii="Cambria" w:eastAsia="Times New Roman" w:hAnsi="Cambria"/>
          <w:i/>
          <w:color w:val="000000" w:themeColor="text1"/>
        </w:rPr>
        <w:t xml:space="preserve"> in</w:t>
      </w:r>
      <w:r w:rsidR="00D23AAC">
        <w:rPr>
          <w:rFonts w:ascii="Cambria" w:eastAsia="Times New Roman" w:hAnsi="Cambria"/>
          <w:i/>
          <w:color w:val="000000" w:themeColor="text1"/>
        </w:rPr>
        <w:t xml:space="preserve"> ways that are harmful to all </w:t>
      </w:r>
      <w:r w:rsidR="008D7D99">
        <w:rPr>
          <w:rFonts w:ascii="Cambria" w:eastAsia="Times New Roman" w:hAnsi="Cambria"/>
          <w:i/>
          <w:color w:val="000000" w:themeColor="text1"/>
        </w:rPr>
        <w:t>women</w:t>
      </w:r>
      <w:r w:rsidR="00D23AAC">
        <w:rPr>
          <w:rFonts w:ascii="Cambria" w:eastAsia="Times New Roman" w:hAnsi="Cambria"/>
          <w:i/>
          <w:color w:val="000000" w:themeColor="text1"/>
        </w:rPr>
        <w:t xml:space="preserve"> and </w:t>
      </w:r>
      <w:r w:rsidR="00A94D79">
        <w:rPr>
          <w:rFonts w:ascii="Cambria" w:eastAsia="Times New Roman" w:hAnsi="Cambria"/>
          <w:i/>
          <w:color w:val="000000" w:themeColor="text1"/>
        </w:rPr>
        <w:t xml:space="preserve">ultimately </w:t>
      </w:r>
      <w:r w:rsidR="00D23AAC">
        <w:rPr>
          <w:rFonts w:ascii="Cambria" w:eastAsia="Times New Roman" w:hAnsi="Cambria"/>
          <w:i/>
          <w:color w:val="000000" w:themeColor="text1"/>
        </w:rPr>
        <w:t>gender justice as a movement</w:t>
      </w:r>
      <w:r w:rsidR="00DB62BB">
        <w:rPr>
          <w:rFonts w:ascii="Cambria" w:eastAsia="Times New Roman" w:hAnsi="Cambria"/>
          <w:i/>
          <w:color w:val="000000" w:themeColor="text1"/>
        </w:rPr>
        <w:t xml:space="preserve">. </w:t>
      </w:r>
      <w:r w:rsidRPr="008A3AD4">
        <w:rPr>
          <w:rFonts w:ascii="Cambria" w:eastAsia="Times New Roman" w:hAnsi="Cambria"/>
          <w:i/>
          <w:color w:val="000000" w:themeColor="text1"/>
        </w:rPr>
        <w:t>I elucidate how structures of power are re-produced in privileged feminist spaces, while also articulating the need for more research “studying up” in analyses of global gender</w:t>
      </w:r>
      <w:r w:rsidR="00D23AAC">
        <w:rPr>
          <w:rFonts w:ascii="Cambria" w:eastAsia="Times New Roman" w:hAnsi="Cambria"/>
          <w:i/>
          <w:color w:val="000000" w:themeColor="text1"/>
        </w:rPr>
        <w:t xml:space="preserve"> discourse</w:t>
      </w:r>
      <w:r w:rsidRPr="008A3AD4">
        <w:rPr>
          <w:rFonts w:ascii="Cambria" w:eastAsia="Times New Roman" w:hAnsi="Cambria"/>
          <w:i/>
          <w:color w:val="000000" w:themeColor="text1"/>
        </w:rPr>
        <w:t>.</w:t>
      </w:r>
    </w:p>
    <w:p w14:paraId="0FB84BC7" w14:textId="77777777" w:rsidR="00DB62BB" w:rsidRDefault="00DB62BB" w:rsidP="003C4456">
      <w:pPr>
        <w:pBdr>
          <w:bottom w:val="single" w:sz="12" w:space="1" w:color="auto"/>
        </w:pBdr>
        <w:spacing w:before="100" w:beforeAutospacing="1" w:line="276" w:lineRule="auto"/>
        <w:ind w:firstLine="720"/>
        <w:contextualSpacing/>
        <w:rPr>
          <w:rFonts w:ascii="Cambria" w:eastAsia="Times New Roman" w:hAnsi="Cambria"/>
          <w:i/>
          <w:color w:val="000000" w:themeColor="text1"/>
        </w:rPr>
      </w:pPr>
    </w:p>
    <w:p w14:paraId="2C3FBCE7" w14:textId="291F011A" w:rsidR="00DB62BB" w:rsidRPr="00DB62BB" w:rsidRDefault="00DB62BB" w:rsidP="003C4456">
      <w:pPr>
        <w:pBdr>
          <w:bottom w:val="single" w:sz="12" w:space="1" w:color="auto"/>
        </w:pBdr>
        <w:spacing w:before="100" w:beforeAutospacing="1" w:line="276" w:lineRule="auto"/>
        <w:contextualSpacing/>
        <w:rPr>
          <w:rFonts w:ascii="Cambria" w:eastAsia="Times New Roman" w:hAnsi="Cambria"/>
          <w:color w:val="000000" w:themeColor="text1"/>
        </w:rPr>
      </w:pPr>
      <w:r>
        <w:rPr>
          <w:rFonts w:ascii="Cambria" w:eastAsia="Times New Roman" w:hAnsi="Cambria"/>
          <w:b/>
          <w:color w:val="000000" w:themeColor="text1"/>
        </w:rPr>
        <w:t xml:space="preserve">Keywords: </w:t>
      </w:r>
      <w:r>
        <w:rPr>
          <w:rFonts w:ascii="Cambria" w:eastAsia="Times New Roman" w:hAnsi="Cambria"/>
          <w:color w:val="000000" w:themeColor="text1"/>
        </w:rPr>
        <w:t xml:space="preserve">Gender empowerment; She’s the First; Feminism; Critical Discourse Analysis; </w:t>
      </w:r>
    </w:p>
    <w:p w14:paraId="52C949DE" w14:textId="77777777" w:rsidR="004A6683" w:rsidRPr="008A3AD4" w:rsidRDefault="004A6683" w:rsidP="003C4456">
      <w:pPr>
        <w:pBdr>
          <w:bottom w:val="single" w:sz="12" w:space="1" w:color="auto"/>
        </w:pBdr>
        <w:spacing w:before="100" w:beforeAutospacing="1" w:line="276" w:lineRule="auto"/>
        <w:ind w:firstLine="720"/>
        <w:contextualSpacing/>
        <w:rPr>
          <w:rFonts w:ascii="Cambria" w:eastAsia="Times New Roman" w:hAnsi="Cambria"/>
          <w:i/>
          <w:color w:val="000000" w:themeColor="text1"/>
        </w:rPr>
      </w:pPr>
    </w:p>
    <w:p w14:paraId="0F23B1A7" w14:textId="77777777" w:rsidR="004A6683" w:rsidRPr="008A3AD4" w:rsidRDefault="004A6683"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cs="Helvetica"/>
          <w:b/>
        </w:rPr>
      </w:pPr>
    </w:p>
    <w:p w14:paraId="67630BA3" w14:textId="274DD716" w:rsidR="004A6683" w:rsidRPr="008A3AD4" w:rsidRDefault="004A6683" w:rsidP="003C4456">
      <w:pPr>
        <w:spacing w:line="276" w:lineRule="auto"/>
        <w:ind w:firstLine="720"/>
        <w:contextualSpacing/>
        <w:rPr>
          <w:rFonts w:ascii="Cambria" w:hAnsi="Cambria"/>
          <w:color w:val="000000" w:themeColor="text1"/>
        </w:rPr>
      </w:pPr>
      <w:r w:rsidRPr="008A3AD4">
        <w:rPr>
          <w:rFonts w:ascii="Cambria" w:hAnsi="Cambria"/>
          <w:color w:val="000000" w:themeColor="text1"/>
        </w:rPr>
        <w:t>With the transformation of social movements in the wake of globalization, feminism has taken on new meanings and im</w:t>
      </w:r>
      <w:r w:rsidR="00381748">
        <w:rPr>
          <w:rFonts w:ascii="Cambria" w:hAnsi="Cambria"/>
          <w:color w:val="000000" w:themeColor="text1"/>
        </w:rPr>
        <w:t>plications across dimensions of</w:t>
      </w:r>
      <w:r w:rsidRPr="008A3AD4">
        <w:rPr>
          <w:rFonts w:ascii="Cambria" w:hAnsi="Cambria"/>
          <w:color w:val="000000" w:themeColor="text1"/>
        </w:rPr>
        <w:t xml:space="preserve"> </w:t>
      </w:r>
      <w:r w:rsidR="00381748">
        <w:rPr>
          <w:rFonts w:ascii="Cambria" w:hAnsi="Cambria"/>
          <w:color w:val="000000" w:themeColor="text1"/>
        </w:rPr>
        <w:t>global power</w:t>
      </w:r>
      <w:r w:rsidRPr="008A3AD4">
        <w:rPr>
          <w:rFonts w:ascii="Cambria" w:hAnsi="Cambria"/>
          <w:color w:val="000000" w:themeColor="text1"/>
        </w:rPr>
        <w:t xml:space="preserve">. This </w:t>
      </w:r>
      <w:r w:rsidR="00A94D79">
        <w:rPr>
          <w:rFonts w:ascii="Cambria" w:hAnsi="Cambria"/>
          <w:color w:val="000000" w:themeColor="text1"/>
        </w:rPr>
        <w:t xml:space="preserve">transformation </w:t>
      </w:r>
      <w:r w:rsidRPr="008A3AD4">
        <w:rPr>
          <w:rFonts w:ascii="Cambria" w:hAnsi="Cambria"/>
          <w:color w:val="000000" w:themeColor="text1"/>
        </w:rPr>
        <w:t xml:space="preserve">is illustrated through the mainstreaming of gender-related issues in international politics – </w:t>
      </w:r>
      <w:r w:rsidR="00A762CD">
        <w:rPr>
          <w:rFonts w:ascii="Cambria" w:hAnsi="Cambria"/>
          <w:color w:val="000000" w:themeColor="text1"/>
        </w:rPr>
        <w:t xml:space="preserve">international organizations, </w:t>
      </w:r>
      <w:r w:rsidRPr="008A3AD4">
        <w:rPr>
          <w:rFonts w:ascii="Cambria" w:hAnsi="Cambria"/>
          <w:color w:val="000000" w:themeColor="text1"/>
        </w:rPr>
        <w:t>governmental institutions</w:t>
      </w:r>
      <w:r w:rsidR="00A762CD">
        <w:rPr>
          <w:rFonts w:ascii="Cambria" w:hAnsi="Cambria"/>
          <w:color w:val="000000" w:themeColor="text1"/>
        </w:rPr>
        <w:t>, and multinational corporations</w:t>
      </w:r>
      <w:r w:rsidRPr="008A3AD4">
        <w:rPr>
          <w:rFonts w:ascii="Cambria" w:hAnsi="Cambria"/>
          <w:color w:val="000000" w:themeColor="text1"/>
        </w:rPr>
        <w:t xml:space="preserve"> alike are</w:t>
      </w:r>
      <w:r w:rsidR="009060A5">
        <w:rPr>
          <w:rFonts w:ascii="Cambria" w:hAnsi="Cambria"/>
          <w:color w:val="000000" w:themeColor="text1"/>
        </w:rPr>
        <w:t xml:space="preserve"> all</w:t>
      </w:r>
      <w:r w:rsidRPr="008A3AD4">
        <w:rPr>
          <w:rFonts w:ascii="Cambria" w:hAnsi="Cambria"/>
          <w:color w:val="000000" w:themeColor="text1"/>
        </w:rPr>
        <w:t xml:space="preserve"> </w:t>
      </w:r>
      <w:r w:rsidR="00A762CD">
        <w:rPr>
          <w:rFonts w:ascii="Cambria" w:hAnsi="Cambria"/>
          <w:color w:val="000000" w:themeColor="text1"/>
        </w:rPr>
        <w:t>producing language, discourse, and imagery centered around gender and gender equality</w:t>
      </w:r>
      <w:r w:rsidRPr="008A3AD4">
        <w:rPr>
          <w:rFonts w:ascii="Cambria" w:hAnsi="Cambria"/>
          <w:color w:val="000000" w:themeColor="text1"/>
        </w:rPr>
        <w:t>.</w:t>
      </w:r>
      <w:r w:rsidR="00A762CD">
        <w:rPr>
          <w:rStyle w:val="FootnoteReference"/>
          <w:rFonts w:ascii="Cambria" w:hAnsi="Cambria"/>
          <w:color w:val="000000" w:themeColor="text1"/>
        </w:rPr>
        <w:footnoteReference w:id="1"/>
      </w:r>
      <w:r w:rsidRPr="008A3AD4">
        <w:rPr>
          <w:rFonts w:ascii="Cambria" w:hAnsi="Cambria"/>
          <w:color w:val="000000" w:themeColor="text1"/>
        </w:rPr>
        <w:t xml:space="preserve"> </w:t>
      </w:r>
      <w:r w:rsidR="00057751">
        <w:rPr>
          <w:rFonts w:ascii="Cambria" w:hAnsi="Cambria"/>
          <w:color w:val="000000" w:themeColor="text1"/>
        </w:rPr>
        <w:t>While gender</w:t>
      </w:r>
      <w:r w:rsidR="009060A5">
        <w:rPr>
          <w:rFonts w:ascii="Cambria" w:hAnsi="Cambria"/>
          <w:color w:val="000000" w:themeColor="text1"/>
        </w:rPr>
        <w:t xml:space="preserve"> justice</w:t>
      </w:r>
      <w:r w:rsidR="00057751">
        <w:rPr>
          <w:rFonts w:ascii="Cambria" w:hAnsi="Cambria"/>
          <w:color w:val="000000" w:themeColor="text1"/>
        </w:rPr>
        <w:t xml:space="preserve"> certainly deserves to be firmly </w:t>
      </w:r>
      <w:r w:rsidR="006403C6">
        <w:rPr>
          <w:rFonts w:ascii="Cambria" w:hAnsi="Cambria"/>
          <w:color w:val="000000" w:themeColor="text1"/>
        </w:rPr>
        <w:t>anchored</w:t>
      </w:r>
      <w:r w:rsidR="009060A5">
        <w:rPr>
          <w:rFonts w:ascii="Cambria" w:hAnsi="Cambria"/>
          <w:color w:val="000000" w:themeColor="text1"/>
        </w:rPr>
        <w:t xml:space="preserve"> as a focal point</w:t>
      </w:r>
      <w:r w:rsidR="00057751">
        <w:rPr>
          <w:rFonts w:ascii="Cambria" w:hAnsi="Cambria"/>
          <w:color w:val="000000" w:themeColor="text1"/>
        </w:rPr>
        <w:t xml:space="preserve"> in the landscape of global politics, certain elements of feminist discourse have been </w:t>
      </w:r>
      <w:r w:rsidR="00500CD5">
        <w:rPr>
          <w:rFonts w:ascii="Cambria" w:hAnsi="Cambria"/>
          <w:color w:val="000000" w:themeColor="text1"/>
        </w:rPr>
        <w:t xml:space="preserve">manipulated and </w:t>
      </w:r>
      <w:r w:rsidR="00057751">
        <w:rPr>
          <w:rFonts w:ascii="Cambria" w:hAnsi="Cambria"/>
          <w:color w:val="000000" w:themeColor="text1"/>
        </w:rPr>
        <w:t>appropriated into</w:t>
      </w:r>
      <w:r w:rsidR="00375E4A">
        <w:rPr>
          <w:rFonts w:ascii="Cambria" w:hAnsi="Cambria"/>
          <w:color w:val="000000" w:themeColor="text1"/>
        </w:rPr>
        <w:t xml:space="preserve"> today’s neoliberal development strategies.</w:t>
      </w:r>
      <w:r w:rsidR="00057751">
        <w:rPr>
          <w:rStyle w:val="FootnoteReference"/>
          <w:rFonts w:ascii="Cambria" w:hAnsi="Cambria"/>
          <w:color w:val="000000" w:themeColor="text1"/>
        </w:rPr>
        <w:footnoteReference w:id="2"/>
      </w:r>
      <w:r w:rsidR="00057751">
        <w:rPr>
          <w:rFonts w:ascii="Cambria" w:hAnsi="Cambria"/>
          <w:color w:val="000000" w:themeColor="text1"/>
        </w:rPr>
        <w:t xml:space="preserve"> </w:t>
      </w:r>
      <w:r w:rsidR="00AB286F">
        <w:rPr>
          <w:rFonts w:ascii="Cambria" w:hAnsi="Cambria"/>
          <w:color w:val="000000" w:themeColor="text1"/>
        </w:rPr>
        <w:t xml:space="preserve">As a result, </w:t>
      </w:r>
      <w:r w:rsidR="00375E4A">
        <w:rPr>
          <w:rFonts w:ascii="Cambria" w:hAnsi="Cambria"/>
          <w:color w:val="000000" w:themeColor="text1"/>
        </w:rPr>
        <w:t>today’s feminist discussions are often</w:t>
      </w:r>
      <w:r w:rsidR="00057751">
        <w:rPr>
          <w:rFonts w:ascii="Cambria" w:hAnsi="Cambria"/>
          <w:color w:val="000000" w:themeColor="text1"/>
        </w:rPr>
        <w:t xml:space="preserve"> infused within “development discourses, structures, and practices.”</w:t>
      </w:r>
      <w:r w:rsidR="00057751">
        <w:rPr>
          <w:rStyle w:val="FootnoteReference"/>
          <w:rFonts w:ascii="Cambria" w:hAnsi="Cambria"/>
          <w:color w:val="000000" w:themeColor="text1"/>
        </w:rPr>
        <w:footnoteReference w:id="3"/>
      </w:r>
      <w:r w:rsidR="00057751">
        <w:rPr>
          <w:rFonts w:ascii="Cambria" w:hAnsi="Cambria"/>
          <w:color w:val="000000" w:themeColor="text1"/>
        </w:rPr>
        <w:t xml:space="preserve"> </w:t>
      </w:r>
      <w:r w:rsidRPr="008A3AD4">
        <w:rPr>
          <w:rFonts w:ascii="Cambria" w:hAnsi="Cambria"/>
          <w:color w:val="000000" w:themeColor="text1"/>
        </w:rPr>
        <w:t>The most prominent of these</w:t>
      </w:r>
      <w:r w:rsidR="00375E4A">
        <w:rPr>
          <w:rFonts w:ascii="Cambria" w:hAnsi="Cambria"/>
          <w:color w:val="000000" w:themeColor="text1"/>
        </w:rPr>
        <w:t xml:space="preserve"> </w:t>
      </w:r>
      <w:r w:rsidR="00375E4A">
        <w:rPr>
          <w:rFonts w:ascii="Cambria" w:hAnsi="Cambria"/>
          <w:color w:val="000000" w:themeColor="text1"/>
        </w:rPr>
        <w:lastRenderedPageBreak/>
        <w:t xml:space="preserve">neoliberal </w:t>
      </w:r>
      <w:r w:rsidR="00500CD5">
        <w:rPr>
          <w:rFonts w:ascii="Cambria" w:hAnsi="Cambria"/>
          <w:color w:val="000000" w:themeColor="text1"/>
        </w:rPr>
        <w:t xml:space="preserve">feminist </w:t>
      </w:r>
      <w:r w:rsidR="0055411A">
        <w:rPr>
          <w:rFonts w:ascii="Cambria" w:hAnsi="Cambria"/>
          <w:color w:val="000000" w:themeColor="text1"/>
        </w:rPr>
        <w:t>practice</w:t>
      </w:r>
      <w:r w:rsidR="00375E4A">
        <w:rPr>
          <w:rFonts w:ascii="Cambria" w:hAnsi="Cambria"/>
          <w:color w:val="000000" w:themeColor="text1"/>
        </w:rPr>
        <w:t>s</w:t>
      </w:r>
      <w:r w:rsidRPr="008A3AD4">
        <w:rPr>
          <w:rFonts w:ascii="Cambria" w:hAnsi="Cambria"/>
          <w:color w:val="000000" w:themeColor="text1"/>
        </w:rPr>
        <w:t xml:space="preserve"> is</w:t>
      </w:r>
      <w:r w:rsidR="0055411A">
        <w:rPr>
          <w:rFonts w:ascii="Cambria" w:hAnsi="Cambria"/>
          <w:color w:val="000000" w:themeColor="text1"/>
        </w:rPr>
        <w:t xml:space="preserve"> the vehicle of</w:t>
      </w:r>
      <w:r w:rsidRPr="008A3AD4">
        <w:rPr>
          <w:rFonts w:ascii="Cambria" w:hAnsi="Cambria"/>
          <w:color w:val="000000" w:themeColor="text1"/>
        </w:rPr>
        <w:t xml:space="preserve"> </w:t>
      </w:r>
      <w:r w:rsidRPr="008A3AD4">
        <w:rPr>
          <w:rFonts w:ascii="Cambria" w:hAnsi="Cambria"/>
          <w:i/>
          <w:color w:val="000000" w:themeColor="text1"/>
        </w:rPr>
        <w:t>gender empowerment</w:t>
      </w:r>
      <w:r w:rsidR="0055411A">
        <w:rPr>
          <w:rFonts w:ascii="Cambria" w:hAnsi="Cambria"/>
          <w:i/>
          <w:color w:val="000000" w:themeColor="text1"/>
        </w:rPr>
        <w:t xml:space="preserve"> – </w:t>
      </w:r>
      <w:r w:rsidRPr="008A3AD4">
        <w:rPr>
          <w:rFonts w:ascii="Cambria" w:hAnsi="Cambria"/>
          <w:color w:val="000000" w:themeColor="text1"/>
        </w:rPr>
        <w:t xml:space="preserve">the dominant solution posed to solve gender-based issues </w:t>
      </w:r>
      <w:r w:rsidR="0055411A">
        <w:rPr>
          <w:rFonts w:ascii="Cambria" w:hAnsi="Cambria"/>
          <w:color w:val="000000" w:themeColor="text1"/>
        </w:rPr>
        <w:t>spanning the Global South</w:t>
      </w:r>
      <w:r w:rsidRPr="008A3AD4">
        <w:rPr>
          <w:rFonts w:ascii="Cambria" w:hAnsi="Cambria"/>
          <w:color w:val="000000" w:themeColor="text1"/>
        </w:rPr>
        <w:t>.</w:t>
      </w:r>
      <w:r w:rsidR="0055411A">
        <w:rPr>
          <w:rStyle w:val="FootnoteReference"/>
          <w:rFonts w:ascii="Cambria" w:hAnsi="Cambria"/>
          <w:color w:val="000000" w:themeColor="text1"/>
        </w:rPr>
        <w:footnoteReference w:id="4"/>
      </w:r>
      <w:r w:rsidRPr="008A3AD4">
        <w:rPr>
          <w:rFonts w:ascii="Cambria" w:hAnsi="Cambria"/>
          <w:color w:val="000000" w:themeColor="text1"/>
        </w:rPr>
        <w:t xml:space="preserve"> </w:t>
      </w:r>
      <w:r w:rsidR="006403C6">
        <w:rPr>
          <w:rFonts w:ascii="Cambria" w:hAnsi="Cambria"/>
          <w:color w:val="000000" w:themeColor="text1"/>
        </w:rPr>
        <w:t xml:space="preserve">Birthed from neoliberal Post-Washington Consensus social policy of the 1980s, </w:t>
      </w:r>
      <w:r w:rsidR="00943636">
        <w:rPr>
          <w:rFonts w:ascii="Cambria" w:hAnsi="Cambria"/>
          <w:color w:val="000000" w:themeColor="text1"/>
        </w:rPr>
        <w:t xml:space="preserve">some scholars argue that </w:t>
      </w:r>
      <w:r w:rsidR="006403C6">
        <w:rPr>
          <w:rFonts w:ascii="Cambria" w:hAnsi="Cambria"/>
          <w:color w:val="000000" w:themeColor="text1"/>
        </w:rPr>
        <w:t>gender empowerment was a way hegemonic institutions like the World Bank could diffuse a fresh type of “individual responsibility,” “self-help” ideology</w:t>
      </w:r>
      <w:r w:rsidR="0055411A">
        <w:rPr>
          <w:rFonts w:ascii="Cambria" w:hAnsi="Cambria"/>
          <w:color w:val="000000" w:themeColor="text1"/>
        </w:rPr>
        <w:t xml:space="preserve"> in order</w:t>
      </w:r>
      <w:r w:rsidR="006403C6">
        <w:rPr>
          <w:rFonts w:ascii="Cambria" w:hAnsi="Cambria"/>
          <w:color w:val="000000" w:themeColor="text1"/>
        </w:rPr>
        <w:t xml:space="preserve"> to </w:t>
      </w:r>
      <w:r w:rsidR="00A762CD">
        <w:rPr>
          <w:rFonts w:ascii="Cambria" w:hAnsi="Cambria"/>
          <w:color w:val="000000" w:themeColor="text1"/>
        </w:rPr>
        <w:t xml:space="preserve">bolster neoliberal structures </w:t>
      </w:r>
      <w:r w:rsidR="00A86D48">
        <w:rPr>
          <w:rFonts w:ascii="Cambria" w:hAnsi="Cambria"/>
          <w:color w:val="000000" w:themeColor="text1"/>
        </w:rPr>
        <w:t>and increase</w:t>
      </w:r>
      <w:r w:rsidR="00375E4A">
        <w:rPr>
          <w:rFonts w:ascii="Cambria" w:hAnsi="Cambria"/>
          <w:color w:val="000000" w:themeColor="text1"/>
        </w:rPr>
        <w:t xml:space="preserve"> the flow of</w:t>
      </w:r>
      <w:r w:rsidR="00A762CD">
        <w:rPr>
          <w:rFonts w:ascii="Cambria" w:hAnsi="Cambria"/>
          <w:color w:val="000000" w:themeColor="text1"/>
        </w:rPr>
        <w:t xml:space="preserve"> global capital</w:t>
      </w:r>
      <w:r w:rsidR="00186622">
        <w:rPr>
          <w:rFonts w:ascii="Cambria" w:hAnsi="Cambria"/>
          <w:color w:val="000000" w:themeColor="text1"/>
        </w:rPr>
        <w:t>,</w:t>
      </w:r>
      <w:r w:rsidR="00A762CD">
        <w:rPr>
          <w:rStyle w:val="FootnoteReference"/>
          <w:rFonts w:ascii="Cambria" w:hAnsi="Cambria"/>
          <w:color w:val="000000" w:themeColor="text1"/>
        </w:rPr>
        <w:footnoteReference w:id="5"/>
      </w:r>
      <w:r w:rsidR="00186622">
        <w:rPr>
          <w:rFonts w:ascii="Cambria" w:hAnsi="Cambria"/>
          <w:color w:val="000000" w:themeColor="text1"/>
        </w:rPr>
        <w:t xml:space="preserve"> and I also work within this framework.</w:t>
      </w:r>
      <w:r w:rsidR="00A762CD">
        <w:rPr>
          <w:rFonts w:ascii="Cambria" w:hAnsi="Cambria"/>
          <w:color w:val="000000" w:themeColor="text1"/>
        </w:rPr>
        <w:t xml:space="preserve"> </w:t>
      </w:r>
      <w:r w:rsidR="00375E4A">
        <w:rPr>
          <w:rFonts w:ascii="Cambria" w:hAnsi="Cambria"/>
          <w:color w:val="000000" w:themeColor="text1"/>
        </w:rPr>
        <w:t>In essence</w:t>
      </w:r>
      <w:r w:rsidRPr="008A3AD4">
        <w:rPr>
          <w:rFonts w:ascii="Cambria" w:hAnsi="Cambria"/>
          <w:color w:val="000000" w:themeColor="text1"/>
        </w:rPr>
        <w:t xml:space="preserve">, </w:t>
      </w:r>
      <w:r w:rsidR="00186622">
        <w:rPr>
          <w:rFonts w:ascii="Cambria" w:hAnsi="Cambria"/>
          <w:color w:val="000000" w:themeColor="text1"/>
        </w:rPr>
        <w:t xml:space="preserve">these scholars assert that </w:t>
      </w:r>
      <w:r w:rsidR="00A86D48">
        <w:rPr>
          <w:rFonts w:ascii="Cambria" w:hAnsi="Cambria"/>
          <w:color w:val="000000" w:themeColor="text1"/>
        </w:rPr>
        <w:t xml:space="preserve">gender </w:t>
      </w:r>
      <w:r w:rsidR="00A762CD">
        <w:rPr>
          <w:rFonts w:ascii="Cambria" w:hAnsi="Cambria"/>
          <w:color w:val="000000" w:themeColor="text1"/>
        </w:rPr>
        <w:t>empowerment</w:t>
      </w:r>
      <w:r w:rsidRPr="008A3AD4">
        <w:rPr>
          <w:rFonts w:ascii="Cambria" w:hAnsi="Cambria"/>
          <w:color w:val="000000" w:themeColor="text1"/>
        </w:rPr>
        <w:t xml:space="preserve"> involves Western actors </w:t>
      </w:r>
      <w:r w:rsidRPr="0055411A">
        <w:rPr>
          <w:rFonts w:ascii="Cambria" w:hAnsi="Cambria"/>
          <w:color w:val="000000" w:themeColor="text1"/>
        </w:rPr>
        <w:t>empowering</w:t>
      </w:r>
      <w:r w:rsidRPr="008A3AD4">
        <w:rPr>
          <w:rFonts w:ascii="Cambria" w:hAnsi="Cambria"/>
          <w:color w:val="000000" w:themeColor="text1"/>
        </w:rPr>
        <w:t xml:space="preserve"> </w:t>
      </w:r>
      <w:r w:rsidR="00375E4A">
        <w:rPr>
          <w:rFonts w:ascii="Cambria" w:hAnsi="Cambria"/>
          <w:color w:val="000000" w:themeColor="text1"/>
        </w:rPr>
        <w:t>young</w:t>
      </w:r>
      <w:r w:rsidR="00057751">
        <w:rPr>
          <w:rFonts w:ascii="Cambria" w:hAnsi="Cambria"/>
          <w:color w:val="000000" w:themeColor="text1"/>
        </w:rPr>
        <w:t xml:space="preserve"> </w:t>
      </w:r>
      <w:r w:rsidRPr="008A3AD4">
        <w:rPr>
          <w:rFonts w:ascii="Cambria" w:hAnsi="Cambria"/>
          <w:color w:val="000000" w:themeColor="text1"/>
        </w:rPr>
        <w:t>non-Western women of color</w:t>
      </w:r>
      <w:r w:rsidR="00A94D79">
        <w:rPr>
          <w:rFonts w:ascii="Cambria" w:hAnsi="Cambria"/>
          <w:color w:val="000000" w:themeColor="text1"/>
        </w:rPr>
        <w:t xml:space="preserve"> as</w:t>
      </w:r>
      <w:r w:rsidR="00057751">
        <w:rPr>
          <w:rFonts w:ascii="Cambria" w:hAnsi="Cambria"/>
          <w:color w:val="000000" w:themeColor="text1"/>
        </w:rPr>
        <w:t xml:space="preserve"> “idealized</w:t>
      </w:r>
      <w:r w:rsidR="00A94D79">
        <w:rPr>
          <w:rFonts w:ascii="Cambria" w:hAnsi="Cambria"/>
          <w:color w:val="000000" w:themeColor="text1"/>
        </w:rPr>
        <w:t>”</w:t>
      </w:r>
      <w:r w:rsidR="00057751">
        <w:rPr>
          <w:rFonts w:ascii="Cambria" w:hAnsi="Cambria"/>
          <w:color w:val="000000" w:themeColor="text1"/>
        </w:rPr>
        <w:t xml:space="preserve"> agent</w:t>
      </w:r>
      <w:r w:rsidR="00A94D79">
        <w:rPr>
          <w:rFonts w:ascii="Cambria" w:hAnsi="Cambria"/>
          <w:color w:val="000000" w:themeColor="text1"/>
        </w:rPr>
        <w:t>s</w:t>
      </w:r>
      <w:r w:rsidR="00057751">
        <w:rPr>
          <w:rFonts w:ascii="Cambria" w:hAnsi="Cambria"/>
          <w:color w:val="000000" w:themeColor="text1"/>
        </w:rPr>
        <w:t xml:space="preserve"> of development</w:t>
      </w:r>
      <w:r w:rsidRPr="008A3AD4">
        <w:rPr>
          <w:rFonts w:ascii="Cambria" w:hAnsi="Cambria"/>
          <w:color w:val="000000" w:themeColor="text1"/>
        </w:rPr>
        <w:t>.</w:t>
      </w:r>
      <w:r w:rsidR="00057751">
        <w:rPr>
          <w:rFonts w:ascii="Cambria" w:hAnsi="Cambria"/>
          <w:color w:val="000000" w:themeColor="text1"/>
        </w:rPr>
        <w:t>”</w:t>
      </w:r>
      <w:r w:rsidR="00057751">
        <w:rPr>
          <w:rStyle w:val="FootnoteReference"/>
          <w:rFonts w:ascii="Cambria" w:hAnsi="Cambria"/>
          <w:color w:val="000000" w:themeColor="text1"/>
        </w:rPr>
        <w:footnoteReference w:id="6"/>
      </w:r>
      <w:r w:rsidR="00A86D48">
        <w:rPr>
          <w:rFonts w:ascii="Cambria" w:hAnsi="Cambria"/>
          <w:color w:val="000000" w:themeColor="text1"/>
        </w:rPr>
        <w:t xml:space="preserve"> Thus,</w:t>
      </w:r>
      <w:r w:rsidR="00A762CD">
        <w:rPr>
          <w:rFonts w:ascii="Cambria" w:hAnsi="Cambria"/>
          <w:color w:val="000000" w:themeColor="text1"/>
        </w:rPr>
        <w:t xml:space="preserve"> poor women</w:t>
      </w:r>
      <w:r w:rsidR="00AB286F">
        <w:rPr>
          <w:rFonts w:ascii="Cambria" w:hAnsi="Cambria"/>
          <w:color w:val="000000" w:themeColor="text1"/>
        </w:rPr>
        <w:t xml:space="preserve"> of color</w:t>
      </w:r>
      <w:r w:rsidR="00A762CD">
        <w:rPr>
          <w:rFonts w:ascii="Cambria" w:hAnsi="Cambria"/>
          <w:color w:val="000000" w:themeColor="text1"/>
        </w:rPr>
        <w:t xml:space="preserve"> </w:t>
      </w:r>
      <w:r w:rsidR="00A86D48">
        <w:rPr>
          <w:rFonts w:ascii="Cambria" w:hAnsi="Cambria"/>
          <w:color w:val="000000" w:themeColor="text1"/>
        </w:rPr>
        <w:t xml:space="preserve">are </w:t>
      </w:r>
      <w:r w:rsidR="00186622">
        <w:rPr>
          <w:rFonts w:ascii="Cambria" w:hAnsi="Cambria"/>
          <w:color w:val="000000" w:themeColor="text1"/>
        </w:rPr>
        <w:t>argued to then</w:t>
      </w:r>
      <w:r w:rsidR="00A86D48">
        <w:rPr>
          <w:rFonts w:ascii="Cambria" w:hAnsi="Cambria"/>
          <w:color w:val="000000" w:themeColor="text1"/>
        </w:rPr>
        <w:t xml:space="preserve"> </w:t>
      </w:r>
      <w:r w:rsidR="00A762CD">
        <w:rPr>
          <w:rFonts w:ascii="Cambria" w:hAnsi="Cambria"/>
          <w:color w:val="000000" w:themeColor="text1"/>
        </w:rPr>
        <w:t>bear the brunt of the responsibility in</w:t>
      </w:r>
      <w:r w:rsidR="00A86D48">
        <w:rPr>
          <w:rFonts w:ascii="Cambria" w:hAnsi="Cambria"/>
          <w:color w:val="000000" w:themeColor="text1"/>
        </w:rPr>
        <w:t xml:space="preserve"> becoming </w:t>
      </w:r>
      <w:r w:rsidR="00375E4A">
        <w:rPr>
          <w:rFonts w:ascii="Cambria" w:hAnsi="Cambria"/>
          <w:color w:val="000000" w:themeColor="text1"/>
        </w:rPr>
        <w:t>‘</w:t>
      </w:r>
      <w:r w:rsidR="00A86D48">
        <w:rPr>
          <w:rFonts w:ascii="Cambria" w:hAnsi="Cambria"/>
          <w:color w:val="000000" w:themeColor="text1"/>
        </w:rPr>
        <w:t>empowered</w:t>
      </w:r>
      <w:r w:rsidR="00375E4A">
        <w:rPr>
          <w:rFonts w:ascii="Cambria" w:hAnsi="Cambria"/>
          <w:color w:val="000000" w:themeColor="text1"/>
        </w:rPr>
        <w:t>’</w:t>
      </w:r>
      <w:r w:rsidR="00A86D48">
        <w:rPr>
          <w:rFonts w:ascii="Cambria" w:hAnsi="Cambria"/>
          <w:color w:val="000000" w:themeColor="text1"/>
        </w:rPr>
        <w:t xml:space="preserve"> and</w:t>
      </w:r>
      <w:r w:rsidR="00A762CD">
        <w:rPr>
          <w:rFonts w:ascii="Cambria" w:hAnsi="Cambria"/>
          <w:color w:val="000000" w:themeColor="text1"/>
        </w:rPr>
        <w:t xml:space="preserve"> eliminating global poverty</w:t>
      </w:r>
      <w:r w:rsidR="00186622">
        <w:rPr>
          <w:rFonts w:ascii="Cambria" w:hAnsi="Cambria"/>
          <w:color w:val="000000" w:themeColor="text1"/>
        </w:rPr>
        <w:t>.</w:t>
      </w:r>
      <w:r w:rsidR="00A762CD">
        <w:rPr>
          <w:rStyle w:val="FootnoteReference"/>
          <w:rFonts w:ascii="Cambria" w:hAnsi="Cambria"/>
          <w:color w:val="000000" w:themeColor="text1"/>
        </w:rPr>
        <w:footnoteReference w:id="7"/>
      </w:r>
      <w:r w:rsidR="00057751">
        <w:rPr>
          <w:rFonts w:ascii="Cambria" w:hAnsi="Cambria"/>
          <w:color w:val="000000" w:themeColor="text1"/>
        </w:rPr>
        <w:t xml:space="preserve"> </w:t>
      </w:r>
      <w:r w:rsidRPr="008A3AD4">
        <w:rPr>
          <w:rFonts w:ascii="Cambria" w:hAnsi="Cambria"/>
          <w:color w:val="000000" w:themeColor="text1"/>
        </w:rPr>
        <w:t xml:space="preserve">Interestingly enough, this </w:t>
      </w:r>
      <w:r w:rsidR="00FC76D7">
        <w:rPr>
          <w:rFonts w:ascii="Cambria" w:hAnsi="Cambria"/>
          <w:color w:val="000000" w:themeColor="text1"/>
        </w:rPr>
        <w:t>proposed</w:t>
      </w:r>
      <w:r w:rsidR="00AB286F">
        <w:rPr>
          <w:rFonts w:ascii="Cambria" w:hAnsi="Cambria"/>
          <w:color w:val="000000" w:themeColor="text1"/>
        </w:rPr>
        <w:t xml:space="preserve"> </w:t>
      </w:r>
      <w:r w:rsidRPr="008A3AD4">
        <w:rPr>
          <w:rFonts w:ascii="Cambria" w:hAnsi="Cambria"/>
          <w:color w:val="000000" w:themeColor="text1"/>
        </w:rPr>
        <w:t xml:space="preserve">solution to </w:t>
      </w:r>
      <w:r w:rsidR="00AB286F">
        <w:rPr>
          <w:rFonts w:ascii="Cambria" w:hAnsi="Cambria"/>
          <w:color w:val="000000" w:themeColor="text1"/>
        </w:rPr>
        <w:t>social injustice stemming from the inequitable construction of gender</w:t>
      </w:r>
      <w:r w:rsidRPr="008A3AD4">
        <w:rPr>
          <w:rFonts w:ascii="Cambria" w:hAnsi="Cambria"/>
          <w:color w:val="000000" w:themeColor="text1"/>
        </w:rPr>
        <w:t xml:space="preserve"> has been </w:t>
      </w:r>
      <w:r w:rsidR="00AB286F">
        <w:rPr>
          <w:rFonts w:ascii="Cambria" w:hAnsi="Cambria"/>
          <w:color w:val="000000" w:themeColor="text1"/>
        </w:rPr>
        <w:t xml:space="preserve">widely accepted </w:t>
      </w:r>
      <w:r w:rsidRPr="008A3AD4">
        <w:rPr>
          <w:rFonts w:ascii="Cambria" w:hAnsi="Cambria"/>
          <w:color w:val="000000" w:themeColor="text1"/>
        </w:rPr>
        <w:t>without much thorough critique</w:t>
      </w:r>
      <w:r w:rsidR="00FC76D7">
        <w:rPr>
          <w:rFonts w:ascii="Cambria" w:hAnsi="Cambria"/>
          <w:color w:val="000000" w:themeColor="text1"/>
        </w:rPr>
        <w:t xml:space="preserve"> </w:t>
      </w:r>
      <w:r w:rsidR="00AB286F">
        <w:rPr>
          <w:rFonts w:ascii="Cambria" w:hAnsi="Cambria"/>
          <w:color w:val="000000" w:themeColor="text1"/>
        </w:rPr>
        <w:t xml:space="preserve">precisely because it </w:t>
      </w:r>
      <w:r w:rsidR="00920218">
        <w:rPr>
          <w:rFonts w:ascii="Cambria" w:hAnsi="Cambria"/>
          <w:color w:val="000000" w:themeColor="text1"/>
        </w:rPr>
        <w:t>fits</w:t>
      </w:r>
      <w:r w:rsidR="00EE6BC2">
        <w:rPr>
          <w:rFonts w:ascii="Cambria" w:hAnsi="Cambria"/>
          <w:color w:val="000000" w:themeColor="text1"/>
        </w:rPr>
        <w:t xml:space="preserve"> </w:t>
      </w:r>
      <w:r w:rsidR="00FC76D7">
        <w:rPr>
          <w:rFonts w:ascii="Cambria" w:hAnsi="Cambria"/>
          <w:color w:val="000000" w:themeColor="text1"/>
        </w:rPr>
        <w:t xml:space="preserve">within </w:t>
      </w:r>
      <w:r w:rsidR="00EE6BC2">
        <w:rPr>
          <w:rFonts w:ascii="Cambria" w:hAnsi="Cambria"/>
          <w:color w:val="000000" w:themeColor="text1"/>
        </w:rPr>
        <w:t xml:space="preserve">existing </w:t>
      </w:r>
      <w:r w:rsidR="00AB286F">
        <w:rPr>
          <w:rFonts w:ascii="Cambria" w:hAnsi="Cambria"/>
          <w:color w:val="000000" w:themeColor="text1"/>
        </w:rPr>
        <w:t>hegemonic structures of power</w:t>
      </w:r>
      <w:r w:rsidRPr="008A3AD4">
        <w:rPr>
          <w:rFonts w:ascii="Cambria" w:hAnsi="Cambria"/>
          <w:color w:val="000000" w:themeColor="text1"/>
        </w:rPr>
        <w:t xml:space="preserve">. </w:t>
      </w:r>
    </w:p>
    <w:p w14:paraId="5DC2605A" w14:textId="75B8030E" w:rsidR="004A6683" w:rsidRPr="00F266D8" w:rsidRDefault="004A6683" w:rsidP="003C4456">
      <w:pPr>
        <w:spacing w:line="276" w:lineRule="auto"/>
        <w:ind w:firstLine="720"/>
        <w:rPr>
          <w:rFonts w:eastAsia="Times New Roman"/>
        </w:rPr>
      </w:pPr>
      <w:r w:rsidRPr="00F266D8">
        <w:rPr>
          <w:rFonts w:ascii="Cambria" w:hAnsi="Cambria"/>
          <w:color w:val="000000" w:themeColor="text1"/>
        </w:rPr>
        <w:t>Gender empowerment discourse</w:t>
      </w:r>
      <w:r w:rsidR="00AB286F" w:rsidRPr="00F266D8">
        <w:rPr>
          <w:rFonts w:ascii="Cambria" w:hAnsi="Cambria"/>
          <w:color w:val="000000" w:themeColor="text1"/>
        </w:rPr>
        <w:t xml:space="preserve"> targeting girls of color</w:t>
      </w:r>
      <w:r w:rsidRPr="00F266D8">
        <w:rPr>
          <w:rFonts w:ascii="Cambria" w:hAnsi="Cambria"/>
          <w:color w:val="000000" w:themeColor="text1"/>
        </w:rPr>
        <w:t xml:space="preserve"> has</w:t>
      </w:r>
      <w:r w:rsidR="00EE6BC2">
        <w:rPr>
          <w:rFonts w:ascii="Cambria" w:hAnsi="Cambria"/>
          <w:color w:val="000000" w:themeColor="text1"/>
        </w:rPr>
        <w:t xml:space="preserve"> a</w:t>
      </w:r>
      <w:r w:rsidRPr="00F266D8">
        <w:rPr>
          <w:rFonts w:ascii="Cambria" w:hAnsi="Cambria"/>
          <w:color w:val="000000" w:themeColor="text1"/>
        </w:rPr>
        <w:t xml:space="preserve"> particular momen</w:t>
      </w:r>
      <w:r w:rsidR="00375E4A">
        <w:rPr>
          <w:rFonts w:ascii="Cambria" w:hAnsi="Cambria"/>
          <w:color w:val="000000" w:themeColor="text1"/>
        </w:rPr>
        <w:t>tum in the educational sphere. W</w:t>
      </w:r>
      <w:r w:rsidRPr="00F266D8">
        <w:rPr>
          <w:rFonts w:ascii="Cambria" w:hAnsi="Cambria"/>
          <w:color w:val="000000" w:themeColor="text1"/>
        </w:rPr>
        <w:t>ith the emergence of the heroine Malala, Nicholas Kristof’s</w:t>
      </w:r>
      <w:r w:rsidRPr="00F266D8">
        <w:rPr>
          <w:rFonts w:ascii="Cambria" w:hAnsi="Cambria"/>
          <w:i/>
          <w:color w:val="000000" w:themeColor="text1"/>
        </w:rPr>
        <w:t xml:space="preserve"> </w:t>
      </w:r>
      <w:r w:rsidR="00AB286F" w:rsidRPr="00F266D8">
        <w:rPr>
          <w:rFonts w:ascii="Cambria" w:hAnsi="Cambria"/>
          <w:i/>
          <w:color w:val="000000" w:themeColor="text1"/>
        </w:rPr>
        <w:t xml:space="preserve">Half </w:t>
      </w:r>
      <w:r w:rsidR="00AB286F" w:rsidRPr="00FC76D7">
        <w:rPr>
          <w:rFonts w:ascii="Cambria" w:hAnsi="Cambria"/>
          <w:i/>
          <w:color w:val="000000" w:themeColor="text1"/>
        </w:rPr>
        <w:t>the Sky</w:t>
      </w:r>
      <w:r w:rsidR="00375E4A">
        <w:rPr>
          <w:rFonts w:ascii="Cambria" w:hAnsi="Cambria"/>
          <w:color w:val="000000" w:themeColor="text1"/>
        </w:rPr>
        <w:t xml:space="preserve">, </w:t>
      </w:r>
      <w:r w:rsidR="00F266D8" w:rsidRPr="00F266D8">
        <w:rPr>
          <w:rFonts w:ascii="Cambria" w:hAnsi="Cambria"/>
          <w:color w:val="000000" w:themeColor="text1"/>
        </w:rPr>
        <w:t>as</w:t>
      </w:r>
      <w:r w:rsidR="00F266D8" w:rsidRPr="00F266D8">
        <w:rPr>
          <w:rFonts w:ascii="Cambria" w:eastAsia="Times New Roman" w:hAnsi="Cambria"/>
        </w:rPr>
        <w:t xml:space="preserve"> well as </w:t>
      </w:r>
      <w:r w:rsidR="00AB286F" w:rsidRPr="00F266D8">
        <w:rPr>
          <w:rFonts w:ascii="Cambria" w:hAnsi="Cambria"/>
          <w:color w:val="000000" w:themeColor="text1"/>
        </w:rPr>
        <w:t xml:space="preserve">the Nike Foundation-funded documentary </w:t>
      </w:r>
      <w:r w:rsidRPr="00A347E2">
        <w:rPr>
          <w:rFonts w:ascii="Cambria" w:hAnsi="Cambria"/>
          <w:i/>
          <w:color w:val="000000" w:themeColor="text1"/>
        </w:rPr>
        <w:t>Girl Risin</w:t>
      </w:r>
      <w:r w:rsidRPr="00F266D8">
        <w:rPr>
          <w:rFonts w:ascii="Cambria" w:hAnsi="Cambria"/>
          <w:color w:val="000000" w:themeColor="text1"/>
        </w:rPr>
        <w:t>g,</w:t>
      </w:r>
      <w:r w:rsidR="00AB286F" w:rsidRPr="00F266D8">
        <w:rPr>
          <w:rStyle w:val="FootnoteReference"/>
          <w:rFonts w:ascii="Cambria" w:hAnsi="Cambria"/>
          <w:color w:val="000000" w:themeColor="text1"/>
        </w:rPr>
        <w:footnoteReference w:id="8"/>
      </w:r>
      <w:r w:rsidR="00375E4A">
        <w:rPr>
          <w:rFonts w:ascii="Cambria" w:hAnsi="Cambria"/>
          <w:color w:val="000000" w:themeColor="text1"/>
        </w:rPr>
        <w:t xml:space="preserve"> the discourse surrounding girls’ education</w:t>
      </w:r>
      <w:r w:rsidRPr="00F266D8">
        <w:rPr>
          <w:rFonts w:ascii="Cambria" w:hAnsi="Cambria"/>
          <w:color w:val="000000" w:themeColor="text1"/>
        </w:rPr>
        <w:t xml:space="preserve"> is now bleeding into </w:t>
      </w:r>
      <w:proofErr w:type="spellStart"/>
      <w:r w:rsidRPr="00F266D8">
        <w:rPr>
          <w:rFonts w:ascii="Cambria" w:hAnsi="Cambria"/>
          <w:color w:val="000000" w:themeColor="text1"/>
        </w:rPr>
        <w:t>mediascapes</w:t>
      </w:r>
      <w:proofErr w:type="spellEnd"/>
      <w:r w:rsidRPr="00F266D8">
        <w:rPr>
          <w:rFonts w:ascii="Cambria" w:hAnsi="Cambria"/>
          <w:color w:val="000000" w:themeColor="text1"/>
        </w:rPr>
        <w:t xml:space="preserve"> </w:t>
      </w:r>
      <w:r w:rsidR="00F266D8">
        <w:rPr>
          <w:rFonts w:ascii="Cambria" w:hAnsi="Cambria"/>
          <w:color w:val="000000" w:themeColor="text1"/>
        </w:rPr>
        <w:t>within</w:t>
      </w:r>
      <w:r w:rsidR="00AB286F" w:rsidRPr="00F266D8">
        <w:rPr>
          <w:rFonts w:ascii="Cambria" w:hAnsi="Cambria"/>
          <w:color w:val="000000" w:themeColor="text1"/>
        </w:rPr>
        <w:t xml:space="preserve"> a variety of contexts</w:t>
      </w:r>
      <w:r w:rsidRPr="00F266D8">
        <w:rPr>
          <w:rFonts w:ascii="Cambria" w:hAnsi="Cambria"/>
          <w:color w:val="000000" w:themeColor="text1"/>
        </w:rPr>
        <w:t xml:space="preserve">. Young </w:t>
      </w:r>
      <w:r w:rsidR="00EE6BC2">
        <w:rPr>
          <w:rFonts w:ascii="Cambria" w:hAnsi="Cambria"/>
          <w:color w:val="000000" w:themeColor="text1"/>
        </w:rPr>
        <w:t xml:space="preserve">feminists </w:t>
      </w:r>
      <w:r w:rsidRPr="00F266D8">
        <w:rPr>
          <w:rFonts w:ascii="Cambria" w:hAnsi="Cambria"/>
          <w:color w:val="000000" w:themeColor="text1"/>
        </w:rPr>
        <w:t xml:space="preserve">across the globe are acquiring new </w:t>
      </w:r>
      <w:r w:rsidR="00F266D8">
        <w:rPr>
          <w:rFonts w:ascii="Cambria" w:hAnsi="Cambria"/>
          <w:color w:val="000000" w:themeColor="text1"/>
        </w:rPr>
        <w:t xml:space="preserve">discursive </w:t>
      </w:r>
      <w:r w:rsidRPr="00F266D8">
        <w:rPr>
          <w:rFonts w:ascii="Cambria" w:hAnsi="Cambria"/>
          <w:color w:val="000000" w:themeColor="text1"/>
        </w:rPr>
        <w:t>too</w:t>
      </w:r>
      <w:r w:rsidR="00EE6BC2">
        <w:rPr>
          <w:rFonts w:ascii="Cambria" w:hAnsi="Cambria"/>
          <w:color w:val="000000" w:themeColor="text1"/>
        </w:rPr>
        <w:t>ls and conceptual frameworks that claim to challenge</w:t>
      </w:r>
      <w:r w:rsidR="006C7A31">
        <w:rPr>
          <w:rFonts w:ascii="Cambria" w:hAnsi="Cambria"/>
          <w:color w:val="000000" w:themeColor="text1"/>
        </w:rPr>
        <w:t xml:space="preserve"> patriarchy and improve</w:t>
      </w:r>
      <w:r w:rsidRPr="00F266D8">
        <w:rPr>
          <w:rFonts w:ascii="Cambria" w:hAnsi="Cambria"/>
          <w:color w:val="000000" w:themeColor="text1"/>
        </w:rPr>
        <w:t xml:space="preserve"> gender equity in edu</w:t>
      </w:r>
      <w:r w:rsidR="00375E4A">
        <w:rPr>
          <w:rFonts w:ascii="Cambria" w:hAnsi="Cambria"/>
          <w:color w:val="000000" w:themeColor="text1"/>
        </w:rPr>
        <w:t>cation. But the idea of gender empowerment</w:t>
      </w:r>
      <w:r w:rsidR="00AE228C">
        <w:rPr>
          <w:rFonts w:ascii="Cambria" w:hAnsi="Cambria"/>
          <w:color w:val="000000" w:themeColor="text1"/>
        </w:rPr>
        <w:t xml:space="preserve"> itself</w:t>
      </w:r>
      <w:r w:rsidRPr="008A3AD4">
        <w:rPr>
          <w:rFonts w:ascii="Cambria" w:hAnsi="Cambria"/>
          <w:color w:val="000000" w:themeColor="text1"/>
        </w:rPr>
        <w:t xml:space="preserve"> is a constr</w:t>
      </w:r>
      <w:r w:rsidR="00F266D8">
        <w:rPr>
          <w:rFonts w:ascii="Cambria" w:hAnsi="Cambria"/>
          <w:color w:val="000000" w:themeColor="text1"/>
        </w:rPr>
        <w:t xml:space="preserve">uct created by powerful actors – not women themselves – </w:t>
      </w:r>
      <w:r w:rsidRPr="008A3AD4">
        <w:rPr>
          <w:rFonts w:ascii="Cambria" w:hAnsi="Cambria"/>
          <w:color w:val="000000" w:themeColor="text1"/>
        </w:rPr>
        <w:t>meaning it must be critically unpacked and analy</w:t>
      </w:r>
      <w:r w:rsidR="00381748">
        <w:rPr>
          <w:rFonts w:ascii="Cambria" w:hAnsi="Cambria"/>
          <w:color w:val="000000" w:themeColor="text1"/>
        </w:rPr>
        <w:t xml:space="preserve">zed. Through this project, I </w:t>
      </w:r>
      <w:r w:rsidRPr="008A3AD4">
        <w:rPr>
          <w:rFonts w:ascii="Cambria" w:hAnsi="Cambria"/>
          <w:color w:val="000000" w:themeColor="text1"/>
        </w:rPr>
        <w:t>explore how this discourse manifests in</w:t>
      </w:r>
      <w:r w:rsidR="00103E87">
        <w:rPr>
          <w:rFonts w:ascii="Cambria" w:hAnsi="Cambria"/>
          <w:color w:val="000000" w:themeColor="text1"/>
        </w:rPr>
        <w:t xml:space="preserve"> women’s lives. I aim to understand </w:t>
      </w:r>
      <w:r w:rsidRPr="008A3AD4">
        <w:rPr>
          <w:rFonts w:ascii="Cambria" w:hAnsi="Cambria"/>
          <w:color w:val="000000" w:themeColor="text1"/>
        </w:rPr>
        <w:t>h</w:t>
      </w:r>
      <w:r w:rsidR="00F266D8">
        <w:rPr>
          <w:rFonts w:ascii="Cambria" w:hAnsi="Cambria"/>
          <w:color w:val="000000" w:themeColor="text1"/>
        </w:rPr>
        <w:t xml:space="preserve">ow it becomes embedded in young, privileged feminist text and space, how these women then discuss and construct </w:t>
      </w:r>
      <w:r w:rsidR="004E6E21">
        <w:rPr>
          <w:rFonts w:ascii="Cambria" w:hAnsi="Cambria"/>
          <w:color w:val="000000" w:themeColor="text1"/>
        </w:rPr>
        <w:t>women</w:t>
      </w:r>
      <w:r w:rsidR="00103E87">
        <w:rPr>
          <w:rFonts w:ascii="Cambria" w:hAnsi="Cambria"/>
          <w:color w:val="000000" w:themeColor="text1"/>
        </w:rPr>
        <w:t xml:space="preserve"> within the global South. Most importantly, I uncover </w:t>
      </w:r>
      <w:r w:rsidR="00F266D8">
        <w:rPr>
          <w:rFonts w:ascii="Cambria" w:hAnsi="Cambria"/>
          <w:color w:val="000000" w:themeColor="text1"/>
        </w:rPr>
        <w:t>how unequal power dynamics between the groups of women are maintained and solidified</w:t>
      </w:r>
      <w:r w:rsidRPr="008A3AD4">
        <w:rPr>
          <w:rFonts w:ascii="Cambria" w:hAnsi="Cambria"/>
          <w:color w:val="000000" w:themeColor="text1"/>
        </w:rPr>
        <w:t>.</w:t>
      </w:r>
      <w:r w:rsidR="00103E87">
        <w:rPr>
          <w:rFonts w:ascii="Cambria" w:hAnsi="Cambria"/>
          <w:color w:val="000000" w:themeColor="text1"/>
        </w:rPr>
        <w:t xml:space="preserve"> I interpret the implications </w:t>
      </w:r>
      <w:r w:rsidR="00B32FF4">
        <w:rPr>
          <w:rFonts w:ascii="Cambria" w:hAnsi="Cambria"/>
          <w:color w:val="000000" w:themeColor="text1"/>
        </w:rPr>
        <w:t>of</w:t>
      </w:r>
      <w:r w:rsidR="00103E87">
        <w:rPr>
          <w:rFonts w:ascii="Cambria" w:hAnsi="Cambria"/>
          <w:color w:val="000000" w:themeColor="text1"/>
        </w:rPr>
        <w:t xml:space="preserve"> </w:t>
      </w:r>
      <w:r w:rsidRPr="008A3AD4">
        <w:rPr>
          <w:rFonts w:ascii="Cambria" w:hAnsi="Cambria"/>
          <w:color w:val="000000" w:themeColor="text1"/>
        </w:rPr>
        <w:t>how privileged young American women</w:t>
      </w:r>
      <w:r w:rsidR="00EE6BC2">
        <w:rPr>
          <w:rFonts w:ascii="Cambria" w:hAnsi="Cambria"/>
          <w:color w:val="000000" w:themeColor="text1"/>
        </w:rPr>
        <w:t xml:space="preserve"> like myself attempt</w:t>
      </w:r>
      <w:r w:rsidRPr="008A3AD4">
        <w:rPr>
          <w:rFonts w:ascii="Cambria" w:hAnsi="Cambria"/>
          <w:color w:val="000000" w:themeColor="text1"/>
        </w:rPr>
        <w:t xml:space="preserve"> to empower women of color</w:t>
      </w:r>
      <w:r w:rsidR="008D5087">
        <w:rPr>
          <w:rFonts w:ascii="Cambria" w:hAnsi="Cambria"/>
          <w:color w:val="000000" w:themeColor="text1"/>
        </w:rPr>
        <w:t xml:space="preserve"> and Black women</w:t>
      </w:r>
      <w:r w:rsidRPr="008A3AD4">
        <w:rPr>
          <w:rFonts w:ascii="Cambria" w:hAnsi="Cambria"/>
          <w:color w:val="000000" w:themeColor="text1"/>
        </w:rPr>
        <w:t xml:space="preserve"> in postcolonial</w:t>
      </w:r>
      <w:r w:rsidRPr="008A3AD4">
        <w:rPr>
          <w:rStyle w:val="FootnoteReference"/>
          <w:rFonts w:ascii="Cambria" w:hAnsi="Cambria"/>
          <w:color w:val="000000" w:themeColor="text1"/>
        </w:rPr>
        <w:footnoteReference w:id="9"/>
      </w:r>
      <w:r w:rsidRPr="008A3AD4">
        <w:rPr>
          <w:rFonts w:ascii="Cambria" w:hAnsi="Cambria"/>
          <w:color w:val="000000" w:themeColor="text1"/>
        </w:rPr>
        <w:t xml:space="preserve"> </w:t>
      </w:r>
      <w:r w:rsidR="004E6E21">
        <w:rPr>
          <w:rFonts w:ascii="Cambria" w:hAnsi="Cambria"/>
          <w:color w:val="000000" w:themeColor="text1"/>
        </w:rPr>
        <w:t xml:space="preserve">contexts. </w:t>
      </w:r>
    </w:p>
    <w:p w14:paraId="04F74B5E" w14:textId="05EB0F21" w:rsidR="004A6683" w:rsidRPr="001944BB" w:rsidRDefault="001944BB" w:rsidP="003C4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ontextualSpacing/>
        <w:rPr>
          <w:rFonts w:ascii="Cambria" w:hAnsi="Cambria" w:cs="Helvetica"/>
        </w:rPr>
      </w:pPr>
      <w:r>
        <w:rPr>
          <w:rFonts w:ascii="Cambria" w:hAnsi="Cambria"/>
          <w:color w:val="000000" w:themeColor="text1"/>
        </w:rPr>
        <w:tab/>
      </w:r>
      <w:r w:rsidR="00F266D8">
        <w:rPr>
          <w:rFonts w:ascii="Cambria" w:hAnsi="Cambria"/>
          <w:color w:val="000000" w:themeColor="text1"/>
        </w:rPr>
        <w:t>This paper</w:t>
      </w:r>
      <w:r w:rsidR="004A6683" w:rsidRPr="008A3AD4">
        <w:rPr>
          <w:rFonts w:ascii="Cambria" w:hAnsi="Cambria"/>
          <w:color w:val="000000" w:themeColor="text1"/>
        </w:rPr>
        <w:t xml:space="preserve"> explore</w:t>
      </w:r>
      <w:r w:rsidR="00F266D8">
        <w:rPr>
          <w:rFonts w:ascii="Cambria" w:hAnsi="Cambria"/>
          <w:color w:val="000000" w:themeColor="text1"/>
        </w:rPr>
        <w:t>s</w:t>
      </w:r>
      <w:r w:rsidR="004A6683" w:rsidRPr="008A3AD4">
        <w:rPr>
          <w:rFonts w:ascii="Cambria" w:hAnsi="Cambria"/>
          <w:color w:val="000000" w:themeColor="text1"/>
        </w:rPr>
        <w:t xml:space="preserve"> </w:t>
      </w:r>
      <w:r w:rsidR="00EE6BC2">
        <w:rPr>
          <w:rFonts w:ascii="Cambria" w:hAnsi="Cambria"/>
          <w:color w:val="000000" w:themeColor="text1"/>
        </w:rPr>
        <w:t>a</w:t>
      </w:r>
      <w:r w:rsidR="00F266D8">
        <w:rPr>
          <w:rFonts w:ascii="Cambria" w:hAnsi="Cambria"/>
          <w:color w:val="000000" w:themeColor="text1"/>
        </w:rPr>
        <w:t xml:space="preserve"> </w:t>
      </w:r>
      <w:r w:rsidR="00C73ADF">
        <w:rPr>
          <w:rFonts w:ascii="Cambria" w:hAnsi="Cambria"/>
          <w:color w:val="000000" w:themeColor="text1"/>
        </w:rPr>
        <w:t>ripe</w:t>
      </w:r>
      <w:r w:rsidR="004A6683" w:rsidRPr="008A3AD4">
        <w:rPr>
          <w:rFonts w:ascii="Cambria" w:hAnsi="Cambria"/>
          <w:color w:val="000000" w:themeColor="text1"/>
        </w:rPr>
        <w:t xml:space="preserve"> </w:t>
      </w:r>
      <w:r w:rsidR="00C73ADF">
        <w:rPr>
          <w:rFonts w:ascii="Cambria" w:hAnsi="Cambria"/>
          <w:color w:val="000000" w:themeColor="text1"/>
        </w:rPr>
        <w:t>example</w:t>
      </w:r>
      <w:r w:rsidR="004A6683" w:rsidRPr="008A3AD4">
        <w:rPr>
          <w:rFonts w:ascii="Cambria" w:hAnsi="Cambria"/>
          <w:color w:val="000000" w:themeColor="text1"/>
        </w:rPr>
        <w:t xml:space="preserve"> of how </w:t>
      </w:r>
      <w:r w:rsidR="008D5087">
        <w:rPr>
          <w:rFonts w:ascii="Cambria" w:hAnsi="Cambria"/>
          <w:color w:val="000000" w:themeColor="text1"/>
        </w:rPr>
        <w:t>hegemonic constructions of gender empowerment</w:t>
      </w:r>
      <w:r w:rsidR="004A6683" w:rsidRPr="008A3AD4">
        <w:rPr>
          <w:rFonts w:ascii="Cambria" w:hAnsi="Cambria"/>
          <w:color w:val="000000" w:themeColor="text1"/>
        </w:rPr>
        <w:t xml:space="preserve"> </w:t>
      </w:r>
      <w:r w:rsidR="00F266D8">
        <w:rPr>
          <w:rFonts w:ascii="Cambria" w:hAnsi="Cambria"/>
          <w:color w:val="000000" w:themeColor="text1"/>
        </w:rPr>
        <w:t>and the rel</w:t>
      </w:r>
      <w:r w:rsidR="004E6E21">
        <w:rPr>
          <w:rFonts w:ascii="Cambria" w:hAnsi="Cambria"/>
          <w:color w:val="000000" w:themeColor="text1"/>
        </w:rPr>
        <w:t xml:space="preserve">ated conceptualizations of the </w:t>
      </w:r>
      <w:r w:rsidR="004E6E21" w:rsidRPr="004E6E21">
        <w:rPr>
          <w:rFonts w:ascii="Cambria" w:hAnsi="Cambria"/>
          <w:i/>
          <w:color w:val="000000" w:themeColor="text1"/>
        </w:rPr>
        <w:t>Third-World girl</w:t>
      </w:r>
      <w:r w:rsidR="00F266D8">
        <w:rPr>
          <w:rFonts w:ascii="Cambria" w:hAnsi="Cambria"/>
          <w:color w:val="000000" w:themeColor="text1"/>
        </w:rPr>
        <w:t xml:space="preserve"> </w:t>
      </w:r>
      <w:r w:rsidR="004A6683" w:rsidRPr="008A3AD4">
        <w:rPr>
          <w:rFonts w:ascii="Cambria" w:hAnsi="Cambria"/>
          <w:color w:val="000000" w:themeColor="text1"/>
        </w:rPr>
        <w:t>manifest in young</w:t>
      </w:r>
      <w:r w:rsidR="00F266D8">
        <w:rPr>
          <w:rFonts w:ascii="Cambria" w:hAnsi="Cambria"/>
          <w:color w:val="000000" w:themeColor="text1"/>
        </w:rPr>
        <w:t xml:space="preserve"> American</w:t>
      </w:r>
      <w:r w:rsidR="004A6683" w:rsidRPr="008A3AD4">
        <w:rPr>
          <w:rFonts w:ascii="Cambria" w:hAnsi="Cambria"/>
          <w:color w:val="000000" w:themeColor="text1"/>
        </w:rPr>
        <w:t xml:space="preserve"> women’s </w:t>
      </w:r>
      <w:r w:rsidR="00F266D8">
        <w:rPr>
          <w:rFonts w:ascii="Cambria" w:hAnsi="Cambria"/>
          <w:color w:val="000000" w:themeColor="text1"/>
        </w:rPr>
        <w:t>feminist praxis.</w:t>
      </w:r>
      <w:r w:rsidR="004A6683" w:rsidRPr="008A3AD4">
        <w:rPr>
          <w:rFonts w:ascii="Cambria" w:hAnsi="Cambria"/>
          <w:color w:val="000000" w:themeColor="text1"/>
        </w:rPr>
        <w:t xml:space="preserve"> I </w:t>
      </w:r>
      <w:r w:rsidR="00F266D8">
        <w:rPr>
          <w:rFonts w:ascii="Cambria" w:hAnsi="Cambria"/>
          <w:color w:val="000000" w:themeColor="text1"/>
        </w:rPr>
        <w:t>conduct</w:t>
      </w:r>
      <w:r w:rsidR="004A6683" w:rsidRPr="008A3AD4">
        <w:rPr>
          <w:rFonts w:ascii="Cambria" w:hAnsi="Cambria"/>
          <w:color w:val="000000" w:themeColor="text1"/>
        </w:rPr>
        <w:t xml:space="preserve"> a</w:t>
      </w:r>
      <w:r w:rsidR="00F266D8">
        <w:rPr>
          <w:rFonts w:ascii="Cambria" w:hAnsi="Cambria"/>
          <w:color w:val="000000" w:themeColor="text1"/>
        </w:rPr>
        <w:t xml:space="preserve"> critical analysis of text produced </w:t>
      </w:r>
      <w:r w:rsidR="004A6683" w:rsidRPr="008A3AD4">
        <w:rPr>
          <w:rFonts w:ascii="Cambria" w:hAnsi="Cambria"/>
          <w:color w:val="000000" w:themeColor="text1"/>
        </w:rPr>
        <w:t>by the feminist college or</w:t>
      </w:r>
      <w:r w:rsidR="00F266D8">
        <w:rPr>
          <w:rFonts w:ascii="Cambria" w:hAnsi="Cambria"/>
          <w:color w:val="000000" w:themeColor="text1"/>
        </w:rPr>
        <w:t xml:space="preserve">ganization </w:t>
      </w:r>
      <w:r w:rsidR="00F266D8" w:rsidRPr="00F266D8">
        <w:rPr>
          <w:rFonts w:ascii="Cambria" w:hAnsi="Cambria"/>
          <w:i/>
          <w:color w:val="000000" w:themeColor="text1"/>
        </w:rPr>
        <w:t>She’s the First</w:t>
      </w:r>
      <w:r w:rsidR="00F266D8">
        <w:rPr>
          <w:rFonts w:ascii="Cambria" w:hAnsi="Cambria"/>
          <w:color w:val="000000" w:themeColor="text1"/>
        </w:rPr>
        <w:t>.</w:t>
      </w:r>
      <w:r w:rsidR="004A6683" w:rsidRPr="008A3AD4">
        <w:rPr>
          <w:rFonts w:ascii="Cambria" w:hAnsi="Cambria"/>
          <w:color w:val="000000" w:themeColor="text1"/>
        </w:rPr>
        <w:t xml:space="preserve"> This group, with campus chapters spanning </w:t>
      </w:r>
      <w:r w:rsidR="004A6683" w:rsidRPr="008A3AD4">
        <w:rPr>
          <w:rFonts w:ascii="Cambria" w:hAnsi="Cambria"/>
          <w:color w:val="000000" w:themeColor="text1"/>
        </w:rPr>
        <w:lastRenderedPageBreak/>
        <w:t>across the United States, is made up of</w:t>
      </w:r>
      <w:r w:rsidR="00F266D8">
        <w:rPr>
          <w:rFonts w:ascii="Cambria" w:hAnsi="Cambria"/>
          <w:color w:val="000000" w:themeColor="text1"/>
        </w:rPr>
        <w:t xml:space="preserve"> mostly white,</w:t>
      </w:r>
      <w:r w:rsidR="00EE6BC2">
        <w:rPr>
          <w:rStyle w:val="FootnoteReference"/>
          <w:rFonts w:ascii="Cambria" w:hAnsi="Cambria"/>
          <w:color w:val="000000" w:themeColor="text1"/>
        </w:rPr>
        <w:footnoteReference w:id="10"/>
      </w:r>
      <w:r w:rsidR="004A6683" w:rsidRPr="008A3AD4">
        <w:rPr>
          <w:rFonts w:ascii="Cambria" w:hAnsi="Cambria"/>
          <w:color w:val="000000" w:themeColor="text1"/>
        </w:rPr>
        <w:t xml:space="preserve"> college-age American women </w:t>
      </w:r>
      <w:r w:rsidR="00B22B68">
        <w:rPr>
          <w:rFonts w:ascii="Cambria" w:hAnsi="Cambria"/>
          <w:color w:val="000000" w:themeColor="text1"/>
        </w:rPr>
        <w:t>fundraising to provide</w:t>
      </w:r>
      <w:r w:rsidR="004A6683" w:rsidRPr="008A3AD4">
        <w:rPr>
          <w:rFonts w:ascii="Cambria" w:hAnsi="Cambria"/>
          <w:color w:val="000000" w:themeColor="text1"/>
        </w:rPr>
        <w:t xml:space="preserve"> scholarships for young girls in “low-income countries</w:t>
      </w:r>
      <w:r w:rsidR="00F266D8">
        <w:rPr>
          <w:rFonts w:ascii="Cambria" w:hAnsi="Cambria"/>
          <w:color w:val="000000" w:themeColor="text1"/>
        </w:rPr>
        <w:t>.</w:t>
      </w:r>
      <w:r w:rsidR="004A6683" w:rsidRPr="008A3AD4">
        <w:rPr>
          <w:rFonts w:ascii="Cambria" w:hAnsi="Cambria"/>
          <w:color w:val="000000" w:themeColor="text1"/>
        </w:rPr>
        <w:t>”</w:t>
      </w:r>
      <w:r w:rsidR="004A6683" w:rsidRPr="008A3AD4">
        <w:rPr>
          <w:rStyle w:val="FootnoteReference"/>
          <w:rFonts w:ascii="Cambria" w:hAnsi="Cambria"/>
          <w:color w:val="000000" w:themeColor="text1"/>
        </w:rPr>
        <w:footnoteReference w:id="11"/>
      </w:r>
      <w:r w:rsidR="004A6683" w:rsidRPr="008A3AD4">
        <w:rPr>
          <w:rFonts w:ascii="Cambria" w:hAnsi="Cambria"/>
          <w:color w:val="000000" w:themeColor="text1"/>
        </w:rPr>
        <w:t xml:space="preserve"> </w:t>
      </w:r>
      <w:r w:rsidR="00B85E8C">
        <w:rPr>
          <w:rFonts w:ascii="Cambria" w:hAnsi="Cambria"/>
          <w:color w:val="000000" w:themeColor="text1"/>
        </w:rPr>
        <w:t xml:space="preserve">The young women </w:t>
      </w:r>
      <w:r w:rsidR="004D0CA8">
        <w:rPr>
          <w:rFonts w:ascii="Cambria" w:hAnsi="Cambria"/>
          <w:color w:val="000000" w:themeColor="text1"/>
        </w:rPr>
        <w:t>conduct cupcake sales and other fundraising activities on college campuses to support their partners overseas with tuition, food, and uniforms.</w:t>
      </w:r>
      <w:r w:rsidR="004D0CA8">
        <w:rPr>
          <w:rStyle w:val="FootnoteReference"/>
          <w:rFonts w:ascii="Cambria" w:hAnsi="Cambria"/>
          <w:color w:val="000000" w:themeColor="text1"/>
        </w:rPr>
        <w:footnoteReference w:id="12"/>
      </w:r>
      <w:r w:rsidR="004D0CA8">
        <w:rPr>
          <w:rFonts w:ascii="Cambria" w:hAnsi="Cambria"/>
          <w:color w:val="000000" w:themeColor="text1"/>
        </w:rPr>
        <w:t xml:space="preserve"> </w:t>
      </w:r>
      <w:r w:rsidR="001D2E4E">
        <w:rPr>
          <w:rFonts w:ascii="Cambria" w:hAnsi="Cambria"/>
          <w:color w:val="000000" w:themeColor="text1"/>
        </w:rPr>
        <w:t xml:space="preserve">I combine my </w:t>
      </w:r>
      <w:r>
        <w:rPr>
          <w:rFonts w:ascii="Cambria" w:hAnsi="Cambria"/>
          <w:color w:val="000000" w:themeColor="text1"/>
        </w:rPr>
        <w:t>textual analysis with</w:t>
      </w:r>
      <w:r w:rsidR="004A6683" w:rsidRPr="008A3AD4">
        <w:rPr>
          <w:rFonts w:ascii="Cambria" w:hAnsi="Cambria"/>
          <w:color w:val="000000" w:themeColor="text1"/>
        </w:rPr>
        <w:t xml:space="preserve"> ethnographic data collected at</w:t>
      </w:r>
      <w:r>
        <w:rPr>
          <w:rFonts w:ascii="Cambria" w:hAnsi="Cambria"/>
          <w:color w:val="000000" w:themeColor="text1"/>
        </w:rPr>
        <w:t xml:space="preserve"> two</w:t>
      </w:r>
      <w:r w:rsidR="004A6683" w:rsidRPr="008A3AD4">
        <w:rPr>
          <w:rFonts w:ascii="Cambria" w:hAnsi="Cambria"/>
          <w:color w:val="000000" w:themeColor="text1"/>
        </w:rPr>
        <w:t xml:space="preserve"> </w:t>
      </w:r>
      <w:r>
        <w:rPr>
          <w:rFonts w:ascii="Cambria" w:hAnsi="Cambria"/>
          <w:color w:val="000000" w:themeColor="text1"/>
        </w:rPr>
        <w:t xml:space="preserve">American University meetings to </w:t>
      </w:r>
      <w:r w:rsidR="00C73ADF">
        <w:rPr>
          <w:rFonts w:ascii="Cambria" w:hAnsi="Cambria"/>
          <w:color w:val="000000" w:themeColor="text1"/>
        </w:rPr>
        <w:t>illuminate</w:t>
      </w:r>
      <w:r w:rsidR="004A6683" w:rsidRPr="008A3AD4">
        <w:rPr>
          <w:rFonts w:ascii="Cambria" w:hAnsi="Cambria"/>
          <w:color w:val="000000" w:themeColor="text1"/>
        </w:rPr>
        <w:t xml:space="preserve"> the </w:t>
      </w:r>
      <w:proofErr w:type="spellStart"/>
      <w:r>
        <w:rPr>
          <w:rFonts w:ascii="Cambria" w:hAnsi="Cambria"/>
          <w:color w:val="000000" w:themeColor="text1"/>
        </w:rPr>
        <w:t>decontextualization</w:t>
      </w:r>
      <w:proofErr w:type="spellEnd"/>
      <w:r>
        <w:rPr>
          <w:rFonts w:ascii="Cambria" w:hAnsi="Cambria"/>
          <w:color w:val="000000" w:themeColor="text1"/>
        </w:rPr>
        <w:t>, erasure,</w:t>
      </w:r>
      <w:r w:rsidR="004A6683" w:rsidRPr="008A3AD4">
        <w:rPr>
          <w:rFonts w:ascii="Cambria" w:hAnsi="Cambria"/>
          <w:color w:val="000000" w:themeColor="text1"/>
        </w:rPr>
        <w:t xml:space="preserve"> and</w:t>
      </w:r>
      <w:r>
        <w:rPr>
          <w:rFonts w:ascii="Cambria" w:hAnsi="Cambria"/>
          <w:color w:val="000000" w:themeColor="text1"/>
        </w:rPr>
        <w:t xml:space="preserve"> Orientalist</w:t>
      </w:r>
      <w:r w:rsidR="004A6683" w:rsidRPr="008A3AD4">
        <w:rPr>
          <w:rFonts w:ascii="Cambria" w:hAnsi="Cambria"/>
          <w:color w:val="000000" w:themeColor="text1"/>
        </w:rPr>
        <w:t xml:space="preserve"> </w:t>
      </w:r>
      <w:proofErr w:type="spellStart"/>
      <w:r>
        <w:rPr>
          <w:rFonts w:ascii="Cambria" w:hAnsi="Cambria"/>
          <w:color w:val="000000" w:themeColor="text1"/>
        </w:rPr>
        <w:t>iconization</w:t>
      </w:r>
      <w:proofErr w:type="spellEnd"/>
      <w:r w:rsidR="00C73ADF">
        <w:rPr>
          <w:rFonts w:ascii="Cambria" w:hAnsi="Cambria"/>
          <w:color w:val="000000" w:themeColor="text1"/>
        </w:rPr>
        <w:t xml:space="preserve"> occurring within their text. This </w:t>
      </w:r>
      <w:r w:rsidR="00FC76D7">
        <w:rPr>
          <w:rFonts w:ascii="Cambria" w:hAnsi="Cambria"/>
          <w:color w:val="000000" w:themeColor="text1"/>
        </w:rPr>
        <w:t xml:space="preserve">combination </w:t>
      </w:r>
      <w:r w:rsidR="00C73ADF">
        <w:rPr>
          <w:rFonts w:ascii="Cambria" w:hAnsi="Cambria"/>
          <w:color w:val="000000" w:themeColor="text1"/>
        </w:rPr>
        <w:t>highlights</w:t>
      </w:r>
      <w:r w:rsidR="004A6683" w:rsidRPr="008A3AD4">
        <w:rPr>
          <w:rFonts w:ascii="Cambria" w:hAnsi="Cambria"/>
          <w:color w:val="000000" w:themeColor="text1"/>
        </w:rPr>
        <w:t xml:space="preserve"> the inequitable dynamics embedded in the discourse that are then perpetuated</w:t>
      </w:r>
      <w:r>
        <w:rPr>
          <w:rFonts w:ascii="Cambria" w:hAnsi="Cambria"/>
          <w:color w:val="000000" w:themeColor="text1"/>
        </w:rPr>
        <w:t xml:space="preserve"> and made </w:t>
      </w:r>
      <w:r w:rsidR="00B82E7E">
        <w:rPr>
          <w:rFonts w:ascii="Cambria" w:hAnsi="Cambria"/>
          <w:color w:val="000000" w:themeColor="text1"/>
        </w:rPr>
        <w:t>a social reality</w:t>
      </w:r>
      <w:r w:rsidR="004A6683" w:rsidRPr="008A3AD4">
        <w:rPr>
          <w:rFonts w:ascii="Cambria" w:hAnsi="Cambria"/>
          <w:color w:val="000000" w:themeColor="text1"/>
        </w:rPr>
        <w:t xml:space="preserve"> by the group</w:t>
      </w:r>
      <w:r w:rsidR="00B82E7E">
        <w:rPr>
          <w:rFonts w:ascii="Cambria" w:hAnsi="Cambria"/>
          <w:color w:val="000000" w:themeColor="text1"/>
        </w:rPr>
        <w:t xml:space="preserve"> of young, privileged women</w:t>
      </w:r>
      <w:r w:rsidR="004A6683" w:rsidRPr="008A3AD4">
        <w:rPr>
          <w:rFonts w:ascii="Cambria" w:hAnsi="Cambria"/>
          <w:color w:val="000000" w:themeColor="text1"/>
        </w:rPr>
        <w:t>. Specifically, I am asking</w:t>
      </w:r>
      <w:r>
        <w:rPr>
          <w:rFonts w:ascii="Cambria" w:hAnsi="Cambria"/>
          <w:color w:val="000000" w:themeColor="text1"/>
        </w:rPr>
        <w:t xml:space="preserve"> “How do members of </w:t>
      </w:r>
      <w:r w:rsidRPr="001944BB">
        <w:rPr>
          <w:rFonts w:ascii="Cambria" w:hAnsi="Cambria"/>
          <w:i/>
          <w:color w:val="000000" w:themeColor="text1"/>
        </w:rPr>
        <w:t>She’s the First</w:t>
      </w:r>
      <w:r>
        <w:rPr>
          <w:rFonts w:ascii="Cambria" w:hAnsi="Cambria"/>
          <w:color w:val="000000" w:themeColor="text1"/>
        </w:rPr>
        <w:t xml:space="preserve"> </w:t>
      </w:r>
      <w:r w:rsidR="004E6E21">
        <w:rPr>
          <w:rFonts w:ascii="Cambria" w:hAnsi="Cambria"/>
          <w:color w:val="000000" w:themeColor="text1"/>
        </w:rPr>
        <w:t xml:space="preserve">understand and construct </w:t>
      </w:r>
      <w:r w:rsidR="004E6E21">
        <w:rPr>
          <w:rFonts w:ascii="Cambria" w:hAnsi="Cambria"/>
          <w:i/>
          <w:color w:val="000000" w:themeColor="text1"/>
        </w:rPr>
        <w:t>gender empowerment</w:t>
      </w:r>
      <w:r w:rsidRPr="001944BB">
        <w:rPr>
          <w:rFonts w:ascii="Cambria" w:hAnsi="Cambria"/>
          <w:color w:val="000000" w:themeColor="text1"/>
        </w:rPr>
        <w:t xml:space="preserve"> and the women they a</w:t>
      </w:r>
      <w:r w:rsidR="004E6E21">
        <w:rPr>
          <w:rFonts w:ascii="Cambria" w:hAnsi="Cambria"/>
          <w:color w:val="000000" w:themeColor="text1"/>
        </w:rPr>
        <w:t xml:space="preserve">re working to </w:t>
      </w:r>
      <w:r w:rsidRPr="004E6E21">
        <w:rPr>
          <w:rFonts w:ascii="Cambria" w:hAnsi="Cambria"/>
          <w:i/>
          <w:color w:val="000000" w:themeColor="text1"/>
        </w:rPr>
        <w:t>empower</w:t>
      </w:r>
      <w:r>
        <w:rPr>
          <w:rFonts w:ascii="Cambria" w:hAnsi="Cambria"/>
          <w:color w:val="000000" w:themeColor="text1"/>
        </w:rPr>
        <w:t>,</w:t>
      </w:r>
      <w:r w:rsidRPr="001944BB">
        <w:rPr>
          <w:rFonts w:ascii="Cambria" w:hAnsi="Cambria"/>
          <w:color w:val="000000" w:themeColor="text1"/>
        </w:rPr>
        <w:t xml:space="preserve"> and</w:t>
      </w:r>
      <w:r>
        <w:rPr>
          <w:rFonts w:ascii="Cambria" w:hAnsi="Cambria"/>
          <w:color w:val="000000" w:themeColor="text1"/>
        </w:rPr>
        <w:t>, most importantly,</w:t>
      </w:r>
      <w:r w:rsidRPr="001944BB">
        <w:rPr>
          <w:rFonts w:ascii="Cambria" w:hAnsi="Cambria"/>
          <w:color w:val="000000" w:themeColor="text1"/>
        </w:rPr>
        <w:t xml:space="preserve"> what critical social reality is produced through these constructions?”</w:t>
      </w:r>
      <w:r>
        <w:rPr>
          <w:rFonts w:ascii="Cambria" w:hAnsi="Cambria" w:cs="Helvetica"/>
        </w:rPr>
        <w:t xml:space="preserve"> </w:t>
      </w:r>
      <w:r w:rsidR="00B82E7E">
        <w:rPr>
          <w:rFonts w:ascii="Cambria" w:hAnsi="Cambria" w:cs="Helvetica"/>
        </w:rPr>
        <w:t xml:space="preserve">I argue that through the mechanisms I elucidate occurring within the </w:t>
      </w:r>
      <w:r w:rsidR="00B82E7E" w:rsidRPr="00550AC9">
        <w:rPr>
          <w:rFonts w:ascii="Cambria" w:hAnsi="Cambria" w:cs="Helvetica"/>
          <w:i/>
        </w:rPr>
        <w:t xml:space="preserve">She’s </w:t>
      </w:r>
      <w:r w:rsidR="00B82E7E" w:rsidRPr="00FC76D7">
        <w:rPr>
          <w:rFonts w:ascii="Cambria" w:hAnsi="Cambria" w:cs="Helvetica"/>
          <w:i/>
        </w:rPr>
        <w:t>the First</w:t>
      </w:r>
      <w:r w:rsidR="00B82E7E">
        <w:rPr>
          <w:rFonts w:ascii="Cambria" w:hAnsi="Cambria" w:cs="Helvetica"/>
        </w:rPr>
        <w:t xml:space="preserve"> discourse </w:t>
      </w:r>
      <w:r w:rsidR="00D25AFE">
        <w:rPr>
          <w:rFonts w:ascii="Cambria" w:hAnsi="Cambria" w:cs="Helvetica"/>
        </w:rPr>
        <w:t xml:space="preserve">– </w:t>
      </w:r>
      <w:r w:rsidR="00B82E7E">
        <w:rPr>
          <w:rFonts w:ascii="Cambria" w:hAnsi="Cambria" w:cs="Helvetica"/>
        </w:rPr>
        <w:t>stemming from global n</w:t>
      </w:r>
      <w:r w:rsidR="00D25AFE">
        <w:rPr>
          <w:rFonts w:ascii="Cambria" w:hAnsi="Cambria" w:cs="Helvetica"/>
        </w:rPr>
        <w:t>eoliberal empowerment discourse –</w:t>
      </w:r>
      <w:r w:rsidR="00B82E7E">
        <w:rPr>
          <w:rFonts w:ascii="Cambria" w:hAnsi="Cambria" w:cs="Helvetica"/>
        </w:rPr>
        <w:t xml:space="preserve"> inequities between women are perpetuated at the e</w:t>
      </w:r>
      <w:r w:rsidR="00D25AFE">
        <w:rPr>
          <w:rFonts w:ascii="Cambria" w:hAnsi="Cambria" w:cs="Helvetica"/>
        </w:rPr>
        <w:t xml:space="preserve">xpense of both groups of women, and overall causing harm to </w:t>
      </w:r>
      <w:r w:rsidR="00C73ADF">
        <w:rPr>
          <w:rFonts w:ascii="Cambria" w:hAnsi="Cambria" w:cs="Helvetica"/>
        </w:rPr>
        <w:t>international struggles for gender justice.</w:t>
      </w:r>
    </w:p>
    <w:p w14:paraId="1E13137E" w14:textId="13AF6A99" w:rsidR="004A6683" w:rsidRPr="008A3AD4" w:rsidRDefault="004A6683" w:rsidP="003C4456">
      <w:pPr>
        <w:spacing w:line="276" w:lineRule="auto"/>
        <w:ind w:firstLine="720"/>
        <w:contextualSpacing/>
        <w:rPr>
          <w:rFonts w:ascii="Cambria" w:hAnsi="Cambria"/>
          <w:color w:val="000000" w:themeColor="text1"/>
        </w:rPr>
      </w:pPr>
      <w:r w:rsidRPr="008A3AD4">
        <w:rPr>
          <w:rFonts w:ascii="Cambria" w:hAnsi="Cambria"/>
          <w:color w:val="000000" w:themeColor="text1"/>
        </w:rPr>
        <w:t xml:space="preserve">I </w:t>
      </w:r>
      <w:r w:rsidR="00B82E7E">
        <w:rPr>
          <w:rFonts w:ascii="Cambria" w:hAnsi="Cambria"/>
          <w:color w:val="000000" w:themeColor="text1"/>
        </w:rPr>
        <w:t>now review the core</w:t>
      </w:r>
      <w:r w:rsidRPr="008A3AD4">
        <w:rPr>
          <w:rFonts w:ascii="Cambria" w:hAnsi="Cambria"/>
          <w:color w:val="000000" w:themeColor="text1"/>
        </w:rPr>
        <w:t xml:space="preserve"> bodies of scholarship</w:t>
      </w:r>
      <w:r w:rsidR="00B82E7E">
        <w:rPr>
          <w:rFonts w:ascii="Cambria" w:hAnsi="Cambria"/>
          <w:color w:val="000000" w:themeColor="text1"/>
        </w:rPr>
        <w:t xml:space="preserve"> and the surrounding discourse</w:t>
      </w:r>
      <w:r w:rsidRPr="008A3AD4">
        <w:rPr>
          <w:rFonts w:ascii="Cambria" w:hAnsi="Cambria"/>
          <w:color w:val="000000" w:themeColor="text1"/>
        </w:rPr>
        <w:t xml:space="preserve">, </w:t>
      </w:r>
      <w:r w:rsidR="00B82E7E">
        <w:rPr>
          <w:rFonts w:ascii="Cambria" w:hAnsi="Cambria"/>
          <w:color w:val="000000" w:themeColor="text1"/>
        </w:rPr>
        <w:t>with the first examining women as investments</w:t>
      </w:r>
      <w:r w:rsidRPr="008A3AD4">
        <w:rPr>
          <w:rFonts w:ascii="Cambria" w:hAnsi="Cambria"/>
          <w:color w:val="000000" w:themeColor="text1"/>
        </w:rPr>
        <w:t>,</w:t>
      </w:r>
      <w:r w:rsidR="00B82E7E">
        <w:rPr>
          <w:rFonts w:ascii="Cambria" w:hAnsi="Cambria"/>
          <w:color w:val="000000" w:themeColor="text1"/>
        </w:rPr>
        <w:t xml:space="preserve"> the second examining women as biological tools, and the third </w:t>
      </w:r>
      <w:r w:rsidRPr="008A3AD4">
        <w:rPr>
          <w:rFonts w:ascii="Cambria" w:hAnsi="Cambria"/>
          <w:color w:val="000000" w:themeColor="text1"/>
        </w:rPr>
        <w:t>being the pos</w:t>
      </w:r>
      <w:r w:rsidR="00B82E7E">
        <w:rPr>
          <w:rFonts w:ascii="Cambria" w:hAnsi="Cambria"/>
          <w:color w:val="000000" w:themeColor="text1"/>
        </w:rPr>
        <w:t>tcolonial feminist/womanist critique of the former two</w:t>
      </w:r>
      <w:r w:rsidRPr="008A3AD4">
        <w:rPr>
          <w:rFonts w:ascii="Cambria" w:hAnsi="Cambria"/>
          <w:color w:val="000000" w:themeColor="text1"/>
        </w:rPr>
        <w:t>. Following the literature, I will detail the specific methodology used to do my critical discourse analysis</w:t>
      </w:r>
      <w:r w:rsidR="00B82E7E">
        <w:rPr>
          <w:rFonts w:ascii="Cambria" w:hAnsi="Cambria"/>
          <w:color w:val="000000" w:themeColor="text1"/>
        </w:rPr>
        <w:t xml:space="preserve"> and then</w:t>
      </w:r>
      <w:r w:rsidRPr="008A3AD4">
        <w:rPr>
          <w:rFonts w:ascii="Cambria" w:hAnsi="Cambria"/>
          <w:color w:val="000000" w:themeColor="text1"/>
        </w:rPr>
        <w:t xml:space="preserve"> discuss my </w:t>
      </w:r>
      <w:r w:rsidR="00F32AD3">
        <w:rPr>
          <w:rFonts w:ascii="Cambria" w:hAnsi="Cambria"/>
          <w:color w:val="000000" w:themeColor="text1"/>
        </w:rPr>
        <w:t xml:space="preserve">interpretive </w:t>
      </w:r>
      <w:r w:rsidRPr="008A3AD4">
        <w:rPr>
          <w:rFonts w:ascii="Cambria" w:hAnsi="Cambria"/>
          <w:color w:val="000000" w:themeColor="text1"/>
        </w:rPr>
        <w:t>analysis of</w:t>
      </w:r>
      <w:r w:rsidR="00B82E7E">
        <w:rPr>
          <w:rFonts w:ascii="Cambria" w:hAnsi="Cambria"/>
          <w:color w:val="000000" w:themeColor="text1"/>
        </w:rPr>
        <w:t xml:space="preserve"> </w:t>
      </w:r>
      <w:r w:rsidR="00C73ADF">
        <w:rPr>
          <w:rFonts w:ascii="Cambria" w:hAnsi="Cambria"/>
          <w:color w:val="000000" w:themeColor="text1"/>
        </w:rPr>
        <w:t xml:space="preserve">the selected </w:t>
      </w:r>
      <w:r w:rsidR="00B82E7E">
        <w:rPr>
          <w:rFonts w:ascii="Cambria" w:hAnsi="Cambria"/>
          <w:color w:val="000000" w:themeColor="text1"/>
        </w:rPr>
        <w:t>text and my observations</w:t>
      </w:r>
      <w:r w:rsidRPr="008A3AD4">
        <w:rPr>
          <w:rFonts w:ascii="Cambria" w:hAnsi="Cambria"/>
          <w:color w:val="000000" w:themeColor="text1"/>
        </w:rPr>
        <w:t>. I conclude by tying together my critical interpretations with the</w:t>
      </w:r>
      <w:r w:rsidR="00FC76D7">
        <w:rPr>
          <w:rFonts w:ascii="Cambria" w:hAnsi="Cambria"/>
          <w:color w:val="000000" w:themeColor="text1"/>
        </w:rPr>
        <w:t>ir</w:t>
      </w:r>
      <w:r w:rsidR="00F32AD3">
        <w:rPr>
          <w:rFonts w:ascii="Cambria" w:hAnsi="Cambria"/>
          <w:color w:val="000000" w:themeColor="text1"/>
        </w:rPr>
        <w:t xml:space="preserve"> implications</w:t>
      </w:r>
      <w:r w:rsidRPr="008A3AD4">
        <w:rPr>
          <w:rFonts w:ascii="Cambria" w:hAnsi="Cambria"/>
          <w:color w:val="000000" w:themeColor="text1"/>
        </w:rPr>
        <w:t xml:space="preserve"> for transnational femin</w:t>
      </w:r>
      <w:r w:rsidR="00F32AD3">
        <w:rPr>
          <w:rFonts w:ascii="Cambria" w:hAnsi="Cambria"/>
          <w:color w:val="000000" w:themeColor="text1"/>
        </w:rPr>
        <w:t>ist praxis and a</w:t>
      </w:r>
      <w:r w:rsidRPr="008A3AD4">
        <w:rPr>
          <w:rFonts w:ascii="Cambria" w:hAnsi="Cambria"/>
          <w:color w:val="000000" w:themeColor="text1"/>
        </w:rPr>
        <w:t xml:space="preserve"> </w:t>
      </w:r>
      <w:r w:rsidR="00F32AD3">
        <w:rPr>
          <w:rFonts w:ascii="Cambria" w:hAnsi="Cambria"/>
          <w:color w:val="000000" w:themeColor="text1"/>
        </w:rPr>
        <w:t xml:space="preserve">new, radically-imagined conceptualization of collective </w:t>
      </w:r>
      <w:r w:rsidR="00860DF3">
        <w:rPr>
          <w:rFonts w:ascii="Cambria" w:hAnsi="Cambria"/>
          <w:color w:val="000000" w:themeColor="text1"/>
        </w:rPr>
        <w:t>feminine power</w:t>
      </w:r>
      <w:r w:rsidR="00F32AD3">
        <w:rPr>
          <w:rFonts w:ascii="Cambria" w:hAnsi="Cambria"/>
          <w:color w:val="000000" w:themeColor="text1"/>
        </w:rPr>
        <w:t xml:space="preserve">. </w:t>
      </w:r>
    </w:p>
    <w:p w14:paraId="036D014A" w14:textId="77777777" w:rsidR="00386407" w:rsidRDefault="00386407" w:rsidP="003C4456">
      <w:pPr>
        <w:spacing w:line="276" w:lineRule="auto"/>
        <w:contextualSpacing/>
        <w:rPr>
          <w:rFonts w:ascii="Cambria" w:hAnsi="Cambria"/>
          <w:color w:val="000000" w:themeColor="text1"/>
        </w:rPr>
      </w:pPr>
    </w:p>
    <w:p w14:paraId="17AF570D" w14:textId="3CAB4B77" w:rsidR="00920218" w:rsidRPr="00920218" w:rsidRDefault="00920218" w:rsidP="003C4456">
      <w:pPr>
        <w:spacing w:line="276" w:lineRule="auto"/>
        <w:contextualSpacing/>
        <w:rPr>
          <w:rFonts w:ascii="Cambria" w:hAnsi="Cambria"/>
          <w:b/>
          <w:color w:val="000000" w:themeColor="text1"/>
        </w:rPr>
      </w:pPr>
      <w:r w:rsidRPr="00920218">
        <w:rPr>
          <w:rFonts w:ascii="Cambria" w:hAnsi="Cambria"/>
          <w:b/>
          <w:color w:val="000000" w:themeColor="text1"/>
        </w:rPr>
        <w:t>Literature</w:t>
      </w:r>
    </w:p>
    <w:p w14:paraId="127B1A5F" w14:textId="77777777" w:rsidR="00920218" w:rsidRPr="008A3AD4" w:rsidRDefault="00920218" w:rsidP="003C4456">
      <w:pPr>
        <w:spacing w:line="276" w:lineRule="auto"/>
        <w:contextualSpacing/>
        <w:rPr>
          <w:rFonts w:ascii="Cambria" w:hAnsi="Cambria"/>
          <w:color w:val="000000" w:themeColor="text1"/>
        </w:rPr>
      </w:pPr>
    </w:p>
    <w:p w14:paraId="05666CA6" w14:textId="1E9D3C79" w:rsidR="004A6683" w:rsidRPr="00920218" w:rsidRDefault="000E4FBE" w:rsidP="003C4456">
      <w:pPr>
        <w:spacing w:line="276" w:lineRule="auto"/>
        <w:contextualSpacing/>
        <w:rPr>
          <w:rFonts w:ascii="Cambria" w:hAnsi="Cambria"/>
          <w:i/>
          <w:color w:val="000000" w:themeColor="text1"/>
        </w:rPr>
      </w:pPr>
      <w:r w:rsidRPr="00920218">
        <w:rPr>
          <w:rFonts w:ascii="Cambria" w:hAnsi="Cambria"/>
          <w:i/>
          <w:color w:val="000000" w:themeColor="text1"/>
        </w:rPr>
        <w:t>Women as Investments: Empowerment through Neoliberalism</w:t>
      </w:r>
    </w:p>
    <w:p w14:paraId="297B3BFA" w14:textId="15AB89BD" w:rsidR="00386407" w:rsidRDefault="004A6683" w:rsidP="003C4456">
      <w:pPr>
        <w:spacing w:line="276" w:lineRule="auto"/>
        <w:ind w:firstLine="720"/>
        <w:rPr>
          <w:rFonts w:ascii="Cambria" w:hAnsi="Cambria"/>
          <w:color w:val="000000" w:themeColor="text1"/>
          <w:u w:color="2A508D"/>
        </w:rPr>
      </w:pPr>
      <w:r w:rsidRPr="008A3AD4">
        <w:rPr>
          <w:rFonts w:ascii="Cambria" w:hAnsi="Cambria"/>
          <w:color w:val="000000" w:themeColor="text1"/>
          <w:u w:color="2A508D"/>
        </w:rPr>
        <w:t xml:space="preserve">Mainstream thought regarding educating girls in </w:t>
      </w:r>
      <w:r w:rsidR="00C910F1">
        <w:rPr>
          <w:rFonts w:ascii="Cambria" w:hAnsi="Cambria"/>
          <w:color w:val="000000" w:themeColor="text1"/>
          <w:u w:color="2A508D"/>
        </w:rPr>
        <w:t>the Global South</w:t>
      </w:r>
      <w:r w:rsidRPr="008A3AD4">
        <w:rPr>
          <w:rFonts w:ascii="Cambria" w:hAnsi="Cambria"/>
          <w:color w:val="000000" w:themeColor="text1"/>
          <w:u w:color="2A508D"/>
        </w:rPr>
        <w:t xml:space="preserve"> is rooted in development economics</w:t>
      </w:r>
      <w:r w:rsidR="00EC7404">
        <w:rPr>
          <w:rFonts w:ascii="Cambria" w:hAnsi="Cambria"/>
          <w:color w:val="000000" w:themeColor="text1"/>
          <w:u w:color="2A508D"/>
        </w:rPr>
        <w:t xml:space="preserve"> within the neoliberal structure “based on unfettered global mobility of capital and the relative immobility of racialized labor.”</w:t>
      </w:r>
      <w:r w:rsidR="00EC7404">
        <w:rPr>
          <w:rStyle w:val="FootnoteReference"/>
          <w:rFonts w:ascii="Cambria" w:hAnsi="Cambria"/>
          <w:color w:val="000000" w:themeColor="text1"/>
          <w:u w:color="2A508D"/>
        </w:rPr>
        <w:footnoteReference w:id="13"/>
      </w:r>
      <w:r w:rsidR="00FC76D7">
        <w:rPr>
          <w:rFonts w:ascii="Cambria" w:hAnsi="Cambria"/>
          <w:color w:val="000000" w:themeColor="text1"/>
          <w:u w:color="2A508D"/>
        </w:rPr>
        <w:t xml:space="preserve"> The</w:t>
      </w:r>
      <w:r w:rsidRPr="008A3AD4">
        <w:rPr>
          <w:rFonts w:ascii="Cambria" w:hAnsi="Cambria"/>
          <w:color w:val="000000" w:themeColor="text1"/>
          <w:u w:color="2A508D"/>
        </w:rPr>
        <w:t xml:space="preserve"> theoretical framework </w:t>
      </w:r>
      <w:r w:rsidR="00FC76D7">
        <w:rPr>
          <w:rFonts w:ascii="Cambria" w:hAnsi="Cambria"/>
          <w:color w:val="000000" w:themeColor="text1"/>
          <w:u w:color="2A508D"/>
        </w:rPr>
        <w:t xml:space="preserve">of development economics </w:t>
      </w:r>
      <w:r w:rsidRPr="008A3AD4">
        <w:rPr>
          <w:rFonts w:ascii="Cambria" w:hAnsi="Cambria"/>
          <w:color w:val="000000" w:themeColor="text1"/>
          <w:u w:color="2A508D"/>
        </w:rPr>
        <w:t>argues that educating women and girls is is a key way to increase human capital,</w:t>
      </w:r>
      <w:r w:rsidRPr="008A3AD4">
        <w:rPr>
          <w:rStyle w:val="FootnoteReference"/>
          <w:rFonts w:ascii="Cambria" w:hAnsi="Cambria"/>
          <w:color w:val="000000" w:themeColor="text1"/>
          <w:u w:color="2A508D"/>
        </w:rPr>
        <w:footnoteReference w:id="14"/>
      </w:r>
      <w:r w:rsidRPr="008A3AD4">
        <w:rPr>
          <w:rFonts w:ascii="Cambria" w:hAnsi="Cambria"/>
          <w:color w:val="000000" w:themeColor="text1"/>
          <w:u w:color="2A508D"/>
        </w:rPr>
        <w:t xml:space="preserve"> boost future productivity, and strengthen</w:t>
      </w:r>
      <w:r w:rsidR="00F66270">
        <w:rPr>
          <w:rFonts w:ascii="Cambria" w:hAnsi="Cambria"/>
          <w:color w:val="000000" w:themeColor="text1"/>
          <w:u w:color="2A508D"/>
        </w:rPr>
        <w:t xml:space="preserve"> capitalist</w:t>
      </w:r>
      <w:r w:rsidRPr="008A3AD4">
        <w:rPr>
          <w:rFonts w:ascii="Cambria" w:hAnsi="Cambria"/>
          <w:color w:val="000000" w:themeColor="text1"/>
          <w:u w:color="2A508D"/>
        </w:rPr>
        <w:t xml:space="preserve"> </w:t>
      </w:r>
      <w:r w:rsidRPr="008A3AD4">
        <w:rPr>
          <w:rFonts w:ascii="Cambria" w:hAnsi="Cambria"/>
          <w:color w:val="000000" w:themeColor="text1"/>
          <w:u w:color="2A508D"/>
        </w:rPr>
        <w:lastRenderedPageBreak/>
        <w:t>markets.</w:t>
      </w:r>
      <w:r w:rsidRPr="008A3AD4">
        <w:rPr>
          <w:rStyle w:val="FootnoteReference"/>
          <w:rFonts w:ascii="Cambria" w:hAnsi="Cambria"/>
          <w:color w:val="000000" w:themeColor="text1"/>
          <w:u w:color="2A508D"/>
        </w:rPr>
        <w:footnoteReference w:id="15"/>
      </w:r>
      <w:r w:rsidRPr="008A3AD4">
        <w:rPr>
          <w:rFonts w:ascii="Cambria" w:hAnsi="Cambria"/>
          <w:color w:val="000000" w:themeColor="text1"/>
          <w:u w:color="2A508D"/>
        </w:rPr>
        <w:t xml:space="preserve"> Education is considered to be a tool in cultivating human capital by imp</w:t>
      </w:r>
      <w:r w:rsidR="00C0389B">
        <w:rPr>
          <w:rFonts w:ascii="Cambria" w:hAnsi="Cambria"/>
          <w:color w:val="000000" w:themeColor="text1"/>
          <w:u w:color="2A508D"/>
        </w:rPr>
        <w:t>arting “skills and knowledge” to</w:t>
      </w:r>
      <w:r w:rsidRPr="008A3AD4">
        <w:rPr>
          <w:rFonts w:ascii="Cambria" w:hAnsi="Cambria"/>
          <w:color w:val="000000" w:themeColor="text1"/>
          <w:u w:color="2A508D"/>
        </w:rPr>
        <w:t xml:space="preserve"> individuals and </w:t>
      </w:r>
      <w:r w:rsidR="00B210F6">
        <w:rPr>
          <w:rFonts w:ascii="Cambria" w:hAnsi="Cambria"/>
          <w:color w:val="000000" w:themeColor="text1"/>
          <w:u w:color="2A508D"/>
        </w:rPr>
        <w:t>creating the conditions for</w:t>
      </w:r>
      <w:r w:rsidR="003A08F2">
        <w:rPr>
          <w:rFonts w:ascii="Cambria" w:hAnsi="Cambria"/>
          <w:color w:val="000000" w:themeColor="text1"/>
          <w:u w:color="2A508D"/>
        </w:rPr>
        <w:t xml:space="preserve"> greater returns of wealth</w:t>
      </w:r>
      <w:r w:rsidRPr="008A3AD4">
        <w:rPr>
          <w:rFonts w:ascii="Cambria" w:hAnsi="Cambria"/>
          <w:color w:val="000000" w:themeColor="text1"/>
          <w:u w:color="2A508D"/>
        </w:rPr>
        <w:t>, particularly in postcolonial nations.</w:t>
      </w:r>
      <w:r w:rsidRPr="008A3AD4">
        <w:rPr>
          <w:rStyle w:val="FootnoteReference"/>
          <w:rFonts w:ascii="Cambria" w:hAnsi="Cambria"/>
          <w:color w:val="000000" w:themeColor="text1"/>
          <w:u w:color="2A508D"/>
        </w:rPr>
        <w:footnoteReference w:id="16"/>
      </w:r>
      <w:r w:rsidRPr="008A3AD4">
        <w:rPr>
          <w:rFonts w:ascii="Cambria" w:hAnsi="Cambria"/>
          <w:color w:val="000000" w:themeColor="text1"/>
          <w:u w:color="2A508D"/>
        </w:rPr>
        <w:t xml:space="preserve"> This school of thought – and the subsequent policies and discourses that have grown from it – is grounded in the idea that individual women </w:t>
      </w:r>
      <w:r w:rsidR="002055D7">
        <w:rPr>
          <w:rFonts w:ascii="Cambria" w:hAnsi="Cambria"/>
          <w:color w:val="000000" w:themeColor="text1"/>
          <w:u w:color="2A508D"/>
        </w:rPr>
        <w:t>should</w:t>
      </w:r>
      <w:r w:rsidRPr="008A3AD4">
        <w:rPr>
          <w:rFonts w:ascii="Cambria" w:hAnsi="Cambria"/>
          <w:color w:val="000000" w:themeColor="text1"/>
          <w:u w:color="2A508D"/>
        </w:rPr>
        <w:t xml:space="preserve"> be given educational access to join the global workplace and acquire a better income as a</w:t>
      </w:r>
      <w:r w:rsidR="002055D7">
        <w:rPr>
          <w:rFonts w:ascii="Cambria" w:hAnsi="Cambria"/>
          <w:color w:val="000000" w:themeColor="text1"/>
          <w:u w:color="2A508D"/>
        </w:rPr>
        <w:t xml:space="preserve"> </w:t>
      </w:r>
      <w:r w:rsidRPr="008A3AD4">
        <w:rPr>
          <w:rFonts w:ascii="Cambria" w:hAnsi="Cambria"/>
          <w:color w:val="000000" w:themeColor="text1"/>
          <w:u w:color="2A508D"/>
        </w:rPr>
        <w:t xml:space="preserve">foundation for a better life. </w:t>
      </w:r>
      <w:r w:rsidR="008969A7" w:rsidRPr="00F66270">
        <w:rPr>
          <w:rFonts w:ascii="Cambria" w:hAnsi="Cambria"/>
          <w:color w:val="000000" w:themeColor="text1"/>
          <w:u w:color="2A508D"/>
        </w:rPr>
        <w:t xml:space="preserve">Girls’ education has </w:t>
      </w:r>
      <w:r w:rsidR="00EA0CD6" w:rsidRPr="00F66270">
        <w:rPr>
          <w:rFonts w:ascii="Cambria" w:hAnsi="Cambria"/>
          <w:color w:val="000000" w:themeColor="text1"/>
          <w:u w:color="2A508D"/>
        </w:rPr>
        <w:t xml:space="preserve">thus </w:t>
      </w:r>
      <w:r w:rsidR="008969A7" w:rsidRPr="00F66270">
        <w:rPr>
          <w:rFonts w:ascii="Cambria" w:hAnsi="Cambria"/>
          <w:color w:val="000000" w:themeColor="text1"/>
          <w:u w:color="2A508D"/>
        </w:rPr>
        <w:t xml:space="preserve">gone through a </w:t>
      </w:r>
      <w:r w:rsidR="00F66270">
        <w:rPr>
          <w:rFonts w:ascii="Cambria" w:hAnsi="Cambria"/>
          <w:color w:val="000000" w:themeColor="text1"/>
          <w:u w:color="2A508D"/>
        </w:rPr>
        <w:t>process of “</w:t>
      </w:r>
      <w:proofErr w:type="spellStart"/>
      <w:r w:rsidR="00F66270">
        <w:rPr>
          <w:rFonts w:ascii="Cambria" w:hAnsi="Cambria"/>
          <w:color w:val="000000" w:themeColor="text1"/>
          <w:u w:color="2A508D"/>
        </w:rPr>
        <w:t>instrumentalization</w:t>
      </w:r>
      <w:proofErr w:type="spellEnd"/>
      <w:r w:rsidR="008969A7" w:rsidRPr="00F66270">
        <w:rPr>
          <w:rFonts w:ascii="Cambria" w:hAnsi="Cambria"/>
          <w:color w:val="000000" w:themeColor="text1"/>
          <w:u w:color="2A508D"/>
        </w:rPr>
        <w:t>”</w:t>
      </w:r>
      <w:r w:rsidR="008969A7" w:rsidRPr="00F66270">
        <w:rPr>
          <w:rStyle w:val="FootnoteReference"/>
          <w:rFonts w:ascii="Cambria" w:hAnsi="Cambria"/>
          <w:color w:val="000000" w:themeColor="text1"/>
          <w:u w:color="2A508D"/>
        </w:rPr>
        <w:footnoteReference w:id="17"/>
      </w:r>
      <w:r w:rsidR="00F66270">
        <w:rPr>
          <w:rFonts w:ascii="Cambria" w:hAnsi="Cambria"/>
          <w:color w:val="000000" w:themeColor="text1"/>
          <w:u w:color="2A508D"/>
        </w:rPr>
        <w:t xml:space="preserve"> within the economics realm.</w:t>
      </w:r>
      <w:r w:rsidR="008969A7" w:rsidRPr="00F66270">
        <w:rPr>
          <w:rFonts w:ascii="Cambria" w:hAnsi="Cambria"/>
          <w:color w:val="000000" w:themeColor="text1"/>
          <w:u w:color="2A508D"/>
        </w:rPr>
        <w:t xml:space="preserve"> </w:t>
      </w:r>
    </w:p>
    <w:p w14:paraId="4562D420" w14:textId="0B6B8078" w:rsidR="004A6683" w:rsidRPr="00350CBE" w:rsidRDefault="00F66270" w:rsidP="003C4456">
      <w:pPr>
        <w:spacing w:line="276" w:lineRule="auto"/>
        <w:ind w:firstLine="720"/>
        <w:rPr>
          <w:rFonts w:eastAsia="Times New Roman"/>
        </w:rPr>
      </w:pPr>
      <w:r>
        <w:rPr>
          <w:rFonts w:ascii="Cambria" w:hAnsi="Cambria"/>
          <w:color w:val="000000" w:themeColor="text1"/>
          <w:u w:color="2A508D"/>
        </w:rPr>
        <w:t>Economist S</w:t>
      </w:r>
      <w:r w:rsidR="004A6683" w:rsidRPr="00F66270">
        <w:rPr>
          <w:rFonts w:ascii="Cambria" w:hAnsi="Cambria"/>
          <w:color w:val="000000" w:themeColor="text1"/>
          <w:u w:color="2A508D"/>
        </w:rPr>
        <w:t xml:space="preserve">tephan </w:t>
      </w:r>
      <w:proofErr w:type="spellStart"/>
      <w:r w:rsidR="004A6683" w:rsidRPr="00F66270">
        <w:rPr>
          <w:rFonts w:ascii="Cambria" w:hAnsi="Cambria"/>
          <w:color w:val="000000" w:themeColor="text1"/>
          <w:u w:color="2A508D"/>
        </w:rPr>
        <w:t>Klasen’s</w:t>
      </w:r>
      <w:proofErr w:type="spellEnd"/>
      <w:r>
        <w:rPr>
          <w:rFonts w:ascii="Cambria" w:hAnsi="Cambria"/>
          <w:color w:val="000000" w:themeColor="text1"/>
          <w:u w:color="2A508D"/>
        </w:rPr>
        <w:t xml:space="preserve"> work illustrates this </w:t>
      </w:r>
      <w:proofErr w:type="spellStart"/>
      <w:r>
        <w:rPr>
          <w:rFonts w:ascii="Cambria" w:hAnsi="Cambria"/>
          <w:color w:val="000000" w:themeColor="text1"/>
          <w:u w:color="2A508D"/>
        </w:rPr>
        <w:t>instrumentalization</w:t>
      </w:r>
      <w:proofErr w:type="spellEnd"/>
      <w:r>
        <w:rPr>
          <w:rFonts w:ascii="Cambria" w:hAnsi="Cambria"/>
          <w:color w:val="000000" w:themeColor="text1"/>
          <w:u w:color="2A508D"/>
        </w:rPr>
        <w:t xml:space="preserve"> –</w:t>
      </w:r>
      <w:r w:rsidR="004A6683" w:rsidRPr="00F66270">
        <w:rPr>
          <w:rFonts w:ascii="Cambria" w:hAnsi="Cambria"/>
          <w:color w:val="000000" w:themeColor="text1"/>
          <w:u w:color="2A508D"/>
        </w:rPr>
        <w:t xml:space="preserve"> he argues that </w:t>
      </w:r>
      <w:r w:rsidR="004A6683" w:rsidRPr="00F66270">
        <w:rPr>
          <w:rFonts w:ascii="Cambria" w:eastAsia="Times New Roman" w:hAnsi="Cambria"/>
          <w:color w:val="000000" w:themeColor="text1"/>
        </w:rPr>
        <w:t xml:space="preserve">gender </w:t>
      </w:r>
      <w:r w:rsidR="00386407">
        <w:rPr>
          <w:rFonts w:ascii="Cambria" w:eastAsia="Times New Roman" w:hAnsi="Cambria"/>
          <w:color w:val="000000" w:themeColor="text1"/>
        </w:rPr>
        <w:t>injustice in education</w:t>
      </w:r>
      <w:r w:rsidR="004A6683" w:rsidRPr="00F66270">
        <w:rPr>
          <w:rFonts w:ascii="Cambria" w:eastAsia="Times New Roman" w:hAnsi="Cambria"/>
          <w:color w:val="000000" w:themeColor="text1"/>
        </w:rPr>
        <w:t xml:space="preserve"> </w:t>
      </w:r>
      <w:r w:rsidR="00386407">
        <w:rPr>
          <w:rFonts w:ascii="Cambria" w:eastAsia="Times New Roman" w:hAnsi="Cambria"/>
          <w:color w:val="000000" w:themeColor="text1"/>
        </w:rPr>
        <w:t>“</w:t>
      </w:r>
      <w:r w:rsidR="004A6683" w:rsidRPr="00F66270">
        <w:rPr>
          <w:rFonts w:ascii="Cambria" w:eastAsia="Times New Roman" w:hAnsi="Cambria"/>
          <w:color w:val="000000" w:themeColor="text1"/>
        </w:rPr>
        <w:t>undermines economic growth directly by lowering average human capital</w:t>
      </w:r>
      <w:r w:rsidR="00386407">
        <w:rPr>
          <w:rFonts w:ascii="Cambria" w:eastAsia="Times New Roman" w:hAnsi="Cambria"/>
          <w:color w:val="000000" w:themeColor="text1"/>
        </w:rPr>
        <w:t>”</w:t>
      </w:r>
      <w:r w:rsidR="004A6683" w:rsidRPr="00F66270">
        <w:rPr>
          <w:rFonts w:ascii="Cambria" w:eastAsia="Times New Roman" w:hAnsi="Cambria"/>
          <w:color w:val="000000" w:themeColor="text1"/>
        </w:rPr>
        <w:t xml:space="preserve"> and </w:t>
      </w:r>
      <w:r w:rsidR="00386407">
        <w:rPr>
          <w:rFonts w:ascii="Cambria" w:eastAsia="Times New Roman" w:hAnsi="Cambria"/>
          <w:color w:val="000000" w:themeColor="text1"/>
        </w:rPr>
        <w:t>then “</w:t>
      </w:r>
      <w:r w:rsidR="004A6683" w:rsidRPr="00F66270">
        <w:rPr>
          <w:rFonts w:ascii="Cambria" w:eastAsia="Times New Roman" w:hAnsi="Cambria"/>
          <w:color w:val="000000" w:themeColor="text1"/>
        </w:rPr>
        <w:t xml:space="preserve">indirectly through its impact on investment and population growth,” specifically in </w:t>
      </w:r>
      <w:r w:rsidR="00386407">
        <w:rPr>
          <w:rFonts w:ascii="Cambria" w:eastAsia="Times New Roman" w:hAnsi="Cambria"/>
          <w:color w:val="000000" w:themeColor="text1"/>
        </w:rPr>
        <w:t>the Global South</w:t>
      </w:r>
      <w:r w:rsidR="004A6683" w:rsidRPr="00F66270">
        <w:rPr>
          <w:rFonts w:ascii="Cambria" w:eastAsia="Times New Roman" w:hAnsi="Cambria"/>
          <w:color w:val="000000" w:themeColor="text1"/>
        </w:rPr>
        <w:t>.</w:t>
      </w:r>
      <w:r w:rsidR="004A6683" w:rsidRPr="00F66270">
        <w:rPr>
          <w:rStyle w:val="FootnoteReference"/>
          <w:rFonts w:ascii="Cambria" w:eastAsia="Times New Roman" w:hAnsi="Cambria"/>
          <w:color w:val="000000" w:themeColor="text1"/>
        </w:rPr>
        <w:footnoteReference w:id="18"/>
      </w:r>
      <w:r w:rsidR="004A6683" w:rsidRPr="00F66270">
        <w:rPr>
          <w:rFonts w:ascii="Cambria" w:eastAsia="Times New Roman" w:hAnsi="Cambria"/>
          <w:color w:val="000000" w:themeColor="text1"/>
        </w:rPr>
        <w:t xml:space="preserve"> </w:t>
      </w:r>
      <w:r w:rsidR="00CE4BC6" w:rsidRPr="00F66270">
        <w:rPr>
          <w:rFonts w:ascii="Cambria" w:eastAsia="Times New Roman" w:hAnsi="Cambria"/>
          <w:color w:val="000000" w:themeColor="text1"/>
        </w:rPr>
        <w:t xml:space="preserve">Other </w:t>
      </w:r>
      <w:r>
        <w:rPr>
          <w:rFonts w:ascii="Cambria" w:eastAsia="Times New Roman" w:hAnsi="Cambria"/>
          <w:color w:val="000000" w:themeColor="text1"/>
        </w:rPr>
        <w:t>economics-based scholars</w:t>
      </w:r>
      <w:r w:rsidR="00CE4BC6" w:rsidRPr="00F66270">
        <w:rPr>
          <w:rFonts w:ascii="Cambria" w:eastAsia="Times New Roman" w:hAnsi="Cambria"/>
          <w:color w:val="000000" w:themeColor="text1"/>
        </w:rPr>
        <w:t xml:space="preserve">, </w:t>
      </w:r>
      <w:r w:rsidR="00350CBE" w:rsidRPr="00F66270">
        <w:rPr>
          <w:rFonts w:ascii="Cambria" w:eastAsia="Times New Roman" w:hAnsi="Cambria"/>
          <w:color w:val="000000" w:themeColor="text1"/>
        </w:rPr>
        <w:t xml:space="preserve">such as </w:t>
      </w:r>
      <w:r w:rsidR="00350CBE" w:rsidRPr="00F66270">
        <w:rPr>
          <w:rFonts w:ascii="Cambria" w:eastAsia="Times New Roman" w:hAnsi="Cambria" w:cs="Arial"/>
          <w:color w:val="2B2B2B"/>
          <w:shd w:val="clear" w:color="auto" w:fill="FFFFFF"/>
        </w:rPr>
        <w:t xml:space="preserve">George </w:t>
      </w:r>
      <w:proofErr w:type="spellStart"/>
      <w:r w:rsidR="00350CBE" w:rsidRPr="00F66270">
        <w:rPr>
          <w:rFonts w:ascii="Cambria" w:eastAsia="Times New Roman" w:hAnsi="Cambria" w:cs="Arial"/>
          <w:color w:val="2B2B2B"/>
          <w:shd w:val="clear" w:color="auto" w:fill="FFFFFF"/>
        </w:rPr>
        <w:t>Psacharopoulos</w:t>
      </w:r>
      <w:proofErr w:type="spellEnd"/>
      <w:r w:rsidR="00350CBE" w:rsidRPr="00F66270">
        <w:rPr>
          <w:rFonts w:ascii="Cambria" w:eastAsia="Times New Roman" w:hAnsi="Cambria"/>
        </w:rPr>
        <w:t>,</w:t>
      </w:r>
      <w:r w:rsidR="00350CBE" w:rsidRPr="00F66270">
        <w:rPr>
          <w:rStyle w:val="FootnoteReference"/>
          <w:rFonts w:ascii="Cambria" w:eastAsia="Times New Roman" w:hAnsi="Cambria"/>
        </w:rPr>
        <w:footnoteReference w:id="19"/>
      </w:r>
      <w:r w:rsidR="00350CBE" w:rsidRPr="00F66270">
        <w:rPr>
          <w:rFonts w:ascii="Cambria" w:eastAsia="Times New Roman" w:hAnsi="Cambria"/>
        </w:rPr>
        <w:t xml:space="preserve"> </w:t>
      </w:r>
      <w:r w:rsidR="00CC6EBE" w:rsidRPr="00F66270">
        <w:rPr>
          <w:rFonts w:ascii="Cambria" w:eastAsia="Times New Roman" w:hAnsi="Cambria"/>
        </w:rPr>
        <w:t>T. Paul Schultz,</w:t>
      </w:r>
      <w:r w:rsidR="00CC6EBE" w:rsidRPr="00F66270">
        <w:rPr>
          <w:rStyle w:val="FootnoteReference"/>
          <w:rFonts w:ascii="Cambria" w:eastAsia="Times New Roman" w:hAnsi="Cambria"/>
        </w:rPr>
        <w:footnoteReference w:id="20"/>
      </w:r>
      <w:r w:rsidR="00CC6EBE" w:rsidRPr="00F66270">
        <w:rPr>
          <w:rFonts w:ascii="Cambria" w:eastAsia="Times New Roman" w:hAnsi="Cambria"/>
        </w:rPr>
        <w:t xml:space="preserve"> Peter Glick,</w:t>
      </w:r>
      <w:r w:rsidR="00CC6EBE" w:rsidRPr="00F66270">
        <w:rPr>
          <w:rStyle w:val="FootnoteReference"/>
          <w:rFonts w:ascii="Cambria" w:eastAsia="Times New Roman" w:hAnsi="Cambria"/>
        </w:rPr>
        <w:footnoteReference w:id="21"/>
      </w:r>
      <w:r w:rsidR="00CC6EBE" w:rsidRPr="00F66270">
        <w:rPr>
          <w:rFonts w:ascii="Cambria" w:eastAsia="Times New Roman" w:hAnsi="Cambria"/>
        </w:rPr>
        <w:t xml:space="preserve"> </w:t>
      </w:r>
      <w:r w:rsidR="000C0D8D" w:rsidRPr="00F66270">
        <w:rPr>
          <w:rFonts w:ascii="Cambria" w:eastAsia="Times New Roman" w:hAnsi="Cambria"/>
        </w:rPr>
        <w:t xml:space="preserve">David Dollar and Roberta </w:t>
      </w:r>
      <w:proofErr w:type="spellStart"/>
      <w:r w:rsidR="000C0D8D" w:rsidRPr="00F66270">
        <w:rPr>
          <w:rFonts w:ascii="Cambria" w:eastAsia="Times New Roman" w:hAnsi="Cambria"/>
        </w:rPr>
        <w:t>Gatti</w:t>
      </w:r>
      <w:proofErr w:type="spellEnd"/>
      <w:r w:rsidR="000C0D8D" w:rsidRPr="00F66270">
        <w:rPr>
          <w:rStyle w:val="FootnoteReference"/>
          <w:rFonts w:ascii="Cambria" w:eastAsia="Times New Roman" w:hAnsi="Cambria"/>
        </w:rPr>
        <w:footnoteReference w:id="22"/>
      </w:r>
      <w:r w:rsidR="00CE4BC6" w:rsidRPr="00F66270">
        <w:rPr>
          <w:rFonts w:ascii="Cambria" w:eastAsia="Times New Roman" w:hAnsi="Cambria"/>
          <w:color w:val="000000" w:themeColor="text1"/>
        </w:rPr>
        <w:t xml:space="preserve"> have </w:t>
      </w:r>
      <w:r w:rsidR="00B210F6">
        <w:rPr>
          <w:rFonts w:ascii="Cambria" w:eastAsia="Times New Roman" w:hAnsi="Cambria"/>
          <w:color w:val="000000" w:themeColor="text1"/>
        </w:rPr>
        <w:t xml:space="preserve">produced </w:t>
      </w:r>
      <w:r w:rsidR="00CE4BC6" w:rsidRPr="00F66270">
        <w:rPr>
          <w:rFonts w:ascii="Cambria" w:eastAsia="Times New Roman" w:hAnsi="Cambria"/>
          <w:color w:val="000000" w:themeColor="text1"/>
        </w:rPr>
        <w:t>scholarship</w:t>
      </w:r>
      <w:r w:rsidR="00350CBE" w:rsidRPr="00F66270">
        <w:rPr>
          <w:rFonts w:ascii="Cambria" w:eastAsia="Times New Roman" w:hAnsi="Cambria"/>
          <w:color w:val="000000" w:themeColor="text1"/>
        </w:rPr>
        <w:t xml:space="preserve"> that </w:t>
      </w:r>
      <w:r w:rsidR="002055D7">
        <w:rPr>
          <w:rFonts w:ascii="Cambria" w:eastAsia="Times New Roman" w:hAnsi="Cambria"/>
          <w:color w:val="000000" w:themeColor="text1"/>
        </w:rPr>
        <w:t>understands</w:t>
      </w:r>
      <w:r w:rsidR="00350CBE" w:rsidRPr="00F66270">
        <w:rPr>
          <w:rFonts w:ascii="Cambria" w:eastAsia="Times New Roman" w:hAnsi="Cambria"/>
          <w:color w:val="000000" w:themeColor="text1"/>
        </w:rPr>
        <w:t xml:space="preserve"> women</w:t>
      </w:r>
      <w:r w:rsidR="00386407">
        <w:rPr>
          <w:rFonts w:ascii="Cambria" w:eastAsia="Times New Roman" w:hAnsi="Cambria"/>
          <w:color w:val="000000" w:themeColor="text1"/>
        </w:rPr>
        <w:t xml:space="preserve"> of color and Black women</w:t>
      </w:r>
      <w:r w:rsidR="00350CBE" w:rsidRPr="00F66270">
        <w:rPr>
          <w:rFonts w:ascii="Cambria" w:eastAsia="Times New Roman" w:hAnsi="Cambria"/>
          <w:color w:val="000000" w:themeColor="text1"/>
        </w:rPr>
        <w:t xml:space="preserve"> of the Global</w:t>
      </w:r>
      <w:r w:rsidR="002055D7">
        <w:rPr>
          <w:rFonts w:ascii="Cambria" w:eastAsia="Times New Roman" w:hAnsi="Cambria"/>
          <w:color w:val="000000" w:themeColor="text1"/>
        </w:rPr>
        <w:t xml:space="preserve"> South, and their educations, from an investment framework</w:t>
      </w:r>
      <w:r w:rsidR="00CE4BC6" w:rsidRPr="00F66270">
        <w:rPr>
          <w:rFonts w:ascii="Cambria" w:eastAsia="Times New Roman" w:hAnsi="Cambria"/>
          <w:color w:val="000000" w:themeColor="text1"/>
        </w:rPr>
        <w:t xml:space="preserve">. </w:t>
      </w:r>
      <w:r>
        <w:rPr>
          <w:rFonts w:ascii="Cambria" w:eastAsia="Times New Roman" w:hAnsi="Cambria"/>
          <w:color w:val="000000" w:themeColor="text1"/>
        </w:rPr>
        <w:t>Th</w:t>
      </w:r>
      <w:r w:rsidR="00076493">
        <w:rPr>
          <w:rFonts w:ascii="Cambria" w:eastAsia="Times New Roman" w:hAnsi="Cambria"/>
          <w:color w:val="000000" w:themeColor="text1"/>
        </w:rPr>
        <w:t xml:space="preserve">is </w:t>
      </w:r>
      <w:r w:rsidR="002055D7">
        <w:rPr>
          <w:rFonts w:ascii="Cambria" w:eastAsia="Times New Roman" w:hAnsi="Cambria"/>
          <w:color w:val="000000" w:themeColor="text1"/>
        </w:rPr>
        <w:t>construction of women as</w:t>
      </w:r>
      <w:r w:rsidR="00076493">
        <w:rPr>
          <w:rFonts w:ascii="Cambria" w:eastAsia="Times New Roman" w:hAnsi="Cambria"/>
          <w:color w:val="000000" w:themeColor="text1"/>
        </w:rPr>
        <w:t xml:space="preserve"> investments </w:t>
      </w:r>
      <w:r w:rsidR="002055D7">
        <w:rPr>
          <w:rFonts w:ascii="Cambria" w:eastAsia="Times New Roman" w:hAnsi="Cambria"/>
          <w:color w:val="000000" w:themeColor="text1"/>
        </w:rPr>
        <w:t>holds</w:t>
      </w:r>
      <w:r w:rsidR="004A6683" w:rsidRPr="00F66270">
        <w:rPr>
          <w:rFonts w:ascii="Cambria" w:eastAsia="Times New Roman" w:hAnsi="Cambria"/>
          <w:color w:val="000000" w:themeColor="text1"/>
        </w:rPr>
        <w:t xml:space="preserve"> that </w:t>
      </w:r>
      <w:r w:rsidR="00076493">
        <w:rPr>
          <w:rFonts w:ascii="Cambria" w:eastAsia="Times New Roman" w:hAnsi="Cambria"/>
          <w:color w:val="000000" w:themeColor="text1"/>
        </w:rPr>
        <w:t xml:space="preserve">Southern women </w:t>
      </w:r>
      <w:r w:rsidR="002055D7">
        <w:rPr>
          <w:rFonts w:ascii="Cambria" w:eastAsia="Times New Roman" w:hAnsi="Cambria"/>
          <w:color w:val="000000" w:themeColor="text1"/>
        </w:rPr>
        <w:t>should</w:t>
      </w:r>
      <w:r w:rsidR="00076493">
        <w:rPr>
          <w:rFonts w:ascii="Cambria" w:eastAsia="Times New Roman" w:hAnsi="Cambria"/>
          <w:color w:val="000000" w:themeColor="text1"/>
        </w:rPr>
        <w:t xml:space="preserve"> </w:t>
      </w:r>
      <w:r w:rsidR="00386407">
        <w:rPr>
          <w:rFonts w:ascii="Cambria" w:eastAsia="Times New Roman" w:hAnsi="Cambria"/>
          <w:color w:val="000000" w:themeColor="text1"/>
        </w:rPr>
        <w:t xml:space="preserve">participate </w:t>
      </w:r>
      <w:r w:rsidR="004A6683" w:rsidRPr="008A3AD4">
        <w:rPr>
          <w:rFonts w:ascii="Cambria" w:eastAsia="Times New Roman" w:hAnsi="Cambria"/>
          <w:color w:val="000000" w:themeColor="text1"/>
        </w:rPr>
        <w:t>in and con</w:t>
      </w:r>
      <w:r w:rsidR="00386407">
        <w:rPr>
          <w:rFonts w:ascii="Cambria" w:eastAsia="Times New Roman" w:hAnsi="Cambria"/>
          <w:color w:val="000000" w:themeColor="text1"/>
        </w:rPr>
        <w:t>tribute to global capitalism</w:t>
      </w:r>
      <w:r w:rsidR="00C910F1">
        <w:rPr>
          <w:rFonts w:ascii="Cambria" w:eastAsia="Times New Roman" w:hAnsi="Cambria"/>
          <w:color w:val="000000" w:themeColor="text1"/>
        </w:rPr>
        <w:t xml:space="preserve"> to </w:t>
      </w:r>
      <w:r w:rsidR="002055D7">
        <w:rPr>
          <w:rFonts w:ascii="Cambria" w:eastAsia="Times New Roman" w:hAnsi="Cambria"/>
          <w:color w:val="000000" w:themeColor="text1"/>
        </w:rPr>
        <w:t>be empowered</w:t>
      </w:r>
      <w:r w:rsidR="00386407">
        <w:rPr>
          <w:rFonts w:ascii="Cambria" w:eastAsia="Times New Roman" w:hAnsi="Cambria"/>
          <w:color w:val="000000" w:themeColor="text1"/>
        </w:rPr>
        <w:t xml:space="preserve">. </w:t>
      </w:r>
      <w:r w:rsidR="004A6683" w:rsidRPr="008A3AD4">
        <w:rPr>
          <w:rFonts w:ascii="Cambria" w:eastAsia="Times New Roman" w:hAnsi="Cambria"/>
          <w:color w:val="000000" w:themeColor="text1"/>
        </w:rPr>
        <w:t>She is an individual agent to be invested in and activated</w:t>
      </w:r>
      <w:r w:rsidR="00076493">
        <w:rPr>
          <w:rFonts w:ascii="Cambria" w:eastAsia="Times New Roman" w:hAnsi="Cambria"/>
          <w:color w:val="000000" w:themeColor="text1"/>
        </w:rPr>
        <w:t xml:space="preserve"> for economic return</w:t>
      </w:r>
      <w:r w:rsidR="004A6683" w:rsidRPr="008A3AD4">
        <w:rPr>
          <w:rFonts w:ascii="Cambria" w:eastAsia="Times New Roman" w:hAnsi="Cambria"/>
          <w:color w:val="000000" w:themeColor="text1"/>
        </w:rPr>
        <w:t>.</w:t>
      </w:r>
    </w:p>
    <w:p w14:paraId="50185351" w14:textId="7FB7BB1C" w:rsidR="00C31E6D" w:rsidRPr="00FB04F1" w:rsidRDefault="00C31E6D" w:rsidP="003C4456">
      <w:pPr>
        <w:spacing w:line="276" w:lineRule="auto"/>
        <w:ind w:firstLine="720"/>
        <w:contextualSpacing/>
        <w:rPr>
          <w:rFonts w:ascii="Cambria" w:eastAsia="Times New Roman" w:hAnsi="Cambria"/>
          <w:color w:val="000000" w:themeColor="text1"/>
        </w:rPr>
      </w:pPr>
      <w:r w:rsidRPr="008A3AD4">
        <w:rPr>
          <w:rFonts w:ascii="Cambria" w:hAnsi="Cambria"/>
          <w:color w:val="000000" w:themeColor="text1"/>
          <w:u w:color="2A508D"/>
        </w:rPr>
        <w:t xml:space="preserve">The </w:t>
      </w:r>
      <w:r w:rsidR="00386407">
        <w:rPr>
          <w:rFonts w:ascii="Cambria" w:hAnsi="Cambria"/>
          <w:color w:val="000000" w:themeColor="text1"/>
          <w:u w:color="2A508D"/>
        </w:rPr>
        <w:t xml:space="preserve">documents, </w:t>
      </w:r>
      <w:r w:rsidRPr="008A3AD4">
        <w:rPr>
          <w:rFonts w:ascii="Cambria" w:hAnsi="Cambria"/>
          <w:color w:val="000000" w:themeColor="text1"/>
          <w:u w:color="2A508D"/>
        </w:rPr>
        <w:t>policies</w:t>
      </w:r>
      <w:r w:rsidR="00386407">
        <w:rPr>
          <w:rFonts w:ascii="Cambria" w:hAnsi="Cambria"/>
          <w:color w:val="000000" w:themeColor="text1"/>
          <w:u w:color="2A508D"/>
        </w:rPr>
        <w:t>,</w:t>
      </w:r>
      <w:r w:rsidRPr="008A3AD4">
        <w:rPr>
          <w:rFonts w:ascii="Cambria" w:hAnsi="Cambria"/>
          <w:color w:val="000000" w:themeColor="text1"/>
          <w:u w:color="2A508D"/>
        </w:rPr>
        <w:t xml:space="preserve"> and programs of the Wor</w:t>
      </w:r>
      <w:r>
        <w:rPr>
          <w:rFonts w:ascii="Cambria" w:hAnsi="Cambria"/>
          <w:color w:val="000000" w:themeColor="text1"/>
          <w:u w:color="2A508D"/>
        </w:rPr>
        <w:t xml:space="preserve">ld Bank, UNESCO, and countless </w:t>
      </w:r>
      <w:r w:rsidR="00076493">
        <w:rPr>
          <w:rFonts w:ascii="Cambria" w:hAnsi="Cambria"/>
          <w:color w:val="000000" w:themeColor="text1"/>
          <w:u w:color="2A508D"/>
        </w:rPr>
        <w:t>Northern</w:t>
      </w:r>
      <w:r>
        <w:rPr>
          <w:rFonts w:ascii="Cambria" w:hAnsi="Cambria"/>
          <w:color w:val="000000" w:themeColor="text1"/>
          <w:u w:color="2A508D"/>
        </w:rPr>
        <w:t xml:space="preserve"> NGOs have reflected</w:t>
      </w:r>
      <w:r w:rsidR="00632502">
        <w:rPr>
          <w:rFonts w:ascii="Cambria" w:hAnsi="Cambria"/>
          <w:color w:val="000000" w:themeColor="text1"/>
          <w:u w:color="2A508D"/>
        </w:rPr>
        <w:t xml:space="preserve"> and incorporated</w:t>
      </w:r>
      <w:r>
        <w:rPr>
          <w:rFonts w:ascii="Cambria" w:hAnsi="Cambria"/>
          <w:color w:val="000000" w:themeColor="text1"/>
          <w:u w:color="2A508D"/>
        </w:rPr>
        <w:t xml:space="preserve"> this neoliberal </w:t>
      </w:r>
      <w:r w:rsidR="00386407">
        <w:rPr>
          <w:rFonts w:ascii="Cambria" w:hAnsi="Cambria"/>
          <w:color w:val="000000" w:themeColor="text1"/>
          <w:u w:color="2A508D"/>
        </w:rPr>
        <w:t>theory</w:t>
      </w:r>
      <w:r w:rsidRPr="008A3AD4">
        <w:rPr>
          <w:rFonts w:ascii="Cambria" w:hAnsi="Cambria"/>
          <w:color w:val="000000" w:themeColor="text1"/>
          <w:u w:color="2A508D"/>
        </w:rPr>
        <w:t xml:space="preserve"> since the early 2000s.</w:t>
      </w:r>
      <w:r w:rsidRPr="008A3AD4">
        <w:rPr>
          <w:rStyle w:val="FootnoteReference"/>
          <w:rFonts w:ascii="Cambria" w:hAnsi="Cambria"/>
          <w:color w:val="000000" w:themeColor="text1"/>
          <w:u w:color="2A508D"/>
        </w:rPr>
        <w:footnoteReference w:id="23"/>
      </w:r>
      <w:r w:rsidRPr="008A3AD4">
        <w:rPr>
          <w:rFonts w:ascii="Cambria" w:hAnsi="Cambria"/>
          <w:color w:val="000000" w:themeColor="text1"/>
          <w:u w:color="2A508D"/>
        </w:rPr>
        <w:t xml:space="preserve"> </w:t>
      </w:r>
      <w:r w:rsidR="00386407">
        <w:rPr>
          <w:rFonts w:ascii="Cambria" w:hAnsi="Cambria"/>
          <w:color w:val="000000" w:themeColor="text1"/>
          <w:u w:color="2A508D"/>
        </w:rPr>
        <w:t>Some of these key texts include</w:t>
      </w:r>
      <w:r>
        <w:rPr>
          <w:rFonts w:ascii="Cambria" w:hAnsi="Cambria"/>
          <w:color w:val="000000" w:themeColor="text1"/>
          <w:u w:color="2A508D"/>
        </w:rPr>
        <w:t xml:space="preserve"> the </w:t>
      </w:r>
      <w:r w:rsidR="00233115">
        <w:rPr>
          <w:rFonts w:ascii="Cambria" w:hAnsi="Cambria"/>
          <w:color w:val="000000" w:themeColor="text1"/>
          <w:u w:color="2A508D"/>
        </w:rPr>
        <w:t>Global Gender Gap Reports spanning the past few years</w:t>
      </w:r>
      <w:r>
        <w:rPr>
          <w:rFonts w:ascii="Cambria" w:hAnsi="Cambria"/>
          <w:color w:val="000000" w:themeColor="text1"/>
          <w:u w:color="2A508D"/>
        </w:rPr>
        <w:t>,</w:t>
      </w:r>
      <w:r>
        <w:rPr>
          <w:rStyle w:val="FootnoteReference"/>
          <w:rFonts w:ascii="Cambria" w:hAnsi="Cambria"/>
          <w:color w:val="000000" w:themeColor="text1"/>
          <w:u w:color="2A508D"/>
        </w:rPr>
        <w:footnoteReference w:id="24"/>
      </w:r>
      <w:r w:rsidR="00443802">
        <w:rPr>
          <w:rFonts w:ascii="Cambria" w:hAnsi="Cambria"/>
          <w:color w:val="000000" w:themeColor="text1"/>
          <w:u w:color="2A508D"/>
        </w:rPr>
        <w:t xml:space="preserve"> the McKinsey Global Report,</w:t>
      </w:r>
      <w:r w:rsidR="00443802">
        <w:rPr>
          <w:rStyle w:val="FootnoteReference"/>
          <w:rFonts w:ascii="Cambria" w:hAnsi="Cambria"/>
          <w:color w:val="000000" w:themeColor="text1"/>
          <w:u w:color="2A508D"/>
        </w:rPr>
        <w:footnoteReference w:id="25"/>
      </w:r>
      <w:r w:rsidR="00076493">
        <w:rPr>
          <w:rFonts w:ascii="Cambria" w:hAnsi="Cambria"/>
          <w:color w:val="000000" w:themeColor="text1"/>
          <w:u w:color="2A508D"/>
        </w:rPr>
        <w:t xml:space="preserve"> </w:t>
      </w:r>
      <w:r w:rsidR="00C72A2C">
        <w:rPr>
          <w:rFonts w:ascii="Cambria" w:hAnsi="Cambria"/>
          <w:color w:val="000000" w:themeColor="text1"/>
          <w:u w:color="2A508D"/>
        </w:rPr>
        <w:t>the United Nation Girls’ Education Initiative,</w:t>
      </w:r>
      <w:r w:rsidR="00C72A2C">
        <w:rPr>
          <w:rStyle w:val="FootnoteReference"/>
          <w:rFonts w:ascii="Cambria" w:hAnsi="Cambria"/>
          <w:color w:val="000000" w:themeColor="text1"/>
          <w:u w:color="2A508D"/>
        </w:rPr>
        <w:footnoteReference w:id="26"/>
      </w:r>
      <w:r w:rsidR="00C72A2C">
        <w:rPr>
          <w:rFonts w:ascii="Cambria" w:hAnsi="Cambria"/>
          <w:color w:val="000000" w:themeColor="text1"/>
          <w:u w:color="2A508D"/>
        </w:rPr>
        <w:t xml:space="preserve"> </w:t>
      </w:r>
      <w:r w:rsidR="00076493">
        <w:rPr>
          <w:rFonts w:ascii="Cambria" w:hAnsi="Cambria"/>
          <w:color w:val="000000" w:themeColor="text1"/>
          <w:u w:color="2A508D"/>
        </w:rPr>
        <w:lastRenderedPageBreak/>
        <w:t>and the Education for All Global Monitoring Report of 2015 – “Gender and EFA 2000-2015: Achievements and Challenges.”</w:t>
      </w:r>
      <w:r w:rsidR="00076493">
        <w:rPr>
          <w:rStyle w:val="FootnoteReference"/>
          <w:rFonts w:ascii="Cambria" w:hAnsi="Cambria"/>
          <w:color w:val="000000" w:themeColor="text1"/>
          <w:u w:color="2A508D"/>
        </w:rPr>
        <w:footnoteReference w:id="27"/>
      </w:r>
      <w:r w:rsidR="00FB04F1">
        <w:rPr>
          <w:rFonts w:ascii="Cambria" w:hAnsi="Cambria"/>
          <w:color w:val="000000" w:themeColor="text1"/>
          <w:u w:color="2A508D"/>
        </w:rPr>
        <w:t xml:space="preserve"> Coupled with this discourse of women as investments is the idea of</w:t>
      </w:r>
      <w:r w:rsidR="00FB04F1">
        <w:rPr>
          <w:rFonts w:ascii="Cambria" w:eastAsia="Times New Roman" w:hAnsi="Cambria"/>
          <w:color w:val="000000" w:themeColor="text1"/>
        </w:rPr>
        <w:t xml:space="preserve"> empowerment. </w:t>
      </w:r>
      <w:r w:rsidR="00386407">
        <w:rPr>
          <w:rFonts w:ascii="Cambria" w:hAnsi="Cambria"/>
          <w:color w:val="000000" w:themeColor="text1"/>
          <w:u w:color="2A508D"/>
        </w:rPr>
        <w:t xml:space="preserve">“Women’s empowerment,” </w:t>
      </w:r>
      <w:r w:rsidR="004A6683" w:rsidRPr="008A3AD4">
        <w:rPr>
          <w:rFonts w:ascii="Cambria" w:hAnsi="Cambria"/>
          <w:color w:val="000000" w:themeColor="text1"/>
          <w:u w:color="2A508D"/>
        </w:rPr>
        <w:t xml:space="preserve">as argued by these elite institutions and </w:t>
      </w:r>
      <w:r w:rsidR="00632502">
        <w:rPr>
          <w:rFonts w:ascii="Cambria" w:hAnsi="Cambria"/>
          <w:color w:val="000000" w:themeColor="text1"/>
          <w:u w:color="2A508D"/>
        </w:rPr>
        <w:t xml:space="preserve">supporting </w:t>
      </w:r>
      <w:r w:rsidR="00386407">
        <w:rPr>
          <w:rFonts w:ascii="Cambria" w:hAnsi="Cambria"/>
          <w:color w:val="000000" w:themeColor="text1"/>
          <w:u w:color="2A508D"/>
        </w:rPr>
        <w:t xml:space="preserve">academic </w:t>
      </w:r>
      <w:r w:rsidR="004A6683" w:rsidRPr="008A3AD4">
        <w:rPr>
          <w:rFonts w:ascii="Cambria" w:hAnsi="Cambria"/>
          <w:color w:val="000000" w:themeColor="text1"/>
          <w:u w:color="2A508D"/>
        </w:rPr>
        <w:t xml:space="preserve">frameworks, is </w:t>
      </w:r>
      <w:r w:rsidR="00FB04F1">
        <w:rPr>
          <w:rFonts w:ascii="Cambria" w:hAnsi="Cambria"/>
          <w:color w:val="000000" w:themeColor="text1"/>
          <w:u w:color="2A508D"/>
        </w:rPr>
        <w:t>the most</w:t>
      </w:r>
      <w:r w:rsidR="004A6683" w:rsidRPr="008A3AD4">
        <w:rPr>
          <w:rFonts w:ascii="Cambria" w:hAnsi="Cambria"/>
          <w:color w:val="000000" w:themeColor="text1"/>
          <w:u w:color="2A508D"/>
        </w:rPr>
        <w:t xml:space="preserve"> important </w:t>
      </w:r>
      <w:r w:rsidR="00C72A2C">
        <w:rPr>
          <w:rFonts w:ascii="Cambria" w:hAnsi="Cambria"/>
          <w:color w:val="000000" w:themeColor="text1"/>
          <w:u w:color="2A508D"/>
        </w:rPr>
        <w:t xml:space="preserve">tool for </w:t>
      </w:r>
      <w:r w:rsidR="004A6683" w:rsidRPr="008A3AD4">
        <w:rPr>
          <w:rFonts w:ascii="Cambria" w:hAnsi="Cambria"/>
          <w:color w:val="000000" w:themeColor="text1"/>
          <w:u w:color="2A508D"/>
        </w:rPr>
        <w:t>fighting global gender inequality.</w:t>
      </w:r>
      <w:r w:rsidR="004A6683" w:rsidRPr="008A3AD4">
        <w:rPr>
          <w:rStyle w:val="FootnoteReference"/>
          <w:rFonts w:ascii="Cambria" w:hAnsi="Cambria"/>
          <w:color w:val="000000" w:themeColor="text1"/>
          <w:u w:color="2A508D"/>
        </w:rPr>
        <w:footnoteReference w:id="28"/>
      </w:r>
      <w:r w:rsidR="004A6683" w:rsidRPr="008A3AD4">
        <w:rPr>
          <w:rFonts w:ascii="Cambria" w:hAnsi="Cambria"/>
          <w:color w:val="000000" w:themeColor="text1"/>
          <w:u w:color="2A508D"/>
        </w:rPr>
        <w:t xml:space="preserve"> This </w:t>
      </w:r>
      <w:r w:rsidR="00632502">
        <w:rPr>
          <w:rFonts w:ascii="Cambria" w:hAnsi="Cambria"/>
          <w:color w:val="000000" w:themeColor="text1"/>
          <w:u w:color="2A508D"/>
        </w:rPr>
        <w:t xml:space="preserve">construct </w:t>
      </w:r>
      <w:r w:rsidR="004A6683" w:rsidRPr="008A3AD4">
        <w:rPr>
          <w:rFonts w:ascii="Cambria" w:hAnsi="Cambria"/>
          <w:color w:val="000000" w:themeColor="text1"/>
          <w:u w:color="2A508D"/>
        </w:rPr>
        <w:t xml:space="preserve">looks at changing and </w:t>
      </w:r>
      <w:r w:rsidR="00C910F1">
        <w:rPr>
          <w:rFonts w:ascii="Cambria" w:hAnsi="Cambria"/>
          <w:color w:val="000000" w:themeColor="text1"/>
          <w:u w:color="2A508D"/>
        </w:rPr>
        <w:t>empowering</w:t>
      </w:r>
      <w:r w:rsidR="004A6683" w:rsidRPr="008A3AD4">
        <w:rPr>
          <w:rFonts w:ascii="Cambria" w:hAnsi="Cambria"/>
          <w:color w:val="000000" w:themeColor="text1"/>
          <w:u w:color="2A508D"/>
        </w:rPr>
        <w:t xml:space="preserve"> the </w:t>
      </w:r>
      <w:r w:rsidR="00632502">
        <w:rPr>
          <w:rFonts w:ascii="Cambria" w:hAnsi="Cambria"/>
          <w:color w:val="000000" w:themeColor="text1"/>
          <w:u w:color="2A508D"/>
        </w:rPr>
        <w:t xml:space="preserve">individual </w:t>
      </w:r>
      <w:r w:rsidR="004A6683" w:rsidRPr="008A3AD4">
        <w:rPr>
          <w:rFonts w:ascii="Cambria" w:hAnsi="Cambria"/>
          <w:color w:val="000000" w:themeColor="text1"/>
          <w:u w:color="2A508D"/>
        </w:rPr>
        <w:t>woman herself rather than overarching structures of power that perpetuate inequity, positioning “girls and women of the global South as ‘entrepreneurial subjects’ who have the ability to ‘empower’ and help themselves as well as their families and communities to achieve greater social and economic security.”</w:t>
      </w:r>
      <w:r w:rsidR="004A6683" w:rsidRPr="008A3AD4">
        <w:rPr>
          <w:rStyle w:val="FootnoteReference"/>
          <w:rFonts w:ascii="Cambria" w:hAnsi="Cambria"/>
          <w:color w:val="000000" w:themeColor="text1"/>
          <w:u w:color="2A508D"/>
        </w:rPr>
        <w:footnoteReference w:id="29"/>
      </w:r>
      <w:r w:rsidR="004A6683" w:rsidRPr="008A3AD4">
        <w:rPr>
          <w:rFonts w:ascii="Cambria" w:hAnsi="Cambria"/>
          <w:color w:val="000000" w:themeColor="text1"/>
          <w:u w:color="2A508D"/>
        </w:rPr>
        <w:t xml:space="preserve"> </w:t>
      </w:r>
      <w:r w:rsidR="00C72A2C">
        <w:rPr>
          <w:rFonts w:ascii="Cambria" w:hAnsi="Cambria"/>
          <w:color w:val="000000" w:themeColor="text1"/>
          <w:u w:color="2A508D"/>
        </w:rPr>
        <w:t>This</w:t>
      </w:r>
      <w:r w:rsidR="00632502">
        <w:rPr>
          <w:rFonts w:ascii="Cambria" w:hAnsi="Cambria"/>
          <w:color w:val="000000" w:themeColor="text1"/>
          <w:u w:color="2A508D"/>
        </w:rPr>
        <w:t xml:space="preserve"> construct</w:t>
      </w:r>
      <w:r w:rsidR="00C72A2C">
        <w:rPr>
          <w:rFonts w:ascii="Cambria" w:hAnsi="Cambria"/>
          <w:color w:val="000000" w:themeColor="text1"/>
          <w:u w:color="2A508D"/>
        </w:rPr>
        <w:t xml:space="preserve"> implies that if women reach a certain level of this idea of empowerment, they have the ability to end gendered oppression</w:t>
      </w:r>
      <w:r w:rsidR="00C910F1">
        <w:rPr>
          <w:rFonts w:ascii="Cambria" w:hAnsi="Cambria"/>
          <w:color w:val="000000" w:themeColor="text1"/>
          <w:u w:color="2A508D"/>
        </w:rPr>
        <w:t xml:space="preserve"> themselves</w:t>
      </w:r>
      <w:r w:rsidR="00C72A2C">
        <w:rPr>
          <w:rFonts w:ascii="Cambria" w:hAnsi="Cambria"/>
          <w:color w:val="000000" w:themeColor="text1"/>
          <w:u w:color="2A508D"/>
        </w:rPr>
        <w:t xml:space="preserve">. </w:t>
      </w:r>
      <w:r w:rsidR="004A6683" w:rsidRPr="008A3AD4">
        <w:rPr>
          <w:rFonts w:ascii="Cambria" w:hAnsi="Cambria"/>
          <w:color w:val="000000" w:themeColor="text1"/>
          <w:u w:color="2A508D"/>
        </w:rPr>
        <w:t>Thus, societal social injustice</w:t>
      </w:r>
      <w:r w:rsidR="00C72A2C">
        <w:rPr>
          <w:rFonts w:ascii="Cambria" w:hAnsi="Cambria"/>
          <w:color w:val="000000" w:themeColor="text1"/>
          <w:u w:color="2A508D"/>
        </w:rPr>
        <w:t xml:space="preserve"> pertaining to gender</w:t>
      </w:r>
      <w:r w:rsidR="004A6683" w:rsidRPr="008A3AD4">
        <w:rPr>
          <w:rFonts w:ascii="Cambria" w:hAnsi="Cambria"/>
          <w:color w:val="000000" w:themeColor="text1"/>
          <w:u w:color="2A508D"/>
        </w:rPr>
        <w:t xml:space="preserve"> is combatted through</w:t>
      </w:r>
      <w:r w:rsidR="00C72A2C">
        <w:rPr>
          <w:rFonts w:ascii="Cambria" w:hAnsi="Cambria"/>
          <w:color w:val="000000" w:themeColor="text1"/>
          <w:u w:color="2A508D"/>
        </w:rPr>
        <w:t xml:space="preserve"> this </w:t>
      </w:r>
      <w:r w:rsidR="003470A7">
        <w:rPr>
          <w:rFonts w:ascii="Cambria" w:hAnsi="Cambria"/>
          <w:color w:val="000000" w:themeColor="text1"/>
          <w:u w:color="2A508D"/>
        </w:rPr>
        <w:t>strategy</w:t>
      </w:r>
      <w:r w:rsidR="00C72A2C">
        <w:rPr>
          <w:rFonts w:ascii="Cambria" w:hAnsi="Cambria"/>
          <w:color w:val="000000" w:themeColor="text1"/>
          <w:u w:color="2A508D"/>
        </w:rPr>
        <w:t xml:space="preserve"> layered with</w:t>
      </w:r>
      <w:r w:rsidR="004A6683" w:rsidRPr="008A3AD4">
        <w:rPr>
          <w:rFonts w:ascii="Cambria" w:hAnsi="Cambria"/>
          <w:color w:val="000000" w:themeColor="text1"/>
          <w:u w:color="2A508D"/>
        </w:rPr>
        <w:t xml:space="preserve"> “self-reliance, personal transformation, individualism, and economic efficiency.”</w:t>
      </w:r>
      <w:r w:rsidR="004A6683" w:rsidRPr="008A3AD4">
        <w:rPr>
          <w:rStyle w:val="FootnoteReference"/>
          <w:rFonts w:ascii="Cambria" w:hAnsi="Cambria"/>
          <w:color w:val="000000" w:themeColor="text1"/>
          <w:u w:color="2A508D"/>
        </w:rPr>
        <w:footnoteReference w:id="30"/>
      </w:r>
    </w:p>
    <w:p w14:paraId="320CF474" w14:textId="77777777" w:rsidR="000E4FBE" w:rsidRDefault="000E4FBE" w:rsidP="003C4456">
      <w:pPr>
        <w:spacing w:line="276" w:lineRule="auto"/>
        <w:contextualSpacing/>
        <w:rPr>
          <w:rFonts w:ascii="Cambria" w:hAnsi="Cambria"/>
          <w:color w:val="000000" w:themeColor="text1"/>
        </w:rPr>
      </w:pPr>
    </w:p>
    <w:p w14:paraId="360AD125" w14:textId="5B2486B4" w:rsidR="000E4FBE" w:rsidRPr="00B754B4" w:rsidRDefault="000E4FBE" w:rsidP="003C4456">
      <w:pPr>
        <w:spacing w:line="276" w:lineRule="auto"/>
        <w:contextualSpacing/>
        <w:rPr>
          <w:rFonts w:ascii="Cambria" w:hAnsi="Cambria"/>
          <w:i/>
          <w:color w:val="000000" w:themeColor="text1"/>
        </w:rPr>
      </w:pPr>
      <w:r w:rsidRPr="00B754B4">
        <w:rPr>
          <w:rFonts w:ascii="Cambria" w:hAnsi="Cambria"/>
          <w:i/>
          <w:color w:val="000000" w:themeColor="text1"/>
        </w:rPr>
        <w:t>Women as Biological To</w:t>
      </w:r>
      <w:r w:rsidR="00EC7404" w:rsidRPr="00B754B4">
        <w:rPr>
          <w:rFonts w:ascii="Cambria" w:hAnsi="Cambria"/>
          <w:i/>
          <w:color w:val="000000" w:themeColor="text1"/>
        </w:rPr>
        <w:t xml:space="preserve">ols: </w:t>
      </w:r>
      <w:r w:rsidR="00916F48" w:rsidRPr="00B754B4">
        <w:rPr>
          <w:rFonts w:ascii="Cambria" w:hAnsi="Cambria"/>
          <w:i/>
          <w:color w:val="000000" w:themeColor="text1"/>
        </w:rPr>
        <w:t xml:space="preserve">Racialized, Gendered </w:t>
      </w:r>
      <w:r w:rsidR="00B754B4">
        <w:rPr>
          <w:rFonts w:ascii="Cambria" w:hAnsi="Cambria"/>
          <w:i/>
          <w:color w:val="000000" w:themeColor="text1"/>
        </w:rPr>
        <w:t>Population</w:t>
      </w:r>
      <w:r w:rsidR="00EC7404" w:rsidRPr="00B754B4">
        <w:rPr>
          <w:rFonts w:ascii="Cambria" w:hAnsi="Cambria"/>
          <w:i/>
          <w:color w:val="000000" w:themeColor="text1"/>
        </w:rPr>
        <w:t xml:space="preserve"> Control</w:t>
      </w:r>
    </w:p>
    <w:p w14:paraId="78004340" w14:textId="087EF29B" w:rsidR="00CB2A2F" w:rsidRDefault="00EC7404" w:rsidP="003C4456">
      <w:pPr>
        <w:spacing w:line="276" w:lineRule="auto"/>
        <w:contextualSpacing/>
        <w:rPr>
          <w:rFonts w:ascii="Cambria" w:hAnsi="Cambria"/>
          <w:color w:val="000000" w:themeColor="text1"/>
        </w:rPr>
      </w:pPr>
      <w:r>
        <w:rPr>
          <w:rFonts w:ascii="Cambria" w:hAnsi="Cambria"/>
          <w:color w:val="000000" w:themeColor="text1"/>
        </w:rPr>
        <w:tab/>
      </w:r>
      <w:r w:rsidR="006707C2">
        <w:rPr>
          <w:rFonts w:ascii="Cambria" w:hAnsi="Cambria"/>
          <w:color w:val="000000" w:themeColor="text1"/>
        </w:rPr>
        <w:t>Intermingled</w:t>
      </w:r>
      <w:r w:rsidR="00710027">
        <w:rPr>
          <w:rFonts w:ascii="Cambria" w:hAnsi="Cambria"/>
          <w:color w:val="000000" w:themeColor="text1"/>
        </w:rPr>
        <w:t xml:space="preserve"> with neoliberal discourse constructing women to be investmen</w:t>
      </w:r>
      <w:r w:rsidR="003470A7">
        <w:rPr>
          <w:rFonts w:ascii="Cambria" w:hAnsi="Cambria"/>
          <w:color w:val="000000" w:themeColor="text1"/>
        </w:rPr>
        <w:t>ts is a construction of women to be</w:t>
      </w:r>
      <w:r w:rsidR="00710027">
        <w:rPr>
          <w:rFonts w:ascii="Cambria" w:hAnsi="Cambria"/>
          <w:color w:val="000000" w:themeColor="text1"/>
        </w:rPr>
        <w:t xml:space="preserve"> racialized biological tools. </w:t>
      </w:r>
      <w:r w:rsidR="006707C2">
        <w:rPr>
          <w:rFonts w:ascii="Cambria" w:hAnsi="Cambria"/>
          <w:color w:val="000000" w:themeColor="text1"/>
        </w:rPr>
        <w:t>As I noted earlier</w:t>
      </w:r>
      <w:r w:rsidR="002348C8">
        <w:rPr>
          <w:rFonts w:ascii="Cambria" w:hAnsi="Cambria"/>
          <w:color w:val="000000" w:themeColor="text1"/>
        </w:rPr>
        <w:t xml:space="preserve">, </w:t>
      </w:r>
      <w:proofErr w:type="spellStart"/>
      <w:r w:rsidR="002348C8">
        <w:rPr>
          <w:rFonts w:ascii="Cambria" w:hAnsi="Cambria"/>
          <w:color w:val="000000" w:themeColor="text1"/>
        </w:rPr>
        <w:t>Klasen</w:t>
      </w:r>
      <w:proofErr w:type="spellEnd"/>
      <w:r w:rsidR="002348C8">
        <w:rPr>
          <w:rFonts w:ascii="Cambria" w:hAnsi="Cambria"/>
          <w:color w:val="000000" w:themeColor="text1"/>
        </w:rPr>
        <w:t xml:space="preserve"> argues that a particularly beneficial side effect of educating women is the decrease in population growth. He is not alone</w:t>
      </w:r>
      <w:r w:rsidR="003470A7">
        <w:rPr>
          <w:rFonts w:ascii="Cambria" w:hAnsi="Cambria"/>
          <w:color w:val="000000" w:themeColor="text1"/>
        </w:rPr>
        <w:t xml:space="preserve"> in this way of thinking</w:t>
      </w:r>
      <w:r w:rsidR="002348C8">
        <w:rPr>
          <w:rFonts w:ascii="Cambria" w:hAnsi="Cambria"/>
          <w:color w:val="000000" w:themeColor="text1"/>
        </w:rPr>
        <w:t xml:space="preserve"> – t</w:t>
      </w:r>
      <w:r>
        <w:rPr>
          <w:rFonts w:ascii="Cambria" w:hAnsi="Cambria"/>
          <w:color w:val="000000" w:themeColor="text1"/>
        </w:rPr>
        <w:t xml:space="preserve">he </w:t>
      </w:r>
      <w:r w:rsidR="005471DD">
        <w:rPr>
          <w:rFonts w:ascii="Cambria" w:hAnsi="Cambria"/>
          <w:color w:val="000000" w:themeColor="text1"/>
        </w:rPr>
        <w:t>intervention of</w:t>
      </w:r>
      <w:r w:rsidR="00740BCD">
        <w:rPr>
          <w:rFonts w:ascii="Cambria" w:hAnsi="Cambria"/>
          <w:color w:val="000000" w:themeColor="text1"/>
        </w:rPr>
        <w:t xml:space="preserve"> both</w:t>
      </w:r>
      <w:r w:rsidR="005471DD">
        <w:rPr>
          <w:rFonts w:ascii="Cambria" w:hAnsi="Cambria"/>
          <w:color w:val="000000" w:themeColor="text1"/>
        </w:rPr>
        <w:t xml:space="preserve"> the </w:t>
      </w:r>
      <w:r w:rsidR="003470A7">
        <w:rPr>
          <w:rFonts w:ascii="Cambria" w:hAnsi="Cambria"/>
          <w:color w:val="000000" w:themeColor="text1"/>
        </w:rPr>
        <w:t>body and the fertility of the ‘</w:t>
      </w:r>
      <w:r>
        <w:rPr>
          <w:rFonts w:ascii="Cambria" w:hAnsi="Cambria"/>
          <w:color w:val="000000" w:themeColor="text1"/>
        </w:rPr>
        <w:t xml:space="preserve">Third World’ woman has been a dominant point of discussion </w:t>
      </w:r>
      <w:r w:rsidR="002348C8">
        <w:rPr>
          <w:rFonts w:ascii="Cambria" w:hAnsi="Cambria"/>
          <w:color w:val="000000" w:themeColor="text1"/>
        </w:rPr>
        <w:t>in</w:t>
      </w:r>
      <w:r>
        <w:rPr>
          <w:rFonts w:ascii="Cambria" w:hAnsi="Cambria"/>
          <w:color w:val="000000" w:themeColor="text1"/>
        </w:rPr>
        <w:t xml:space="preserve"> development discourse</w:t>
      </w:r>
      <w:r w:rsidR="005471DD">
        <w:rPr>
          <w:rFonts w:ascii="Cambria" w:hAnsi="Cambria"/>
          <w:color w:val="000000" w:themeColor="text1"/>
        </w:rPr>
        <w:t>s since post-World War II</w:t>
      </w:r>
      <w:r>
        <w:rPr>
          <w:rFonts w:ascii="Cambria" w:hAnsi="Cambria"/>
          <w:color w:val="000000" w:themeColor="text1"/>
        </w:rPr>
        <w:t>.</w:t>
      </w:r>
      <w:r w:rsidR="005471DD">
        <w:rPr>
          <w:rStyle w:val="FootnoteReference"/>
          <w:rFonts w:ascii="Cambria" w:hAnsi="Cambria"/>
          <w:color w:val="000000" w:themeColor="text1"/>
        </w:rPr>
        <w:footnoteReference w:id="31"/>
      </w:r>
      <w:r w:rsidR="005471DD">
        <w:rPr>
          <w:rFonts w:ascii="Cambria" w:hAnsi="Cambria"/>
          <w:color w:val="000000" w:themeColor="text1"/>
        </w:rPr>
        <w:t xml:space="preserve"> </w:t>
      </w:r>
      <w:r w:rsidR="00CB2A2F">
        <w:rPr>
          <w:rFonts w:ascii="Cambria" w:hAnsi="Cambria"/>
          <w:color w:val="000000" w:themeColor="text1"/>
        </w:rPr>
        <w:t xml:space="preserve">The “explosive fertility” of Black women and women of color is seen </w:t>
      </w:r>
      <w:r w:rsidR="002348C8">
        <w:rPr>
          <w:rFonts w:ascii="Cambria" w:hAnsi="Cambria"/>
          <w:color w:val="000000" w:themeColor="text1"/>
        </w:rPr>
        <w:t xml:space="preserve">and labeled </w:t>
      </w:r>
      <w:r w:rsidR="00CB2A2F">
        <w:rPr>
          <w:rFonts w:ascii="Cambria" w:hAnsi="Cambria"/>
          <w:color w:val="000000" w:themeColor="text1"/>
        </w:rPr>
        <w:t>as a “threat.”</w:t>
      </w:r>
      <w:r w:rsidR="00CB2A2F">
        <w:rPr>
          <w:rStyle w:val="FootnoteReference"/>
          <w:rFonts w:ascii="Cambria" w:hAnsi="Cambria"/>
          <w:color w:val="000000" w:themeColor="text1"/>
        </w:rPr>
        <w:footnoteReference w:id="32"/>
      </w:r>
      <w:r w:rsidR="009232A5">
        <w:rPr>
          <w:rFonts w:ascii="Cambria" w:hAnsi="Cambria"/>
          <w:color w:val="000000" w:themeColor="text1"/>
        </w:rPr>
        <w:t xml:space="preserve"> </w:t>
      </w:r>
      <w:r w:rsidR="00842A01">
        <w:rPr>
          <w:rFonts w:ascii="Cambria" w:hAnsi="Cambria"/>
          <w:color w:val="000000" w:themeColor="text1"/>
        </w:rPr>
        <w:t>While women’s control over their fertility</w:t>
      </w:r>
      <w:r w:rsidR="001060CD">
        <w:rPr>
          <w:rFonts w:ascii="Cambria" w:hAnsi="Cambria"/>
          <w:color w:val="000000" w:themeColor="text1"/>
        </w:rPr>
        <w:t xml:space="preserve"> and reproduction</w:t>
      </w:r>
      <w:r w:rsidR="00842A01">
        <w:rPr>
          <w:rFonts w:ascii="Cambria" w:hAnsi="Cambria"/>
          <w:color w:val="000000" w:themeColor="text1"/>
        </w:rPr>
        <w:t xml:space="preserve"> is essential to gender justice</w:t>
      </w:r>
      <w:r w:rsidR="001060CD">
        <w:rPr>
          <w:rFonts w:ascii="Cambria" w:hAnsi="Cambria"/>
          <w:color w:val="000000" w:themeColor="text1"/>
        </w:rPr>
        <w:t xml:space="preserve">, scholars have found that there are competing agendas at play. </w:t>
      </w:r>
      <w:r w:rsidR="009232A5">
        <w:rPr>
          <w:rFonts w:ascii="Cambria" w:hAnsi="Cambria"/>
          <w:color w:val="000000" w:themeColor="text1"/>
        </w:rPr>
        <w:t>N</w:t>
      </w:r>
      <w:r w:rsidR="005471DD">
        <w:rPr>
          <w:rFonts w:ascii="Cambria" w:hAnsi="Cambria"/>
          <w:color w:val="000000" w:themeColor="text1"/>
        </w:rPr>
        <w:t xml:space="preserve">eoliberal </w:t>
      </w:r>
      <w:r w:rsidR="009232A5">
        <w:rPr>
          <w:rFonts w:ascii="Cambria" w:hAnsi="Cambria"/>
          <w:color w:val="000000" w:themeColor="text1"/>
        </w:rPr>
        <w:t xml:space="preserve">development </w:t>
      </w:r>
      <w:r w:rsidR="005471DD">
        <w:rPr>
          <w:rFonts w:ascii="Cambria" w:hAnsi="Cambria"/>
          <w:color w:val="000000" w:themeColor="text1"/>
        </w:rPr>
        <w:t xml:space="preserve">discussions of population control </w:t>
      </w:r>
      <w:r w:rsidR="00916F48">
        <w:rPr>
          <w:rFonts w:ascii="Cambria" w:hAnsi="Cambria"/>
          <w:color w:val="000000" w:themeColor="text1"/>
        </w:rPr>
        <w:t xml:space="preserve">in the context of </w:t>
      </w:r>
      <w:r w:rsidR="001E6455">
        <w:rPr>
          <w:rFonts w:ascii="Cambria" w:hAnsi="Cambria"/>
          <w:color w:val="000000" w:themeColor="text1"/>
        </w:rPr>
        <w:t xml:space="preserve">postcolonial </w:t>
      </w:r>
      <w:r w:rsidR="00916F48">
        <w:rPr>
          <w:rFonts w:ascii="Cambria" w:hAnsi="Cambria"/>
          <w:color w:val="000000" w:themeColor="text1"/>
        </w:rPr>
        <w:t>development are shaped</w:t>
      </w:r>
      <w:r w:rsidR="00CB2A2F">
        <w:rPr>
          <w:rFonts w:ascii="Cambria" w:hAnsi="Cambria"/>
          <w:color w:val="000000" w:themeColor="text1"/>
        </w:rPr>
        <w:t xml:space="preserve"> by heteronormative,</w:t>
      </w:r>
      <w:r w:rsidR="005471DD">
        <w:rPr>
          <w:rFonts w:ascii="Cambria" w:hAnsi="Cambria"/>
          <w:color w:val="000000" w:themeColor="text1"/>
        </w:rPr>
        <w:t xml:space="preserve"> neo-Malthusian, eugenicist</w:t>
      </w:r>
      <w:r w:rsidR="00916F48">
        <w:rPr>
          <w:rFonts w:ascii="Cambria" w:hAnsi="Cambria"/>
          <w:color w:val="000000" w:themeColor="text1"/>
        </w:rPr>
        <w:t xml:space="preserve"> </w:t>
      </w:r>
      <w:r w:rsidR="009232A5">
        <w:rPr>
          <w:rFonts w:ascii="Cambria" w:hAnsi="Cambria"/>
          <w:color w:val="000000" w:themeColor="text1"/>
        </w:rPr>
        <w:t>ideology,</w:t>
      </w:r>
      <w:r w:rsidR="00916F48">
        <w:rPr>
          <w:rStyle w:val="FootnoteReference"/>
          <w:rFonts w:ascii="Cambria" w:hAnsi="Cambria"/>
          <w:color w:val="000000" w:themeColor="text1"/>
        </w:rPr>
        <w:footnoteReference w:id="33"/>
      </w:r>
      <w:r w:rsidR="009232A5">
        <w:rPr>
          <w:rFonts w:ascii="Cambria" w:hAnsi="Cambria"/>
          <w:color w:val="000000" w:themeColor="text1"/>
        </w:rPr>
        <w:t xml:space="preserve"> as effectively argued and illuminated by </w:t>
      </w:r>
      <w:r w:rsidR="001E6455">
        <w:rPr>
          <w:rFonts w:ascii="Cambria" w:hAnsi="Cambria"/>
          <w:color w:val="000000" w:themeColor="text1"/>
        </w:rPr>
        <w:t xml:space="preserve">critical </w:t>
      </w:r>
      <w:r w:rsidR="009232A5">
        <w:rPr>
          <w:rFonts w:ascii="Cambria" w:hAnsi="Cambria"/>
          <w:color w:val="000000" w:themeColor="text1"/>
        </w:rPr>
        <w:t>scholars such as Laura Briggs,</w:t>
      </w:r>
      <w:r w:rsidR="001E6455">
        <w:rPr>
          <w:rStyle w:val="FootnoteReference"/>
          <w:rFonts w:ascii="Cambria" w:hAnsi="Cambria"/>
          <w:color w:val="000000" w:themeColor="text1"/>
        </w:rPr>
        <w:footnoteReference w:id="34"/>
      </w:r>
      <w:r w:rsidR="009232A5">
        <w:rPr>
          <w:rFonts w:ascii="Cambria" w:hAnsi="Cambria"/>
          <w:color w:val="000000" w:themeColor="text1"/>
        </w:rPr>
        <w:t xml:space="preserve"> Matthew Connelly,</w:t>
      </w:r>
      <w:r w:rsidR="001E6455">
        <w:rPr>
          <w:rStyle w:val="FootnoteReference"/>
          <w:rFonts w:ascii="Cambria" w:hAnsi="Cambria"/>
          <w:color w:val="000000" w:themeColor="text1"/>
        </w:rPr>
        <w:footnoteReference w:id="35"/>
      </w:r>
      <w:r w:rsidR="009232A5">
        <w:rPr>
          <w:rFonts w:ascii="Cambria" w:hAnsi="Cambria"/>
          <w:color w:val="000000" w:themeColor="text1"/>
        </w:rPr>
        <w:t xml:space="preserve"> and Alexandra Stern.</w:t>
      </w:r>
      <w:r w:rsidR="001E6455">
        <w:rPr>
          <w:rStyle w:val="FootnoteReference"/>
          <w:rFonts w:ascii="Cambria" w:hAnsi="Cambria"/>
          <w:color w:val="000000" w:themeColor="text1"/>
        </w:rPr>
        <w:footnoteReference w:id="36"/>
      </w:r>
      <w:r w:rsidR="009232A5">
        <w:rPr>
          <w:rFonts w:ascii="Cambria" w:hAnsi="Cambria"/>
          <w:color w:val="000000" w:themeColor="text1"/>
        </w:rPr>
        <w:t xml:space="preserve"> </w:t>
      </w:r>
      <w:r w:rsidR="00740BCD">
        <w:rPr>
          <w:rFonts w:ascii="Cambria" w:hAnsi="Cambria"/>
          <w:color w:val="000000" w:themeColor="text1"/>
        </w:rPr>
        <w:t xml:space="preserve">As they outline through </w:t>
      </w:r>
      <w:r w:rsidR="00740BCD">
        <w:rPr>
          <w:rFonts w:ascii="Cambria" w:hAnsi="Cambria"/>
          <w:color w:val="000000" w:themeColor="text1"/>
        </w:rPr>
        <w:lastRenderedPageBreak/>
        <w:t xml:space="preserve">a sociohistorical lens, </w:t>
      </w:r>
      <w:r w:rsidR="00A72599">
        <w:rPr>
          <w:rFonts w:ascii="Cambria" w:hAnsi="Cambria"/>
          <w:color w:val="000000" w:themeColor="text1"/>
        </w:rPr>
        <w:t>e</w:t>
      </w:r>
      <w:r w:rsidR="001E6455">
        <w:rPr>
          <w:rFonts w:ascii="Cambria" w:hAnsi="Cambria"/>
          <w:color w:val="000000" w:themeColor="text1"/>
        </w:rPr>
        <w:t xml:space="preserve">ugenics provides the </w:t>
      </w:r>
      <w:r w:rsidR="00916F48">
        <w:rPr>
          <w:rFonts w:ascii="Cambria" w:hAnsi="Cambria"/>
          <w:color w:val="000000" w:themeColor="text1"/>
        </w:rPr>
        <w:t>discursive foundation for the mass forced sterilizations and other</w:t>
      </w:r>
      <w:r w:rsidR="001E6455">
        <w:rPr>
          <w:rFonts w:ascii="Cambria" w:hAnsi="Cambria"/>
          <w:color w:val="000000" w:themeColor="text1"/>
        </w:rPr>
        <w:t xml:space="preserve"> forms of racialized reproductive violence</w:t>
      </w:r>
      <w:r w:rsidR="00916F48">
        <w:rPr>
          <w:rFonts w:ascii="Cambria" w:hAnsi="Cambria"/>
          <w:color w:val="000000" w:themeColor="text1"/>
        </w:rPr>
        <w:t xml:space="preserve"> against Black women and women of color across the both </w:t>
      </w:r>
      <w:r w:rsidR="00974871">
        <w:rPr>
          <w:rFonts w:ascii="Cambria" w:hAnsi="Cambria"/>
          <w:color w:val="000000" w:themeColor="text1"/>
        </w:rPr>
        <w:t>the Global North and</w:t>
      </w:r>
      <w:r w:rsidR="003470A7">
        <w:rPr>
          <w:rFonts w:ascii="Cambria" w:hAnsi="Cambria"/>
          <w:color w:val="000000" w:themeColor="text1"/>
        </w:rPr>
        <w:t xml:space="preserve"> South. I</w:t>
      </w:r>
      <w:r w:rsidR="00974871">
        <w:rPr>
          <w:rFonts w:ascii="Cambria" w:hAnsi="Cambria"/>
          <w:color w:val="000000" w:themeColor="text1"/>
        </w:rPr>
        <w:t>n the South,</w:t>
      </w:r>
      <w:r w:rsidR="00916F48">
        <w:rPr>
          <w:rFonts w:ascii="Cambria" w:hAnsi="Cambria"/>
          <w:color w:val="000000" w:themeColor="text1"/>
        </w:rPr>
        <w:t xml:space="preserve"> </w:t>
      </w:r>
      <w:r w:rsidR="003470A7">
        <w:rPr>
          <w:rFonts w:ascii="Cambria" w:hAnsi="Cambria"/>
          <w:color w:val="000000" w:themeColor="text1"/>
        </w:rPr>
        <w:t xml:space="preserve">this violence is and was </w:t>
      </w:r>
      <w:r w:rsidR="00916F48">
        <w:rPr>
          <w:rFonts w:ascii="Cambria" w:hAnsi="Cambria"/>
          <w:color w:val="000000" w:themeColor="text1"/>
        </w:rPr>
        <w:t>supported by strict population control policies</w:t>
      </w:r>
      <w:r w:rsidR="00CB2A2F">
        <w:rPr>
          <w:rFonts w:ascii="Cambria" w:hAnsi="Cambria"/>
          <w:color w:val="000000" w:themeColor="text1"/>
        </w:rPr>
        <w:t xml:space="preserve"> under the guise of appropriated feminist language</w:t>
      </w:r>
      <w:r w:rsidR="00CB2A2F">
        <w:rPr>
          <w:rStyle w:val="FootnoteReference"/>
          <w:rFonts w:ascii="Cambria" w:hAnsi="Cambria"/>
          <w:color w:val="000000" w:themeColor="text1"/>
        </w:rPr>
        <w:footnoteReference w:id="37"/>
      </w:r>
      <w:r w:rsidR="00916F48">
        <w:rPr>
          <w:rFonts w:ascii="Cambria" w:hAnsi="Cambria"/>
          <w:color w:val="000000" w:themeColor="text1"/>
        </w:rPr>
        <w:t xml:space="preserve"> </w:t>
      </w:r>
      <w:r w:rsidR="002474A3">
        <w:rPr>
          <w:rFonts w:ascii="Cambria" w:hAnsi="Cambria"/>
          <w:color w:val="000000" w:themeColor="text1"/>
        </w:rPr>
        <w:t>such as that of the</w:t>
      </w:r>
      <w:r w:rsidR="003470A7">
        <w:rPr>
          <w:rFonts w:ascii="Cambria" w:hAnsi="Cambria"/>
          <w:color w:val="000000" w:themeColor="text1"/>
        </w:rPr>
        <w:t xml:space="preserve"> World Bank</w:t>
      </w:r>
      <w:r w:rsidR="00916F48">
        <w:rPr>
          <w:rFonts w:ascii="Cambria" w:hAnsi="Cambria"/>
          <w:color w:val="000000" w:themeColor="text1"/>
        </w:rPr>
        <w:t>.</w:t>
      </w:r>
      <w:r w:rsidR="00916F48">
        <w:rPr>
          <w:rStyle w:val="FootnoteReference"/>
          <w:rFonts w:ascii="Cambria" w:hAnsi="Cambria"/>
          <w:color w:val="000000" w:themeColor="text1"/>
        </w:rPr>
        <w:footnoteReference w:id="38"/>
      </w:r>
      <w:r w:rsidR="00CB2A2F">
        <w:rPr>
          <w:rFonts w:ascii="Cambria" w:hAnsi="Cambria"/>
          <w:color w:val="000000" w:themeColor="text1"/>
        </w:rPr>
        <w:t xml:space="preserve"> While neoliberal </w:t>
      </w:r>
      <w:r w:rsidR="00B754B4">
        <w:rPr>
          <w:rFonts w:ascii="Cambria" w:hAnsi="Cambria"/>
          <w:color w:val="000000" w:themeColor="text1"/>
        </w:rPr>
        <w:t>development discourse</w:t>
      </w:r>
      <w:r w:rsidR="00CB2A2F">
        <w:rPr>
          <w:rFonts w:ascii="Cambria" w:hAnsi="Cambria"/>
          <w:color w:val="000000" w:themeColor="text1"/>
        </w:rPr>
        <w:t xml:space="preserve"> use</w:t>
      </w:r>
      <w:r w:rsidR="00B754B4">
        <w:rPr>
          <w:rFonts w:ascii="Cambria" w:hAnsi="Cambria"/>
          <w:color w:val="000000" w:themeColor="text1"/>
        </w:rPr>
        <w:t>s</w:t>
      </w:r>
      <w:r w:rsidR="00CB2A2F">
        <w:rPr>
          <w:rFonts w:ascii="Cambria" w:hAnsi="Cambria"/>
          <w:color w:val="000000" w:themeColor="text1"/>
        </w:rPr>
        <w:t xml:space="preserve"> </w:t>
      </w:r>
      <w:r w:rsidR="00842A01">
        <w:rPr>
          <w:rFonts w:ascii="Cambria" w:hAnsi="Cambria"/>
          <w:color w:val="000000" w:themeColor="text1"/>
        </w:rPr>
        <w:t xml:space="preserve">feminist </w:t>
      </w:r>
      <w:r w:rsidR="00CB2A2F">
        <w:rPr>
          <w:rFonts w:ascii="Cambria" w:hAnsi="Cambria"/>
          <w:color w:val="000000" w:themeColor="text1"/>
        </w:rPr>
        <w:t xml:space="preserve">language such as “choice” and “rights,” </w:t>
      </w:r>
      <w:r w:rsidR="00842A01">
        <w:rPr>
          <w:rFonts w:ascii="Cambria" w:hAnsi="Cambria"/>
          <w:color w:val="000000" w:themeColor="text1"/>
        </w:rPr>
        <w:t xml:space="preserve">taken from feminists who genuinely desire greater female autonomy and equity, </w:t>
      </w:r>
      <w:r w:rsidR="003470A7">
        <w:rPr>
          <w:rFonts w:ascii="Cambria" w:hAnsi="Cambria"/>
          <w:color w:val="000000" w:themeColor="text1"/>
        </w:rPr>
        <w:t>scholars</w:t>
      </w:r>
      <w:r w:rsidR="00A72599">
        <w:rPr>
          <w:rFonts w:ascii="Cambria" w:hAnsi="Cambria"/>
          <w:color w:val="000000" w:themeColor="text1"/>
        </w:rPr>
        <w:t xml:space="preserve"> shows that </w:t>
      </w:r>
      <w:r w:rsidR="00B754B4">
        <w:rPr>
          <w:rFonts w:ascii="Cambria" w:hAnsi="Cambria"/>
          <w:color w:val="000000" w:themeColor="text1"/>
        </w:rPr>
        <w:t>the resulting</w:t>
      </w:r>
      <w:r w:rsidR="00CB2A2F">
        <w:rPr>
          <w:rFonts w:ascii="Cambria" w:hAnsi="Cambria"/>
          <w:color w:val="000000" w:themeColor="text1"/>
        </w:rPr>
        <w:t xml:space="preserve"> policy constricts women’s ch</w:t>
      </w:r>
      <w:r w:rsidR="00B754B4">
        <w:rPr>
          <w:rFonts w:ascii="Cambria" w:hAnsi="Cambria"/>
          <w:color w:val="000000" w:themeColor="text1"/>
        </w:rPr>
        <w:t>oices “on many different levels,</w:t>
      </w:r>
      <w:r w:rsidR="00CB2A2F">
        <w:rPr>
          <w:rFonts w:ascii="Cambria" w:hAnsi="Cambria"/>
          <w:color w:val="000000" w:themeColor="text1"/>
        </w:rPr>
        <w:t>”</w:t>
      </w:r>
      <w:r w:rsidR="00CB2A2F">
        <w:rPr>
          <w:rStyle w:val="FootnoteReference"/>
          <w:rFonts w:ascii="Cambria" w:hAnsi="Cambria"/>
          <w:color w:val="000000" w:themeColor="text1"/>
        </w:rPr>
        <w:footnoteReference w:id="39"/>
      </w:r>
      <w:r w:rsidR="00B754B4">
        <w:rPr>
          <w:rFonts w:ascii="Cambria" w:hAnsi="Cambria"/>
          <w:color w:val="000000" w:themeColor="text1"/>
        </w:rPr>
        <w:t xml:space="preserve"> and </w:t>
      </w:r>
      <w:r w:rsidR="003470A7">
        <w:rPr>
          <w:rFonts w:ascii="Cambria" w:hAnsi="Cambria"/>
          <w:color w:val="000000" w:themeColor="text1"/>
        </w:rPr>
        <w:t>positions women as</w:t>
      </w:r>
      <w:r w:rsidR="00A72599">
        <w:rPr>
          <w:rFonts w:ascii="Cambria" w:hAnsi="Cambria"/>
          <w:color w:val="000000" w:themeColor="text1"/>
        </w:rPr>
        <w:t xml:space="preserve"> biological tools </w:t>
      </w:r>
      <w:r w:rsidR="007F20AC">
        <w:rPr>
          <w:rFonts w:ascii="Cambria" w:hAnsi="Cambria"/>
          <w:color w:val="000000" w:themeColor="text1"/>
        </w:rPr>
        <w:t>for a racist agenda</w:t>
      </w:r>
      <w:r w:rsidR="00A72599">
        <w:rPr>
          <w:rFonts w:ascii="Cambria" w:hAnsi="Cambria"/>
          <w:color w:val="000000" w:themeColor="text1"/>
        </w:rPr>
        <w:t>.</w:t>
      </w:r>
    </w:p>
    <w:p w14:paraId="73A601A7" w14:textId="00ADB5CF" w:rsidR="003470A7" w:rsidRDefault="00E24595" w:rsidP="003C4456">
      <w:pPr>
        <w:spacing w:line="276" w:lineRule="auto"/>
        <w:rPr>
          <w:rFonts w:ascii="Cambria" w:hAnsi="Cambria"/>
          <w:color w:val="000000" w:themeColor="text1"/>
        </w:rPr>
      </w:pPr>
      <w:r>
        <w:rPr>
          <w:rFonts w:ascii="Cambria" w:hAnsi="Cambria"/>
          <w:color w:val="000000" w:themeColor="text1"/>
        </w:rPr>
        <w:tab/>
      </w:r>
      <w:r w:rsidR="00A72599">
        <w:rPr>
          <w:rFonts w:ascii="Cambria" w:hAnsi="Cambria"/>
          <w:color w:val="000000" w:themeColor="text1"/>
        </w:rPr>
        <w:t>The construction of</w:t>
      </w:r>
      <w:r w:rsidR="00740BCD">
        <w:rPr>
          <w:rFonts w:ascii="Cambria" w:hAnsi="Cambria"/>
          <w:color w:val="000000" w:themeColor="text1"/>
        </w:rPr>
        <w:t xml:space="preserve"> women</w:t>
      </w:r>
      <w:r w:rsidR="00710027">
        <w:rPr>
          <w:rFonts w:ascii="Cambria" w:hAnsi="Cambria"/>
          <w:color w:val="000000" w:themeColor="text1"/>
        </w:rPr>
        <w:t xml:space="preserve"> </w:t>
      </w:r>
      <w:r w:rsidR="00A72599">
        <w:rPr>
          <w:rFonts w:ascii="Cambria" w:hAnsi="Cambria"/>
          <w:color w:val="000000" w:themeColor="text1"/>
        </w:rPr>
        <w:t xml:space="preserve">– specifically, women </w:t>
      </w:r>
      <w:r w:rsidR="00710027">
        <w:rPr>
          <w:rFonts w:ascii="Cambria" w:hAnsi="Cambria"/>
          <w:color w:val="000000" w:themeColor="text1"/>
        </w:rPr>
        <w:t>of color</w:t>
      </w:r>
      <w:r w:rsidR="00A72599">
        <w:rPr>
          <w:rFonts w:ascii="Cambria" w:hAnsi="Cambria"/>
          <w:color w:val="000000" w:themeColor="text1"/>
        </w:rPr>
        <w:t xml:space="preserve"> and Black women – </w:t>
      </w:r>
      <w:r w:rsidR="00740BCD">
        <w:rPr>
          <w:rFonts w:ascii="Cambria" w:hAnsi="Cambria"/>
          <w:color w:val="000000" w:themeColor="text1"/>
        </w:rPr>
        <w:t xml:space="preserve">as biological tools </w:t>
      </w:r>
      <w:r w:rsidR="00A72599">
        <w:rPr>
          <w:rFonts w:ascii="Cambria" w:hAnsi="Cambria"/>
          <w:color w:val="000000" w:themeColor="text1"/>
        </w:rPr>
        <w:t>is</w:t>
      </w:r>
      <w:r>
        <w:rPr>
          <w:rFonts w:ascii="Cambria" w:hAnsi="Cambria"/>
          <w:color w:val="000000" w:themeColor="text1"/>
        </w:rPr>
        <w:t xml:space="preserve"> interwoven into the</w:t>
      </w:r>
      <w:r w:rsidR="00601BAE">
        <w:rPr>
          <w:rFonts w:ascii="Cambria" w:hAnsi="Cambria"/>
          <w:color w:val="000000" w:themeColor="text1"/>
        </w:rPr>
        <w:t xml:space="preserve"> discourse </w:t>
      </w:r>
      <w:r>
        <w:rPr>
          <w:rFonts w:ascii="Cambria" w:hAnsi="Cambria"/>
          <w:color w:val="000000" w:themeColor="text1"/>
        </w:rPr>
        <w:t>of</w:t>
      </w:r>
      <w:r w:rsidR="00601BAE">
        <w:rPr>
          <w:rFonts w:ascii="Cambria" w:hAnsi="Cambria"/>
          <w:color w:val="000000" w:themeColor="text1"/>
        </w:rPr>
        <w:t xml:space="preserve"> policy, development organizations, and scholarship. In Harvard’s Global Health Review, Beth Kinsella links</w:t>
      </w:r>
      <w:r w:rsidR="00710027">
        <w:rPr>
          <w:rFonts w:ascii="Cambria" w:hAnsi="Cambria"/>
          <w:color w:val="000000" w:themeColor="text1"/>
        </w:rPr>
        <w:t xml:space="preserve"> increasing secondary </w:t>
      </w:r>
      <w:r w:rsidR="00710027" w:rsidRPr="003C4456">
        <w:rPr>
          <w:rFonts w:ascii="Cambria" w:hAnsi="Cambria"/>
          <w:color w:val="000000" w:themeColor="text1"/>
        </w:rPr>
        <w:t>education enrollment with decreasing fertility rates in Yemen and Niger.</w:t>
      </w:r>
      <w:r w:rsidR="00710027" w:rsidRPr="003C4456">
        <w:rPr>
          <w:rStyle w:val="FootnoteReference"/>
          <w:rFonts w:ascii="Cambria" w:hAnsi="Cambria"/>
          <w:color w:val="000000" w:themeColor="text1"/>
        </w:rPr>
        <w:footnoteReference w:id="40"/>
      </w:r>
      <w:r w:rsidR="00710027" w:rsidRPr="003C4456">
        <w:rPr>
          <w:rFonts w:ascii="Cambria" w:hAnsi="Cambria"/>
          <w:color w:val="000000" w:themeColor="text1"/>
        </w:rPr>
        <w:t xml:space="preserve"> On the United Nations Population Fund website, “Gender equality” and “empowerment” </w:t>
      </w:r>
      <w:r w:rsidR="00710027" w:rsidRPr="003C4456">
        <w:rPr>
          <w:rStyle w:val="FootnoteReference"/>
          <w:rFonts w:ascii="Cambria" w:hAnsi="Cambria"/>
          <w:color w:val="000000" w:themeColor="text1"/>
        </w:rPr>
        <w:footnoteReference w:id="41"/>
      </w:r>
      <w:r w:rsidR="00710027" w:rsidRPr="003C4456">
        <w:rPr>
          <w:rFonts w:ascii="Cambria" w:hAnsi="Cambria"/>
          <w:color w:val="000000" w:themeColor="text1"/>
        </w:rPr>
        <w:t xml:space="preserve">is considered a fundamental piece of the </w:t>
      </w:r>
      <w:r w:rsidR="00794F61">
        <w:rPr>
          <w:rFonts w:ascii="Cambria" w:hAnsi="Cambria"/>
          <w:color w:val="000000" w:themeColor="text1"/>
        </w:rPr>
        <w:t xml:space="preserve">populations </w:t>
      </w:r>
      <w:r w:rsidR="00710027" w:rsidRPr="003C4456">
        <w:rPr>
          <w:rFonts w:ascii="Cambria" w:hAnsi="Cambria"/>
          <w:color w:val="000000" w:themeColor="text1"/>
        </w:rPr>
        <w:t>puzzle</w:t>
      </w:r>
      <w:r w:rsidR="003470A7">
        <w:rPr>
          <w:rFonts w:ascii="Cambria" w:hAnsi="Cambria"/>
          <w:color w:val="000000" w:themeColor="text1"/>
        </w:rPr>
        <w:t xml:space="preserve">, but </w:t>
      </w:r>
      <w:r w:rsidR="002474A3">
        <w:rPr>
          <w:rFonts w:ascii="Cambria" w:hAnsi="Cambria"/>
          <w:color w:val="000000" w:themeColor="text1"/>
        </w:rPr>
        <w:t>there is no clear explanation as to</w:t>
      </w:r>
      <w:r w:rsidR="003470A7">
        <w:rPr>
          <w:rFonts w:ascii="Cambria" w:hAnsi="Cambria"/>
          <w:color w:val="000000" w:themeColor="text1"/>
        </w:rPr>
        <w:t xml:space="preserve"> why</w:t>
      </w:r>
      <w:r w:rsidR="00710027" w:rsidRPr="003C4456">
        <w:rPr>
          <w:rFonts w:ascii="Cambria" w:hAnsi="Cambria"/>
          <w:color w:val="000000" w:themeColor="text1"/>
        </w:rPr>
        <w:t xml:space="preserve">. </w:t>
      </w:r>
      <w:r w:rsidRPr="003C4456">
        <w:rPr>
          <w:rFonts w:ascii="Cambria" w:hAnsi="Cambria"/>
          <w:color w:val="000000" w:themeColor="text1"/>
        </w:rPr>
        <w:t>In the Earth Policy Institute’s Data Highlights of 2011, Brigid Fitzgerald Reading writes about how fertility rates are “highest in the world’s least developed countries” –</w:t>
      </w:r>
      <w:r w:rsidR="00794F61">
        <w:rPr>
          <w:rFonts w:ascii="Cambria" w:hAnsi="Cambria"/>
          <w:color w:val="000000" w:themeColor="text1"/>
        </w:rPr>
        <w:t xml:space="preserve"> code </w:t>
      </w:r>
      <w:r w:rsidRPr="003C4456">
        <w:rPr>
          <w:rFonts w:ascii="Cambria" w:hAnsi="Cambria"/>
          <w:color w:val="000000" w:themeColor="text1"/>
        </w:rPr>
        <w:t>for postcolonial countries made up of people of color – and should strive to reach “replacement level fertility.”</w:t>
      </w:r>
      <w:r w:rsidR="00A72599" w:rsidRPr="003C4456">
        <w:rPr>
          <w:rStyle w:val="FootnoteReference"/>
          <w:rFonts w:ascii="Cambria" w:hAnsi="Cambria"/>
          <w:color w:val="000000" w:themeColor="text1"/>
        </w:rPr>
        <w:footnoteReference w:id="42"/>
      </w:r>
      <w:r w:rsidRPr="003C4456">
        <w:rPr>
          <w:rFonts w:ascii="Cambria" w:hAnsi="Cambria"/>
          <w:color w:val="000000" w:themeColor="text1"/>
        </w:rPr>
        <w:t xml:space="preserve"> </w:t>
      </w:r>
      <w:r w:rsidR="003C4456" w:rsidRPr="003C4456">
        <w:rPr>
          <w:rFonts w:ascii="Cambria" w:hAnsi="Cambria"/>
          <w:color w:val="000000" w:themeColor="text1"/>
        </w:rPr>
        <w:t>The scholarship of</w:t>
      </w:r>
      <w:r w:rsidR="00351EE5" w:rsidRPr="003C4456">
        <w:rPr>
          <w:rFonts w:ascii="Cambria" w:hAnsi="Cambria"/>
          <w:color w:val="000000" w:themeColor="text1"/>
        </w:rPr>
        <w:t xml:space="preserve"> Frances </w:t>
      </w:r>
      <w:proofErr w:type="spellStart"/>
      <w:r w:rsidR="00351EE5" w:rsidRPr="003C4456">
        <w:rPr>
          <w:rFonts w:ascii="Cambria" w:hAnsi="Cambria"/>
          <w:color w:val="000000" w:themeColor="text1"/>
        </w:rPr>
        <w:t>Vavrus</w:t>
      </w:r>
      <w:proofErr w:type="spellEnd"/>
      <w:r w:rsidR="00A72599" w:rsidRPr="003C4456">
        <w:rPr>
          <w:rFonts w:ascii="Cambria" w:hAnsi="Cambria"/>
          <w:color w:val="000000" w:themeColor="text1"/>
        </w:rPr>
        <w:t>,</w:t>
      </w:r>
      <w:r w:rsidR="00351EE5" w:rsidRPr="003C4456">
        <w:rPr>
          <w:rFonts w:ascii="Cambria" w:hAnsi="Cambria"/>
          <w:color w:val="000000" w:themeColor="text1"/>
        </w:rPr>
        <w:t xml:space="preserve"> Ulla Larsen,</w:t>
      </w:r>
      <w:r w:rsidR="003C4456" w:rsidRPr="003C4456">
        <w:rPr>
          <w:rStyle w:val="FootnoteReference"/>
          <w:rFonts w:ascii="Cambria" w:hAnsi="Cambria"/>
          <w:color w:val="000000" w:themeColor="text1"/>
        </w:rPr>
        <w:footnoteReference w:id="43"/>
      </w:r>
      <w:r w:rsidR="00794F61">
        <w:rPr>
          <w:rFonts w:ascii="Cambria" w:hAnsi="Cambria"/>
          <w:color w:val="000000" w:themeColor="text1"/>
        </w:rPr>
        <w:t xml:space="preserve"> Caroline H. Bledsoe, John B. </w:t>
      </w:r>
      <w:proofErr w:type="spellStart"/>
      <w:r w:rsidR="00794F61">
        <w:rPr>
          <w:rFonts w:ascii="Cambria" w:hAnsi="Cambria"/>
          <w:color w:val="000000" w:themeColor="text1"/>
        </w:rPr>
        <w:t>Casterline</w:t>
      </w:r>
      <w:proofErr w:type="spellEnd"/>
      <w:r w:rsidR="00794F61">
        <w:rPr>
          <w:rFonts w:ascii="Cambria" w:hAnsi="Cambria"/>
          <w:color w:val="000000" w:themeColor="text1"/>
        </w:rPr>
        <w:t xml:space="preserve">, Jennifer A. Johnson-Kuhn, John G. </w:t>
      </w:r>
      <w:proofErr w:type="spellStart"/>
      <w:r w:rsidR="00794F61">
        <w:rPr>
          <w:rFonts w:ascii="Cambria" w:hAnsi="Cambria"/>
          <w:color w:val="000000" w:themeColor="text1"/>
        </w:rPr>
        <w:t>Haaga</w:t>
      </w:r>
      <w:proofErr w:type="spellEnd"/>
      <w:r w:rsidR="003C4456" w:rsidRPr="003C4456">
        <w:rPr>
          <w:rStyle w:val="FootnoteReference"/>
          <w:rFonts w:ascii="Cambria" w:eastAsia="Times New Roman" w:hAnsi="Cambria" w:cs="Arial"/>
          <w:color w:val="000000" w:themeColor="text1"/>
          <w:shd w:val="clear" w:color="auto" w:fill="F0EDE5"/>
        </w:rPr>
        <w:footnoteReference w:id="44"/>
      </w:r>
      <w:r w:rsidR="003C4456" w:rsidRPr="003C4456">
        <w:rPr>
          <w:rFonts w:ascii="Cambria" w:hAnsi="Cambria"/>
          <w:color w:val="000000" w:themeColor="text1"/>
        </w:rPr>
        <w:t xml:space="preserve"> and Susan Cochrane</w:t>
      </w:r>
      <w:r w:rsidR="003C4456" w:rsidRPr="003C4456">
        <w:rPr>
          <w:rStyle w:val="FootnoteReference"/>
          <w:rFonts w:ascii="Cambria" w:hAnsi="Cambria"/>
          <w:color w:val="000000" w:themeColor="text1"/>
        </w:rPr>
        <w:footnoteReference w:id="45"/>
      </w:r>
      <w:r w:rsidR="003C4456" w:rsidRPr="003C4456">
        <w:rPr>
          <w:rFonts w:ascii="Cambria" w:hAnsi="Cambria"/>
          <w:color w:val="000000" w:themeColor="text1"/>
        </w:rPr>
        <w:t xml:space="preserve"> all focus</w:t>
      </w:r>
      <w:r w:rsidR="003470A7">
        <w:rPr>
          <w:rFonts w:ascii="Cambria" w:hAnsi="Cambria"/>
          <w:color w:val="000000" w:themeColor="text1"/>
        </w:rPr>
        <w:t>es</w:t>
      </w:r>
      <w:r w:rsidR="003C4456" w:rsidRPr="003C4456">
        <w:rPr>
          <w:rFonts w:ascii="Cambria" w:hAnsi="Cambria"/>
          <w:color w:val="000000" w:themeColor="text1"/>
        </w:rPr>
        <w:t xml:space="preserve"> on </w:t>
      </w:r>
      <w:r w:rsidR="00794F61">
        <w:rPr>
          <w:rFonts w:ascii="Cambria" w:hAnsi="Cambria"/>
          <w:color w:val="000000" w:themeColor="text1"/>
        </w:rPr>
        <w:t xml:space="preserve">Black women and </w:t>
      </w:r>
      <w:r w:rsidR="003C4456" w:rsidRPr="003C4456">
        <w:rPr>
          <w:rFonts w:ascii="Cambria" w:hAnsi="Cambria"/>
          <w:color w:val="000000" w:themeColor="text1"/>
        </w:rPr>
        <w:t xml:space="preserve">women of color, </w:t>
      </w:r>
      <w:r w:rsidR="003470A7">
        <w:rPr>
          <w:rFonts w:ascii="Cambria" w:hAnsi="Cambria"/>
          <w:color w:val="000000" w:themeColor="text1"/>
        </w:rPr>
        <w:t xml:space="preserve">their bodies, </w:t>
      </w:r>
      <w:r w:rsidR="003C4456" w:rsidRPr="003C4456">
        <w:rPr>
          <w:rFonts w:ascii="Cambria" w:hAnsi="Cambria"/>
          <w:color w:val="000000" w:themeColor="text1"/>
        </w:rPr>
        <w:t>their fertility rates, and their education</w:t>
      </w:r>
      <w:r w:rsidR="00794F61">
        <w:rPr>
          <w:rFonts w:ascii="Cambria" w:hAnsi="Cambria"/>
          <w:color w:val="000000" w:themeColor="text1"/>
        </w:rPr>
        <w:t>s</w:t>
      </w:r>
      <w:r w:rsidR="003C4456" w:rsidRPr="003C4456">
        <w:rPr>
          <w:rFonts w:ascii="Cambria" w:hAnsi="Cambria"/>
          <w:color w:val="000000" w:themeColor="text1"/>
        </w:rPr>
        <w:t xml:space="preserve"> in a way that</w:t>
      </w:r>
      <w:r w:rsidR="002474A3">
        <w:rPr>
          <w:rFonts w:ascii="Cambria" w:hAnsi="Cambria"/>
          <w:color w:val="000000" w:themeColor="text1"/>
        </w:rPr>
        <w:t xml:space="preserve"> flattens them</w:t>
      </w:r>
      <w:r w:rsidR="003C4456" w:rsidRPr="003C4456">
        <w:rPr>
          <w:rFonts w:ascii="Cambria" w:hAnsi="Cambria"/>
          <w:color w:val="000000" w:themeColor="text1"/>
        </w:rPr>
        <w:t xml:space="preserve">. </w:t>
      </w:r>
      <w:r w:rsidRPr="003C4456">
        <w:rPr>
          <w:rFonts w:ascii="Cambria" w:hAnsi="Cambria"/>
          <w:color w:val="000000" w:themeColor="text1"/>
        </w:rPr>
        <w:t xml:space="preserve">While </w:t>
      </w:r>
      <w:r w:rsidR="003C7238">
        <w:rPr>
          <w:rFonts w:ascii="Cambria" w:hAnsi="Cambria"/>
          <w:color w:val="000000" w:themeColor="text1"/>
        </w:rPr>
        <w:t>childbearing bodies</w:t>
      </w:r>
      <w:r w:rsidRPr="003C4456">
        <w:rPr>
          <w:rFonts w:ascii="Cambria" w:hAnsi="Cambria"/>
          <w:color w:val="000000" w:themeColor="text1"/>
        </w:rPr>
        <w:t xml:space="preserve"> should undeniably have the choice of whether or </w:t>
      </w:r>
      <w:r w:rsidR="003470A7">
        <w:rPr>
          <w:rFonts w:ascii="Cambria" w:hAnsi="Cambria"/>
          <w:color w:val="000000" w:themeColor="text1"/>
        </w:rPr>
        <w:t>not to have children,</w:t>
      </w:r>
      <w:r w:rsidRPr="003C4456">
        <w:rPr>
          <w:rFonts w:ascii="Cambria" w:hAnsi="Cambria"/>
          <w:color w:val="000000" w:themeColor="text1"/>
        </w:rPr>
        <w:t xml:space="preserve"> how many children</w:t>
      </w:r>
      <w:r w:rsidR="003470A7">
        <w:rPr>
          <w:rFonts w:ascii="Cambria" w:hAnsi="Cambria"/>
          <w:color w:val="000000" w:themeColor="text1"/>
        </w:rPr>
        <w:t xml:space="preserve">, </w:t>
      </w:r>
      <w:r w:rsidRPr="003C4456">
        <w:rPr>
          <w:rFonts w:ascii="Cambria" w:hAnsi="Cambria"/>
          <w:color w:val="000000" w:themeColor="text1"/>
        </w:rPr>
        <w:t xml:space="preserve">and when the children will be born, </w:t>
      </w:r>
      <w:r w:rsidR="001060CD">
        <w:rPr>
          <w:rFonts w:ascii="Cambria" w:hAnsi="Cambria"/>
          <w:color w:val="000000" w:themeColor="text1"/>
        </w:rPr>
        <w:t xml:space="preserve">and feminists have been fighting for this throughout history, </w:t>
      </w:r>
      <w:r w:rsidRPr="003C4456">
        <w:rPr>
          <w:rFonts w:ascii="Cambria" w:hAnsi="Cambria"/>
          <w:color w:val="000000" w:themeColor="text1"/>
        </w:rPr>
        <w:t xml:space="preserve">the </w:t>
      </w:r>
      <w:r w:rsidR="003470A7">
        <w:rPr>
          <w:rFonts w:ascii="Cambria" w:hAnsi="Cambria"/>
          <w:color w:val="000000" w:themeColor="text1"/>
        </w:rPr>
        <w:t>manner in which</w:t>
      </w:r>
      <w:r w:rsidRPr="003C4456">
        <w:rPr>
          <w:rFonts w:ascii="Cambria" w:hAnsi="Cambria"/>
          <w:color w:val="000000" w:themeColor="text1"/>
        </w:rPr>
        <w:t xml:space="preserve"> the body an</w:t>
      </w:r>
      <w:r w:rsidR="009C3EFE">
        <w:rPr>
          <w:rFonts w:ascii="Cambria" w:hAnsi="Cambria"/>
          <w:color w:val="000000" w:themeColor="text1"/>
        </w:rPr>
        <w:t xml:space="preserve">d fertility of the </w:t>
      </w:r>
      <w:r w:rsidR="009C3EFE" w:rsidRPr="009C3EFE">
        <w:rPr>
          <w:rFonts w:ascii="Cambria" w:hAnsi="Cambria"/>
          <w:i/>
          <w:color w:val="000000" w:themeColor="text1"/>
        </w:rPr>
        <w:t>Third-World</w:t>
      </w:r>
      <w:r w:rsidRPr="009C3EFE">
        <w:rPr>
          <w:rFonts w:ascii="Cambria" w:hAnsi="Cambria"/>
          <w:i/>
          <w:color w:val="000000" w:themeColor="text1"/>
        </w:rPr>
        <w:t xml:space="preserve"> woman</w:t>
      </w:r>
      <w:r w:rsidRPr="003C4456">
        <w:rPr>
          <w:rFonts w:ascii="Cambria" w:hAnsi="Cambria"/>
          <w:color w:val="000000" w:themeColor="text1"/>
        </w:rPr>
        <w:t xml:space="preserve"> of color is discussed</w:t>
      </w:r>
      <w:r w:rsidR="001060CD">
        <w:rPr>
          <w:rFonts w:ascii="Cambria" w:hAnsi="Cambria"/>
          <w:color w:val="000000" w:themeColor="text1"/>
        </w:rPr>
        <w:t xml:space="preserve"> limits their agency and </w:t>
      </w:r>
      <w:r w:rsidR="009C3EFE">
        <w:rPr>
          <w:rFonts w:ascii="Cambria" w:hAnsi="Cambria"/>
          <w:color w:val="000000" w:themeColor="text1"/>
        </w:rPr>
        <w:t>shapes them into one-dimensional beings</w:t>
      </w:r>
      <w:r w:rsidRPr="003C4456">
        <w:rPr>
          <w:rFonts w:ascii="Cambria" w:hAnsi="Cambria"/>
          <w:color w:val="000000" w:themeColor="text1"/>
        </w:rPr>
        <w:t xml:space="preserve">. The focus on specifically women of color, paired with </w:t>
      </w:r>
      <w:r w:rsidRPr="003C4456">
        <w:rPr>
          <w:rFonts w:ascii="Cambria" w:hAnsi="Cambria"/>
          <w:color w:val="000000" w:themeColor="text1"/>
        </w:rPr>
        <w:lastRenderedPageBreak/>
        <w:t xml:space="preserve">the </w:t>
      </w:r>
      <w:r w:rsidR="002701C9">
        <w:rPr>
          <w:rFonts w:ascii="Cambria" w:hAnsi="Cambria"/>
          <w:color w:val="000000" w:themeColor="text1"/>
        </w:rPr>
        <w:t xml:space="preserve">colonial, </w:t>
      </w:r>
      <w:r w:rsidRPr="003C4456">
        <w:rPr>
          <w:rFonts w:ascii="Cambria" w:hAnsi="Cambria"/>
          <w:color w:val="000000" w:themeColor="text1"/>
        </w:rPr>
        <w:t>eugeni</w:t>
      </w:r>
      <w:r w:rsidR="003C7238">
        <w:rPr>
          <w:rFonts w:ascii="Cambria" w:hAnsi="Cambria"/>
          <w:color w:val="000000" w:themeColor="text1"/>
        </w:rPr>
        <w:t>ci</w:t>
      </w:r>
      <w:r w:rsidRPr="003C4456">
        <w:rPr>
          <w:rFonts w:ascii="Cambria" w:hAnsi="Cambria"/>
          <w:color w:val="000000" w:themeColor="text1"/>
        </w:rPr>
        <w:t xml:space="preserve">st underpinnings </w:t>
      </w:r>
      <w:r w:rsidR="002701C9">
        <w:rPr>
          <w:rFonts w:ascii="Cambria" w:hAnsi="Cambria"/>
          <w:color w:val="000000" w:themeColor="text1"/>
        </w:rPr>
        <w:t xml:space="preserve">of </w:t>
      </w:r>
      <w:r>
        <w:rPr>
          <w:rFonts w:ascii="Cambria" w:hAnsi="Cambria"/>
          <w:color w:val="000000" w:themeColor="text1"/>
        </w:rPr>
        <w:t>popula</w:t>
      </w:r>
      <w:r w:rsidR="003C7238">
        <w:rPr>
          <w:rFonts w:ascii="Cambria" w:hAnsi="Cambria"/>
          <w:color w:val="000000" w:themeColor="text1"/>
        </w:rPr>
        <w:t>tion control</w:t>
      </w:r>
      <w:r w:rsidR="00F910C9">
        <w:rPr>
          <w:rFonts w:ascii="Cambria" w:hAnsi="Cambria"/>
          <w:color w:val="000000" w:themeColor="text1"/>
        </w:rPr>
        <w:t>,</w:t>
      </w:r>
      <w:r>
        <w:rPr>
          <w:rFonts w:ascii="Cambria" w:hAnsi="Cambria"/>
          <w:color w:val="000000" w:themeColor="text1"/>
        </w:rPr>
        <w:t xml:space="preserve"> </w:t>
      </w:r>
      <w:r w:rsidR="003470A7">
        <w:rPr>
          <w:rFonts w:ascii="Cambria" w:hAnsi="Cambria"/>
          <w:color w:val="000000" w:themeColor="text1"/>
        </w:rPr>
        <w:t>outlines</w:t>
      </w:r>
      <w:r>
        <w:rPr>
          <w:rFonts w:ascii="Cambria" w:hAnsi="Cambria"/>
          <w:color w:val="000000" w:themeColor="text1"/>
        </w:rPr>
        <w:t xml:space="preserve"> the </w:t>
      </w:r>
      <w:r w:rsidR="003470A7">
        <w:rPr>
          <w:rFonts w:ascii="Cambria" w:hAnsi="Cambria"/>
          <w:color w:val="000000" w:themeColor="text1"/>
        </w:rPr>
        <w:t>discursive creation of</w:t>
      </w:r>
      <w:r w:rsidR="00F910C9">
        <w:rPr>
          <w:rFonts w:ascii="Cambria" w:hAnsi="Cambria"/>
          <w:color w:val="000000" w:themeColor="text1"/>
        </w:rPr>
        <w:t xml:space="preserve"> the Southern woman of color and </w:t>
      </w:r>
      <w:r w:rsidR="00A72599">
        <w:rPr>
          <w:rFonts w:ascii="Cambria" w:hAnsi="Cambria"/>
          <w:color w:val="000000" w:themeColor="text1"/>
        </w:rPr>
        <w:t>Black woman as a racialized biological tool.</w:t>
      </w:r>
      <w:r w:rsidR="002701C9">
        <w:rPr>
          <w:rFonts w:ascii="Cambria" w:hAnsi="Cambria"/>
          <w:color w:val="000000" w:themeColor="text1"/>
        </w:rPr>
        <w:t xml:space="preserve"> Discussions of fertility in girls’ education discourse are</w:t>
      </w:r>
      <w:r w:rsidR="001060CD">
        <w:rPr>
          <w:rFonts w:ascii="Cambria" w:hAnsi="Cambria"/>
          <w:color w:val="000000" w:themeColor="text1"/>
        </w:rPr>
        <w:t xml:space="preserve"> intermingled with</w:t>
      </w:r>
      <w:r w:rsidR="002701C9">
        <w:rPr>
          <w:rFonts w:ascii="Cambria" w:hAnsi="Cambria"/>
          <w:color w:val="000000" w:themeColor="text1"/>
        </w:rPr>
        <w:t xml:space="preserve"> a continuation of this colonial fa</w:t>
      </w:r>
      <w:r w:rsidR="009C3EFE">
        <w:rPr>
          <w:rFonts w:ascii="Cambria" w:hAnsi="Cambria"/>
          <w:color w:val="000000" w:themeColor="text1"/>
        </w:rPr>
        <w:t xml:space="preserve">scination with and fear of the </w:t>
      </w:r>
      <w:r w:rsidR="009C3EFE" w:rsidRPr="009C3EFE">
        <w:rPr>
          <w:rFonts w:ascii="Cambria" w:hAnsi="Cambria"/>
          <w:i/>
          <w:color w:val="000000" w:themeColor="text1"/>
        </w:rPr>
        <w:t>Third-World woma</w:t>
      </w:r>
      <w:r w:rsidR="002701C9" w:rsidRPr="009C3EFE">
        <w:rPr>
          <w:rFonts w:ascii="Cambria" w:hAnsi="Cambria"/>
          <w:i/>
          <w:color w:val="000000" w:themeColor="text1"/>
        </w:rPr>
        <w:t>n’s</w:t>
      </w:r>
      <w:r w:rsidR="002701C9">
        <w:rPr>
          <w:rFonts w:ascii="Cambria" w:hAnsi="Cambria"/>
          <w:color w:val="000000" w:themeColor="text1"/>
        </w:rPr>
        <w:t xml:space="preserve"> body.</w:t>
      </w:r>
      <w:r w:rsidR="002701C9">
        <w:rPr>
          <w:rStyle w:val="FootnoteReference"/>
          <w:rFonts w:ascii="Cambria" w:hAnsi="Cambria"/>
          <w:color w:val="000000" w:themeColor="text1"/>
        </w:rPr>
        <w:footnoteReference w:id="46"/>
      </w:r>
    </w:p>
    <w:p w14:paraId="14C7F03E" w14:textId="77777777" w:rsidR="003F4EF7" w:rsidRPr="003470A7" w:rsidRDefault="003F4EF7" w:rsidP="003C4456">
      <w:pPr>
        <w:spacing w:line="276" w:lineRule="auto"/>
        <w:rPr>
          <w:rFonts w:eastAsia="Times New Roman"/>
        </w:rPr>
      </w:pPr>
    </w:p>
    <w:p w14:paraId="250D1441" w14:textId="52CF2ADB" w:rsidR="004A6683" w:rsidRPr="003166C4" w:rsidRDefault="000E4FBE" w:rsidP="003C4456">
      <w:pPr>
        <w:spacing w:line="276" w:lineRule="auto"/>
        <w:contextualSpacing/>
        <w:outlineLvl w:val="0"/>
        <w:rPr>
          <w:rFonts w:ascii="Cambria" w:hAnsi="Cambria"/>
          <w:i/>
          <w:color w:val="000000" w:themeColor="text1"/>
        </w:rPr>
      </w:pPr>
      <w:r w:rsidRPr="003166C4">
        <w:rPr>
          <w:rFonts w:ascii="Cambria" w:hAnsi="Cambria"/>
          <w:i/>
          <w:color w:val="000000" w:themeColor="text1"/>
        </w:rPr>
        <w:t>Women as Women: Postcolonial Feminist</w:t>
      </w:r>
      <w:r w:rsidR="00916F48" w:rsidRPr="003166C4">
        <w:rPr>
          <w:rFonts w:ascii="Cambria" w:hAnsi="Cambria"/>
          <w:i/>
          <w:color w:val="000000" w:themeColor="text1"/>
        </w:rPr>
        <w:t xml:space="preserve"> / Womanist</w:t>
      </w:r>
      <w:r w:rsidRPr="003166C4">
        <w:rPr>
          <w:rFonts w:ascii="Cambria" w:hAnsi="Cambria"/>
          <w:i/>
          <w:color w:val="000000" w:themeColor="text1"/>
        </w:rPr>
        <w:t xml:space="preserve"> Critiques</w:t>
      </w:r>
      <w:r w:rsidR="004A6683" w:rsidRPr="003166C4">
        <w:rPr>
          <w:rFonts w:ascii="Cambria" w:hAnsi="Cambria"/>
          <w:i/>
          <w:color w:val="000000" w:themeColor="text1"/>
        </w:rPr>
        <w:t xml:space="preserve"> </w:t>
      </w:r>
    </w:p>
    <w:p w14:paraId="59A1E8F8" w14:textId="5D05CDED" w:rsidR="00F910C9" w:rsidRPr="003166C4" w:rsidRDefault="003F4EF7" w:rsidP="00F910C9">
      <w:pPr>
        <w:spacing w:line="276" w:lineRule="auto"/>
        <w:ind w:firstLine="720"/>
        <w:contextualSpacing/>
        <w:rPr>
          <w:rFonts w:ascii="Cambria" w:hAnsi="Cambria"/>
          <w:color w:val="000000" w:themeColor="text1"/>
        </w:rPr>
      </w:pPr>
      <w:r>
        <w:rPr>
          <w:rFonts w:ascii="Cambria" w:hAnsi="Cambria"/>
          <w:color w:val="000000" w:themeColor="text1"/>
          <w:u w:color="2A508D"/>
        </w:rPr>
        <w:t>In contrast to the first body of scholarship</w:t>
      </w:r>
      <w:r w:rsidR="00FA745F">
        <w:rPr>
          <w:rFonts w:ascii="Cambria" w:hAnsi="Cambria"/>
          <w:color w:val="000000" w:themeColor="text1"/>
          <w:u w:color="2A508D"/>
        </w:rPr>
        <w:t>,</w:t>
      </w:r>
      <w:r>
        <w:rPr>
          <w:rFonts w:ascii="Cambria" w:hAnsi="Cambria"/>
          <w:color w:val="000000" w:themeColor="text1"/>
          <w:u w:color="2A508D"/>
        </w:rPr>
        <w:t xml:space="preserve"> and using the same critical frame of the second,</w:t>
      </w:r>
      <w:r w:rsidR="00E045BA">
        <w:rPr>
          <w:rFonts w:ascii="Cambria" w:hAnsi="Cambria"/>
          <w:color w:val="000000" w:themeColor="text1"/>
          <w:u w:color="2A508D"/>
        </w:rPr>
        <w:t xml:space="preserve"> there is scholarship that </w:t>
      </w:r>
      <w:r w:rsidR="003166C4" w:rsidRPr="003166C4">
        <w:rPr>
          <w:rFonts w:ascii="Cambria" w:hAnsi="Cambria"/>
          <w:color w:val="000000" w:themeColor="text1"/>
          <w:u w:color="2A508D"/>
        </w:rPr>
        <w:t>critiques neoliberal feminist discourse, as well as critiquing neoliberalism and developm</w:t>
      </w:r>
      <w:r w:rsidR="007A09A6">
        <w:rPr>
          <w:rFonts w:ascii="Cambria" w:hAnsi="Cambria"/>
          <w:color w:val="000000" w:themeColor="text1"/>
          <w:u w:color="2A508D"/>
        </w:rPr>
        <w:t>ent as larger structures. This group of scholars</w:t>
      </w:r>
      <w:r w:rsidR="004A6683" w:rsidRPr="003166C4">
        <w:rPr>
          <w:rFonts w:ascii="Cambria" w:hAnsi="Cambria"/>
          <w:color w:val="000000" w:themeColor="text1"/>
          <w:u w:color="2A508D"/>
        </w:rPr>
        <w:t xml:space="preserve"> takes i</w:t>
      </w:r>
      <w:r w:rsidR="00D47421">
        <w:rPr>
          <w:rFonts w:ascii="Cambria" w:hAnsi="Cambria"/>
          <w:color w:val="000000" w:themeColor="text1"/>
          <w:u w:color="2A508D"/>
        </w:rPr>
        <w:t>ssue with the entire concept</w:t>
      </w:r>
      <w:r w:rsidR="004A6683" w:rsidRPr="003166C4">
        <w:rPr>
          <w:rFonts w:ascii="Cambria" w:hAnsi="Cambria"/>
          <w:color w:val="000000" w:themeColor="text1"/>
          <w:u w:color="2A508D"/>
        </w:rPr>
        <w:t xml:space="preserve"> </w:t>
      </w:r>
      <w:r w:rsidR="007A09A6">
        <w:rPr>
          <w:rFonts w:ascii="Cambria" w:hAnsi="Cambria"/>
          <w:color w:val="000000" w:themeColor="text1"/>
          <w:u w:color="2A508D"/>
        </w:rPr>
        <w:t xml:space="preserve">of </w:t>
      </w:r>
      <w:r w:rsidR="004A6683" w:rsidRPr="003166C4">
        <w:rPr>
          <w:rFonts w:ascii="Cambria" w:hAnsi="Cambria"/>
          <w:color w:val="000000" w:themeColor="text1"/>
          <w:u w:color="2A508D"/>
        </w:rPr>
        <w:t>gender empowerment</w:t>
      </w:r>
      <w:r w:rsidR="007A09A6">
        <w:rPr>
          <w:rFonts w:ascii="Cambria" w:hAnsi="Cambria"/>
          <w:color w:val="000000" w:themeColor="text1"/>
          <w:u w:color="2A508D"/>
        </w:rPr>
        <w:t xml:space="preserve"> as </w:t>
      </w:r>
      <w:proofErr w:type="spellStart"/>
      <w:r w:rsidR="007A09A6">
        <w:rPr>
          <w:rFonts w:ascii="Cambria" w:hAnsi="Cambria"/>
          <w:color w:val="000000" w:themeColor="text1"/>
          <w:u w:color="2A508D"/>
        </w:rPr>
        <w:t>liberatory</w:t>
      </w:r>
      <w:proofErr w:type="spellEnd"/>
      <w:r w:rsidR="00FA745F">
        <w:rPr>
          <w:rFonts w:ascii="Cambria" w:hAnsi="Cambria"/>
          <w:color w:val="000000" w:themeColor="text1"/>
          <w:u w:color="2A508D"/>
        </w:rPr>
        <w:t xml:space="preserve">. </w:t>
      </w:r>
      <w:r w:rsidR="007A09A6">
        <w:rPr>
          <w:rFonts w:ascii="Cambria" w:hAnsi="Cambria"/>
          <w:color w:val="000000" w:themeColor="text1"/>
          <w:u w:color="2A508D"/>
        </w:rPr>
        <w:t xml:space="preserve"> </w:t>
      </w:r>
      <w:r w:rsidR="00FA745F">
        <w:rPr>
          <w:rFonts w:ascii="Cambria" w:hAnsi="Cambria"/>
          <w:color w:val="000000" w:themeColor="text1"/>
          <w:u w:color="2A508D"/>
        </w:rPr>
        <w:t>They argue that the construct</w:t>
      </w:r>
      <w:r w:rsidR="004A6683" w:rsidRPr="003166C4">
        <w:rPr>
          <w:rFonts w:ascii="Cambria" w:hAnsi="Cambria"/>
          <w:color w:val="000000" w:themeColor="text1"/>
          <w:u w:color="2A508D"/>
        </w:rPr>
        <w:t xml:space="preserve"> </w:t>
      </w:r>
      <w:r w:rsidR="007A09A6">
        <w:rPr>
          <w:rFonts w:ascii="Cambria" w:hAnsi="Cambria"/>
          <w:color w:val="000000" w:themeColor="text1"/>
          <w:u w:color="2A508D"/>
        </w:rPr>
        <w:t>operates</w:t>
      </w:r>
      <w:r w:rsidR="00F34B0A" w:rsidRPr="003166C4">
        <w:rPr>
          <w:rFonts w:ascii="Cambria" w:hAnsi="Cambria"/>
          <w:color w:val="000000" w:themeColor="text1"/>
          <w:u w:color="2A508D"/>
        </w:rPr>
        <w:t xml:space="preserve"> to maintain</w:t>
      </w:r>
      <w:r w:rsidR="004A6683" w:rsidRPr="003166C4">
        <w:rPr>
          <w:rFonts w:ascii="Cambria" w:hAnsi="Cambria"/>
          <w:color w:val="000000" w:themeColor="text1"/>
          <w:u w:color="2A508D"/>
        </w:rPr>
        <w:t xml:space="preserve"> unequal structures of </w:t>
      </w:r>
      <w:r w:rsidR="00F34B0A" w:rsidRPr="003166C4">
        <w:rPr>
          <w:rFonts w:ascii="Cambria" w:hAnsi="Cambria"/>
          <w:color w:val="000000" w:themeColor="text1"/>
          <w:u w:color="2A508D"/>
        </w:rPr>
        <w:t xml:space="preserve">racial, cultural, and gendered </w:t>
      </w:r>
      <w:r w:rsidR="004A6683" w:rsidRPr="003166C4">
        <w:rPr>
          <w:rFonts w:ascii="Cambria" w:hAnsi="Cambria"/>
          <w:color w:val="000000" w:themeColor="text1"/>
          <w:u w:color="2A508D"/>
        </w:rPr>
        <w:t>power,</w:t>
      </w:r>
      <w:r w:rsidR="004A6683" w:rsidRPr="003166C4">
        <w:rPr>
          <w:rStyle w:val="FootnoteReference"/>
          <w:rFonts w:ascii="Cambria" w:hAnsi="Cambria"/>
          <w:color w:val="000000" w:themeColor="text1"/>
          <w:u w:color="2A508D"/>
        </w:rPr>
        <w:footnoteReference w:id="47"/>
      </w:r>
      <w:r w:rsidR="004A6683" w:rsidRPr="003166C4">
        <w:rPr>
          <w:rFonts w:ascii="Cambria" w:hAnsi="Cambria"/>
          <w:color w:val="000000" w:themeColor="text1"/>
          <w:u w:color="2A508D"/>
        </w:rPr>
        <w:t xml:space="preserve"> </w:t>
      </w:r>
      <w:r w:rsidR="00393A6E" w:rsidRPr="003166C4">
        <w:rPr>
          <w:rFonts w:ascii="Cambria" w:hAnsi="Cambria"/>
          <w:color w:val="000000" w:themeColor="text1"/>
          <w:u w:color="2A508D"/>
        </w:rPr>
        <w:t>describing how</w:t>
      </w:r>
      <w:r w:rsidR="00794F61">
        <w:rPr>
          <w:rFonts w:ascii="Cambria" w:hAnsi="Cambria"/>
          <w:color w:val="000000" w:themeColor="text1"/>
          <w:u w:color="2A508D"/>
        </w:rPr>
        <w:t xml:space="preserve"> “attempts to ‘empower women’”</w:t>
      </w:r>
      <w:r w:rsidR="004A6683" w:rsidRPr="003166C4">
        <w:rPr>
          <w:rFonts w:ascii="Cambria" w:hAnsi="Cambria"/>
          <w:color w:val="000000" w:themeColor="text1"/>
          <w:u w:color="2A508D"/>
        </w:rPr>
        <w:t xml:space="preserve"> end up being used to “justify dominant neoliberal development discourses.”</w:t>
      </w:r>
      <w:r w:rsidR="004A6683" w:rsidRPr="003166C4">
        <w:rPr>
          <w:rStyle w:val="FootnoteReference"/>
          <w:rFonts w:ascii="Cambria" w:hAnsi="Cambria"/>
          <w:color w:val="000000" w:themeColor="text1"/>
          <w:u w:color="2A508D"/>
        </w:rPr>
        <w:footnoteReference w:id="48"/>
      </w:r>
      <w:r w:rsidR="00F910C9" w:rsidRPr="003166C4">
        <w:rPr>
          <w:rFonts w:ascii="Cambria" w:hAnsi="Cambria"/>
          <w:color w:val="000000" w:themeColor="text1"/>
          <w:u w:color="2A508D"/>
        </w:rPr>
        <w:t xml:space="preserve"> </w:t>
      </w:r>
      <w:r w:rsidR="003166C4" w:rsidRPr="003166C4">
        <w:rPr>
          <w:rFonts w:ascii="Cambria" w:hAnsi="Cambria"/>
          <w:color w:val="000000" w:themeColor="text1"/>
        </w:rPr>
        <w:t>A central critique is that the</w:t>
      </w:r>
      <w:r w:rsidR="00393A6E" w:rsidRPr="003166C4">
        <w:rPr>
          <w:rFonts w:ascii="Cambria" w:hAnsi="Cambria"/>
          <w:color w:val="000000" w:themeColor="text1"/>
        </w:rPr>
        <w:t xml:space="preserve"> broader discussion regarding girls’ education</w:t>
      </w:r>
      <w:r w:rsidR="00F910C9" w:rsidRPr="003166C4">
        <w:rPr>
          <w:rFonts w:ascii="Cambria" w:hAnsi="Cambria"/>
          <w:color w:val="000000" w:themeColor="text1"/>
        </w:rPr>
        <w:t xml:space="preserve"> lacks necessary </w:t>
      </w:r>
      <w:r w:rsidR="000D211D">
        <w:rPr>
          <w:rFonts w:ascii="Cambria" w:hAnsi="Cambria"/>
          <w:color w:val="000000" w:themeColor="text1"/>
        </w:rPr>
        <w:t>elements</w:t>
      </w:r>
      <w:r w:rsidR="00F910C9" w:rsidRPr="003166C4">
        <w:rPr>
          <w:rFonts w:ascii="Cambria" w:hAnsi="Cambria"/>
          <w:color w:val="000000" w:themeColor="text1"/>
        </w:rPr>
        <w:t xml:space="preserve"> of native identity, local culture, and macro-level </w:t>
      </w:r>
      <w:r w:rsidR="00393A6E" w:rsidRPr="003166C4">
        <w:rPr>
          <w:rFonts w:ascii="Cambria" w:hAnsi="Cambria"/>
          <w:color w:val="000000" w:themeColor="text1"/>
        </w:rPr>
        <w:t>systems of power, they argue</w:t>
      </w:r>
      <w:r w:rsidR="00F910C9" w:rsidRPr="003166C4">
        <w:rPr>
          <w:rFonts w:ascii="Cambria" w:hAnsi="Cambria"/>
          <w:color w:val="000000" w:themeColor="text1"/>
        </w:rPr>
        <w:t xml:space="preserve">. Many scholars, such as Nigerian feminist </w:t>
      </w:r>
      <w:proofErr w:type="spellStart"/>
      <w:r w:rsidR="00F910C9" w:rsidRPr="003166C4">
        <w:rPr>
          <w:rFonts w:ascii="Cambria" w:hAnsi="Cambria"/>
          <w:color w:val="000000" w:themeColor="text1"/>
        </w:rPr>
        <w:t>Obioma</w:t>
      </w:r>
      <w:proofErr w:type="spellEnd"/>
      <w:r w:rsidR="00F910C9" w:rsidRPr="003166C4">
        <w:rPr>
          <w:rFonts w:ascii="Cambria" w:hAnsi="Cambria"/>
          <w:color w:val="000000" w:themeColor="text1"/>
        </w:rPr>
        <w:t xml:space="preserve"> </w:t>
      </w:r>
      <w:proofErr w:type="spellStart"/>
      <w:r w:rsidR="00F910C9" w:rsidRPr="003166C4">
        <w:rPr>
          <w:rFonts w:ascii="Cambria" w:hAnsi="Cambria"/>
          <w:color w:val="000000" w:themeColor="text1"/>
        </w:rPr>
        <w:t>Nnaemeka</w:t>
      </w:r>
      <w:proofErr w:type="spellEnd"/>
      <w:r w:rsidR="00F910C9" w:rsidRPr="003166C4">
        <w:rPr>
          <w:rFonts w:ascii="Cambria" w:hAnsi="Cambria"/>
          <w:color w:val="000000" w:themeColor="text1"/>
        </w:rPr>
        <w:t>, have critiqued the problematic generalizations</w:t>
      </w:r>
      <w:r w:rsidR="000D211D">
        <w:rPr>
          <w:rFonts w:ascii="Cambria" w:hAnsi="Cambria"/>
          <w:color w:val="000000" w:themeColor="text1"/>
        </w:rPr>
        <w:t xml:space="preserve"> and lack of specificity in the dominant</w:t>
      </w:r>
      <w:r w:rsidR="00F910C9" w:rsidRPr="003166C4">
        <w:rPr>
          <w:rFonts w:ascii="Cambria" w:hAnsi="Cambria"/>
          <w:color w:val="000000" w:themeColor="text1"/>
        </w:rPr>
        <w:t xml:space="preserve"> body of scholarship and policy, arguing that the disregard for local context and space does a good deal of harm</w:t>
      </w:r>
      <w:r w:rsidR="00D47421">
        <w:rPr>
          <w:rFonts w:ascii="Cambria" w:hAnsi="Cambria"/>
          <w:color w:val="000000" w:themeColor="text1"/>
        </w:rPr>
        <w:t xml:space="preserve"> to women and girls</w:t>
      </w:r>
      <w:r w:rsidR="003470A7">
        <w:rPr>
          <w:rFonts w:ascii="Cambria" w:hAnsi="Cambria"/>
          <w:color w:val="000000" w:themeColor="text1"/>
        </w:rPr>
        <w:t xml:space="preserve"> on the ground</w:t>
      </w:r>
      <w:r w:rsidR="00F910C9" w:rsidRPr="003166C4">
        <w:rPr>
          <w:rFonts w:ascii="Cambria" w:hAnsi="Cambria"/>
          <w:color w:val="000000" w:themeColor="text1"/>
        </w:rPr>
        <w:t>.</w:t>
      </w:r>
      <w:r w:rsidR="00F910C9" w:rsidRPr="003166C4">
        <w:rPr>
          <w:rStyle w:val="FootnoteReference"/>
          <w:rFonts w:ascii="Cambria" w:hAnsi="Cambria"/>
          <w:color w:val="000000" w:themeColor="text1"/>
        </w:rPr>
        <w:footnoteReference w:id="49"/>
      </w:r>
      <w:r w:rsidR="00F910C9" w:rsidRPr="003166C4">
        <w:rPr>
          <w:rFonts w:ascii="Cambria" w:hAnsi="Cambria"/>
          <w:color w:val="000000" w:themeColor="text1"/>
        </w:rPr>
        <w:t xml:space="preserve">. </w:t>
      </w:r>
    </w:p>
    <w:p w14:paraId="01CEC3A1" w14:textId="5992323D" w:rsidR="004A6683" w:rsidRPr="008A3AD4" w:rsidRDefault="004F13D8" w:rsidP="003C4456">
      <w:pPr>
        <w:widowControl w:val="0"/>
        <w:autoSpaceDE w:val="0"/>
        <w:autoSpaceDN w:val="0"/>
        <w:adjustRightInd w:val="0"/>
        <w:spacing w:line="276" w:lineRule="auto"/>
        <w:ind w:firstLine="720"/>
        <w:contextualSpacing/>
        <w:rPr>
          <w:rFonts w:ascii="Cambria" w:hAnsi="Cambria"/>
          <w:color w:val="000000" w:themeColor="text1"/>
          <w:u w:color="2A508D"/>
        </w:rPr>
      </w:pPr>
      <w:r>
        <w:rPr>
          <w:rFonts w:ascii="Cambria" w:hAnsi="Cambria"/>
          <w:color w:val="000000" w:themeColor="text1"/>
          <w:u w:color="2A508D"/>
        </w:rPr>
        <w:t xml:space="preserve">In </w:t>
      </w:r>
      <w:r w:rsidR="00794F61">
        <w:rPr>
          <w:rFonts w:ascii="Cambria" w:hAnsi="Cambria"/>
          <w:color w:val="000000" w:themeColor="text1"/>
          <w:u w:color="2A508D"/>
        </w:rPr>
        <w:t>postcolonial context</w:t>
      </w:r>
      <w:r>
        <w:rPr>
          <w:rFonts w:ascii="Cambria" w:hAnsi="Cambria"/>
          <w:color w:val="000000" w:themeColor="text1"/>
          <w:u w:color="2A508D"/>
        </w:rPr>
        <w:t>s</w:t>
      </w:r>
      <w:r w:rsidR="00794F61">
        <w:rPr>
          <w:rFonts w:ascii="Cambria" w:hAnsi="Cambria"/>
          <w:color w:val="000000" w:themeColor="text1"/>
          <w:u w:color="2A508D"/>
        </w:rPr>
        <w:t>, these scholars argue</w:t>
      </w:r>
      <w:r>
        <w:rPr>
          <w:rFonts w:ascii="Cambria" w:hAnsi="Cambria"/>
          <w:color w:val="000000" w:themeColor="text1"/>
          <w:u w:color="2A508D"/>
        </w:rPr>
        <w:t xml:space="preserve"> that</w:t>
      </w:r>
      <w:r w:rsidR="00794F61">
        <w:rPr>
          <w:rFonts w:ascii="Cambria" w:hAnsi="Cambria"/>
          <w:color w:val="000000" w:themeColor="text1"/>
          <w:u w:color="2A508D"/>
        </w:rPr>
        <w:t xml:space="preserve"> neoliberal notions of empowerment </w:t>
      </w:r>
      <w:r w:rsidR="00220341">
        <w:rPr>
          <w:rFonts w:ascii="Cambria" w:hAnsi="Cambria"/>
          <w:color w:val="000000" w:themeColor="text1"/>
          <w:u w:color="2A508D"/>
        </w:rPr>
        <w:t>are intertwined</w:t>
      </w:r>
      <w:r w:rsidR="00794F61">
        <w:rPr>
          <w:rFonts w:ascii="Cambria" w:hAnsi="Cambria"/>
          <w:color w:val="000000" w:themeColor="text1"/>
          <w:u w:color="2A508D"/>
        </w:rPr>
        <w:t xml:space="preserve"> </w:t>
      </w:r>
      <w:r w:rsidR="000D211D">
        <w:rPr>
          <w:rFonts w:ascii="Cambria" w:hAnsi="Cambria"/>
          <w:color w:val="000000" w:themeColor="text1"/>
          <w:u w:color="2A508D"/>
        </w:rPr>
        <w:t xml:space="preserve">with </w:t>
      </w:r>
      <w:r w:rsidR="00794F61">
        <w:rPr>
          <w:rFonts w:ascii="Cambria" w:hAnsi="Cambria"/>
          <w:color w:val="000000" w:themeColor="text1"/>
          <w:u w:color="2A508D"/>
        </w:rPr>
        <w:t xml:space="preserve">white supremacy </w:t>
      </w:r>
      <w:r w:rsidR="004A6683" w:rsidRPr="003166C4">
        <w:rPr>
          <w:rFonts w:ascii="Cambria" w:hAnsi="Cambria"/>
          <w:color w:val="000000" w:themeColor="text1"/>
          <w:u w:color="2A508D"/>
        </w:rPr>
        <w:t xml:space="preserve">and the subsequent oppression of </w:t>
      </w:r>
      <w:r w:rsidR="005471DD" w:rsidRPr="003166C4">
        <w:rPr>
          <w:rFonts w:ascii="Cambria" w:hAnsi="Cambria"/>
          <w:color w:val="000000" w:themeColor="text1"/>
          <w:u w:color="2A508D"/>
        </w:rPr>
        <w:t xml:space="preserve">Black people, Indigenous people, and </w:t>
      </w:r>
      <w:r w:rsidR="00077965">
        <w:rPr>
          <w:rFonts w:ascii="Cambria" w:hAnsi="Cambria"/>
          <w:color w:val="000000" w:themeColor="text1"/>
          <w:u w:color="2A508D"/>
        </w:rPr>
        <w:t>people of color. This scholarship</w:t>
      </w:r>
      <w:r w:rsidR="004A6683" w:rsidRPr="003166C4">
        <w:rPr>
          <w:rFonts w:ascii="Cambria" w:hAnsi="Cambria"/>
          <w:color w:val="000000" w:themeColor="text1"/>
          <w:u w:color="2A508D"/>
        </w:rPr>
        <w:t xml:space="preserve"> center</w:t>
      </w:r>
      <w:r w:rsidR="00077965">
        <w:rPr>
          <w:rFonts w:ascii="Cambria" w:hAnsi="Cambria"/>
          <w:color w:val="000000" w:themeColor="text1"/>
          <w:u w:color="2A508D"/>
        </w:rPr>
        <w:t>s</w:t>
      </w:r>
      <w:r w:rsidR="004A6683" w:rsidRPr="003166C4">
        <w:rPr>
          <w:rFonts w:ascii="Cambria" w:hAnsi="Cambria"/>
          <w:color w:val="000000" w:themeColor="text1"/>
          <w:u w:color="2A508D"/>
        </w:rPr>
        <w:t xml:space="preserve"> analyses of race, class, and other facets of identity in examining gendered education and feminism.</w:t>
      </w:r>
      <w:r w:rsidR="004A6683" w:rsidRPr="003166C4">
        <w:rPr>
          <w:rStyle w:val="FootnoteReference"/>
          <w:rFonts w:ascii="Cambria" w:hAnsi="Cambria"/>
          <w:color w:val="000000" w:themeColor="text1"/>
          <w:u w:color="2A508D"/>
        </w:rPr>
        <w:footnoteReference w:id="50"/>
      </w:r>
      <w:r w:rsidR="004A6683" w:rsidRPr="003166C4">
        <w:rPr>
          <w:rFonts w:ascii="Cambria" w:hAnsi="Cambria"/>
          <w:color w:val="000000" w:themeColor="text1"/>
          <w:u w:color="2A508D"/>
        </w:rPr>
        <w:t xml:space="preserve"> T</w:t>
      </w:r>
      <w:r w:rsidR="00077965">
        <w:rPr>
          <w:rFonts w:ascii="Cambria" w:hAnsi="Cambria"/>
          <w:color w:val="000000" w:themeColor="text1"/>
          <w:u w:color="2A508D"/>
        </w:rPr>
        <w:t>hey critique</w:t>
      </w:r>
      <w:r w:rsidR="004A6683" w:rsidRPr="003166C4">
        <w:rPr>
          <w:rFonts w:ascii="Cambria" w:hAnsi="Cambria"/>
          <w:color w:val="000000" w:themeColor="text1"/>
          <w:u w:color="2A508D"/>
        </w:rPr>
        <w:t xml:space="preserve"> the </w:t>
      </w:r>
      <w:r w:rsidR="00D47421">
        <w:rPr>
          <w:rFonts w:ascii="Cambria" w:hAnsi="Cambria"/>
          <w:color w:val="000000" w:themeColor="text1"/>
          <w:u w:color="2A508D"/>
        </w:rPr>
        <w:t>core</w:t>
      </w:r>
      <w:r w:rsidR="004A6683" w:rsidRPr="003166C4">
        <w:rPr>
          <w:rFonts w:ascii="Cambria" w:hAnsi="Cambria"/>
          <w:color w:val="000000" w:themeColor="text1"/>
          <w:u w:color="2A508D"/>
        </w:rPr>
        <w:t xml:space="preserve"> </w:t>
      </w:r>
      <w:r w:rsidR="00D47421">
        <w:rPr>
          <w:rFonts w:ascii="Cambria" w:hAnsi="Cambria"/>
          <w:color w:val="000000" w:themeColor="text1"/>
          <w:u w:color="2A508D"/>
        </w:rPr>
        <w:t xml:space="preserve">development </w:t>
      </w:r>
      <w:r w:rsidR="004A6683" w:rsidRPr="003166C4">
        <w:rPr>
          <w:rFonts w:ascii="Cambria" w:hAnsi="Cambria"/>
          <w:color w:val="000000" w:themeColor="text1"/>
          <w:u w:color="2A508D"/>
        </w:rPr>
        <w:t>ideology that “Westerners have the unique power to uplift, edify</w:t>
      </w:r>
      <w:r w:rsidR="004A6683" w:rsidRPr="008A3AD4">
        <w:rPr>
          <w:rFonts w:ascii="Cambria" w:hAnsi="Cambria"/>
          <w:color w:val="000000" w:themeColor="text1"/>
          <w:u w:color="2A508D"/>
        </w:rPr>
        <w:t>, and strengthen</w:t>
      </w:r>
      <w:r w:rsidR="00077965">
        <w:rPr>
          <w:rFonts w:ascii="Cambria" w:hAnsi="Cambria"/>
          <w:color w:val="000000" w:themeColor="text1"/>
          <w:u w:color="2A508D"/>
        </w:rPr>
        <w:t>” – they deconstruct these “</w:t>
      </w:r>
      <w:r w:rsidR="004A6683" w:rsidRPr="008A3AD4">
        <w:rPr>
          <w:rFonts w:ascii="Cambria" w:hAnsi="Cambria"/>
          <w:color w:val="000000" w:themeColor="text1"/>
          <w:u w:color="2A508D"/>
        </w:rPr>
        <w:t>white fa</w:t>
      </w:r>
      <w:r w:rsidR="00077965">
        <w:rPr>
          <w:rFonts w:ascii="Cambria" w:hAnsi="Cambria"/>
          <w:color w:val="000000" w:themeColor="text1"/>
          <w:u w:color="2A508D"/>
        </w:rPr>
        <w:t>ntasies of conquest and heroism</w:t>
      </w:r>
      <w:r w:rsidR="004A6683" w:rsidRPr="008A3AD4">
        <w:rPr>
          <w:rFonts w:ascii="Cambria" w:hAnsi="Cambria"/>
          <w:color w:val="000000" w:themeColor="text1"/>
          <w:u w:color="2A508D"/>
        </w:rPr>
        <w:t>”</w:t>
      </w:r>
      <w:r w:rsidR="00077965">
        <w:rPr>
          <w:rFonts w:ascii="Cambria" w:hAnsi="Cambria"/>
          <w:color w:val="000000" w:themeColor="text1"/>
          <w:u w:color="2A508D"/>
        </w:rPr>
        <w:t xml:space="preserve"> embedded in development,</w:t>
      </w:r>
      <w:r w:rsidR="004A6683" w:rsidRPr="008A3AD4">
        <w:rPr>
          <w:rFonts w:ascii="Cambria" w:hAnsi="Cambria"/>
          <w:color w:val="000000" w:themeColor="text1"/>
          <w:u w:color="2A508D"/>
        </w:rPr>
        <w:t xml:space="preserve"> as articulated by </w:t>
      </w:r>
      <w:proofErr w:type="spellStart"/>
      <w:r w:rsidR="004A6683" w:rsidRPr="008A3AD4">
        <w:rPr>
          <w:rFonts w:ascii="Cambria" w:hAnsi="Cambria"/>
          <w:color w:val="000000" w:themeColor="text1"/>
          <w:u w:color="2A508D"/>
        </w:rPr>
        <w:t>Teju</w:t>
      </w:r>
      <w:proofErr w:type="spellEnd"/>
      <w:r w:rsidR="004A6683" w:rsidRPr="008A3AD4">
        <w:rPr>
          <w:rFonts w:ascii="Cambria" w:hAnsi="Cambria"/>
          <w:color w:val="000000" w:themeColor="text1"/>
          <w:u w:color="2A508D"/>
        </w:rPr>
        <w:t xml:space="preserve"> Cole.</w:t>
      </w:r>
      <w:r w:rsidR="004A6683" w:rsidRPr="008A3AD4">
        <w:rPr>
          <w:rStyle w:val="FootnoteReference"/>
          <w:rFonts w:ascii="Cambria" w:hAnsi="Cambria"/>
          <w:color w:val="000000" w:themeColor="text1"/>
          <w:u w:color="2A508D"/>
        </w:rPr>
        <w:footnoteReference w:id="51"/>
      </w:r>
      <w:r w:rsidR="00077965">
        <w:rPr>
          <w:rFonts w:ascii="Cambria" w:hAnsi="Cambria"/>
          <w:color w:val="000000" w:themeColor="text1"/>
          <w:u w:color="2A508D"/>
        </w:rPr>
        <w:t xml:space="preserve"> While unpacking white supremacy and the white savior complex, one must also examine the intersecting phenomenon of </w:t>
      </w:r>
      <w:r w:rsidR="004A6683" w:rsidRPr="008A3AD4">
        <w:rPr>
          <w:rFonts w:ascii="Cambria" w:hAnsi="Cambria"/>
          <w:color w:val="000000" w:themeColor="text1"/>
          <w:u w:color="2A508D"/>
        </w:rPr>
        <w:t>Orientalism, as coined by Edward Said</w:t>
      </w:r>
      <w:r w:rsidR="000D211D">
        <w:rPr>
          <w:rFonts w:ascii="Cambria" w:hAnsi="Cambria"/>
          <w:color w:val="000000" w:themeColor="text1"/>
          <w:u w:color="2A508D"/>
        </w:rPr>
        <w:t>. Orientalism</w:t>
      </w:r>
      <w:r w:rsidR="004A6683" w:rsidRPr="008A3AD4">
        <w:rPr>
          <w:rFonts w:ascii="Cambria" w:hAnsi="Cambria"/>
          <w:color w:val="000000" w:themeColor="text1"/>
          <w:u w:color="2A508D"/>
        </w:rPr>
        <w:t xml:space="preserve"> describes the false dichotomy of West vs. the Orient created by </w:t>
      </w:r>
      <w:r w:rsidR="00220341">
        <w:rPr>
          <w:rFonts w:ascii="Cambria" w:hAnsi="Cambria"/>
          <w:color w:val="000000" w:themeColor="text1"/>
          <w:u w:color="2A508D"/>
        </w:rPr>
        <w:t xml:space="preserve">Europe </w:t>
      </w:r>
      <w:r w:rsidR="004A6683" w:rsidRPr="008A3AD4">
        <w:rPr>
          <w:rFonts w:ascii="Cambria" w:hAnsi="Cambria"/>
          <w:color w:val="000000" w:themeColor="text1"/>
          <w:u w:color="2A508D"/>
        </w:rPr>
        <w:t xml:space="preserve">through creating a set of images </w:t>
      </w:r>
      <w:r w:rsidR="004A6683" w:rsidRPr="008A3AD4">
        <w:rPr>
          <w:rFonts w:ascii="Cambria" w:hAnsi="Cambria"/>
          <w:color w:val="000000" w:themeColor="text1"/>
          <w:u w:color="2A508D"/>
        </w:rPr>
        <w:lastRenderedPageBreak/>
        <w:t>serving to “define, dominate, and restructure the Middle East” and other colonized regions of the world.</w:t>
      </w:r>
      <w:r w:rsidR="004A6683" w:rsidRPr="008A3AD4">
        <w:rPr>
          <w:rStyle w:val="FootnoteReference"/>
          <w:rFonts w:ascii="Cambria" w:hAnsi="Cambria"/>
          <w:color w:val="000000" w:themeColor="text1"/>
          <w:u w:color="2A508D"/>
        </w:rPr>
        <w:footnoteReference w:id="52"/>
      </w:r>
      <w:r w:rsidR="00077965">
        <w:rPr>
          <w:rFonts w:ascii="Cambria" w:hAnsi="Cambria"/>
          <w:color w:val="000000" w:themeColor="text1"/>
          <w:u w:color="2A508D"/>
        </w:rPr>
        <w:t xml:space="preserve"> To these critical scholars, t</w:t>
      </w:r>
      <w:r w:rsidR="004A6683" w:rsidRPr="008A3AD4">
        <w:rPr>
          <w:rFonts w:ascii="Cambria" w:hAnsi="Cambria"/>
          <w:color w:val="000000" w:themeColor="text1"/>
          <w:u w:color="2A508D"/>
        </w:rPr>
        <w:t>his pervasiv</w:t>
      </w:r>
      <w:r w:rsidR="00077965">
        <w:rPr>
          <w:rFonts w:ascii="Cambria" w:hAnsi="Cambria"/>
          <w:color w:val="000000" w:themeColor="text1"/>
          <w:u w:color="2A508D"/>
        </w:rPr>
        <w:t>e, insidious discourse creates</w:t>
      </w:r>
      <w:r w:rsidR="004A6683" w:rsidRPr="008A3AD4">
        <w:rPr>
          <w:rFonts w:ascii="Cambria" w:hAnsi="Cambria"/>
          <w:color w:val="000000" w:themeColor="text1"/>
          <w:u w:color="2A508D"/>
        </w:rPr>
        <w:t xml:space="preserve"> a </w:t>
      </w:r>
      <w:r w:rsidR="00077965">
        <w:rPr>
          <w:rFonts w:ascii="Cambria" w:hAnsi="Cambria"/>
          <w:color w:val="000000" w:themeColor="text1"/>
          <w:u w:color="2A508D"/>
        </w:rPr>
        <w:t>carefully cra</w:t>
      </w:r>
      <w:r w:rsidR="00DF36D6">
        <w:rPr>
          <w:rFonts w:ascii="Cambria" w:hAnsi="Cambria"/>
          <w:color w:val="000000" w:themeColor="text1"/>
          <w:u w:color="2A508D"/>
        </w:rPr>
        <w:t xml:space="preserve">fted visualization of Europe’s </w:t>
      </w:r>
      <w:r w:rsidR="00077965" w:rsidRPr="00DF36D6">
        <w:rPr>
          <w:rFonts w:ascii="Cambria" w:hAnsi="Cambria"/>
          <w:i/>
          <w:color w:val="000000" w:themeColor="text1"/>
          <w:u w:color="2A508D"/>
        </w:rPr>
        <w:t>O</w:t>
      </w:r>
      <w:r w:rsidR="00DF36D6" w:rsidRPr="00DF36D6">
        <w:rPr>
          <w:rFonts w:ascii="Cambria" w:hAnsi="Cambria"/>
          <w:i/>
          <w:color w:val="000000" w:themeColor="text1"/>
          <w:u w:color="2A508D"/>
        </w:rPr>
        <w:t>ther</w:t>
      </w:r>
      <w:r w:rsidR="00DF36D6">
        <w:rPr>
          <w:rFonts w:ascii="Cambria" w:hAnsi="Cambria"/>
          <w:color w:val="000000" w:themeColor="text1"/>
          <w:u w:color="2A508D"/>
        </w:rPr>
        <w:t>,</w:t>
      </w:r>
      <w:r w:rsidR="004A6683" w:rsidRPr="008A3AD4">
        <w:rPr>
          <w:rFonts w:ascii="Cambria" w:hAnsi="Cambria"/>
          <w:color w:val="000000" w:themeColor="text1"/>
          <w:u w:color="2A508D"/>
        </w:rPr>
        <w:t xml:space="preserve"> </w:t>
      </w:r>
      <w:r w:rsidR="00077965">
        <w:rPr>
          <w:rFonts w:ascii="Cambria" w:hAnsi="Cambria"/>
          <w:color w:val="000000" w:themeColor="text1"/>
          <w:u w:color="2A508D"/>
        </w:rPr>
        <w:t xml:space="preserve">thus </w:t>
      </w:r>
      <w:r w:rsidR="004A6683" w:rsidRPr="008A3AD4">
        <w:rPr>
          <w:rFonts w:ascii="Cambria" w:hAnsi="Cambria"/>
          <w:color w:val="000000" w:themeColor="text1"/>
          <w:u w:color="2A508D"/>
        </w:rPr>
        <w:t>providing the ideological backbone for European imperialism and colonialism.</w:t>
      </w:r>
      <w:r w:rsidR="004A6683" w:rsidRPr="008A3AD4">
        <w:rPr>
          <w:rStyle w:val="FootnoteReference"/>
          <w:rFonts w:ascii="Cambria" w:hAnsi="Cambria"/>
          <w:color w:val="000000" w:themeColor="text1"/>
          <w:u w:color="2A508D"/>
        </w:rPr>
        <w:footnoteReference w:id="53"/>
      </w:r>
      <w:r w:rsidR="00077965">
        <w:rPr>
          <w:rFonts w:ascii="Cambria" w:hAnsi="Cambria"/>
          <w:color w:val="000000" w:themeColor="text1"/>
          <w:u w:color="2A508D"/>
        </w:rPr>
        <w:t xml:space="preserve"> White Northerners </w:t>
      </w:r>
      <w:r w:rsidR="004A6683" w:rsidRPr="008A3AD4">
        <w:rPr>
          <w:rFonts w:ascii="Cambria" w:hAnsi="Cambria"/>
          <w:color w:val="000000" w:themeColor="text1"/>
          <w:u w:color="2A508D"/>
        </w:rPr>
        <w:t xml:space="preserve">maintain the “institutionalization of racial and geopolitical hegemony” through this </w:t>
      </w:r>
      <w:r w:rsidR="00077965">
        <w:rPr>
          <w:rFonts w:ascii="Cambria" w:hAnsi="Cambria"/>
          <w:color w:val="000000" w:themeColor="text1"/>
          <w:u w:color="2A508D"/>
        </w:rPr>
        <w:t>“intellectual arrogance</w:t>
      </w:r>
      <w:r w:rsidR="004A6683" w:rsidRPr="008A3AD4">
        <w:rPr>
          <w:rFonts w:ascii="Cambria" w:hAnsi="Cambria"/>
          <w:color w:val="000000" w:themeColor="text1"/>
          <w:u w:color="2A508D"/>
        </w:rPr>
        <w:t>”</w:t>
      </w:r>
      <w:r w:rsidR="00077965">
        <w:rPr>
          <w:rFonts w:ascii="Cambria" w:hAnsi="Cambria"/>
          <w:color w:val="000000" w:themeColor="text1"/>
          <w:u w:color="2A508D"/>
        </w:rPr>
        <w:t xml:space="preserve"> foundational to development.</w:t>
      </w:r>
      <w:r w:rsidR="004A6683" w:rsidRPr="008A3AD4">
        <w:rPr>
          <w:rStyle w:val="FootnoteReference"/>
          <w:rFonts w:ascii="Cambria" w:hAnsi="Cambria"/>
          <w:color w:val="000000" w:themeColor="text1"/>
          <w:u w:color="2A508D"/>
        </w:rPr>
        <w:footnoteReference w:id="54"/>
      </w:r>
    </w:p>
    <w:p w14:paraId="746854FD" w14:textId="0A24DC9B" w:rsidR="00393A6E" w:rsidRPr="00393A6E" w:rsidRDefault="004A6683" w:rsidP="00393A6E">
      <w:pPr>
        <w:shd w:val="clear" w:color="auto" w:fill="FFFFFF"/>
        <w:spacing w:line="276" w:lineRule="auto"/>
        <w:ind w:firstLine="720"/>
        <w:contextualSpacing/>
        <w:rPr>
          <w:rFonts w:ascii="Cambria" w:eastAsia="Times New Roman" w:hAnsi="Cambria"/>
          <w:color w:val="000000" w:themeColor="text1"/>
          <w:spacing w:val="-81"/>
        </w:rPr>
      </w:pPr>
      <w:r w:rsidRPr="008A3AD4">
        <w:rPr>
          <w:rFonts w:ascii="Cambria" w:hAnsi="Cambria"/>
          <w:color w:val="000000" w:themeColor="text1"/>
          <w:u w:color="2A508D"/>
        </w:rPr>
        <w:t xml:space="preserve">Throughout history, </w:t>
      </w:r>
      <w:r w:rsidR="00990583">
        <w:rPr>
          <w:rFonts w:ascii="Cambria" w:hAnsi="Cambria"/>
          <w:color w:val="000000" w:themeColor="text1"/>
          <w:u w:color="2A508D"/>
        </w:rPr>
        <w:t xml:space="preserve">these scholars argue that </w:t>
      </w:r>
      <w:r w:rsidRPr="008A3AD4">
        <w:rPr>
          <w:rFonts w:ascii="Cambria" w:hAnsi="Cambria"/>
          <w:color w:val="000000" w:themeColor="text1"/>
          <w:u w:color="2A508D"/>
        </w:rPr>
        <w:t>white women</w:t>
      </w:r>
      <w:r w:rsidR="00220341">
        <w:rPr>
          <w:rFonts w:ascii="Cambria" w:hAnsi="Cambria"/>
          <w:color w:val="000000" w:themeColor="text1"/>
          <w:u w:color="2A508D"/>
        </w:rPr>
        <w:t xml:space="preserve"> – operating at the intersection of racialized power through racism and gendered oppression through patriarchy –</w:t>
      </w:r>
      <w:r w:rsidRPr="008A3AD4">
        <w:rPr>
          <w:rFonts w:ascii="Cambria" w:hAnsi="Cambria"/>
          <w:color w:val="000000" w:themeColor="text1"/>
          <w:u w:color="2A508D"/>
        </w:rPr>
        <w:t xml:space="preserve"> have seen themselves as sisters of women in f</w:t>
      </w:r>
      <w:r w:rsidR="00CE4BC6">
        <w:rPr>
          <w:rFonts w:ascii="Cambria" w:hAnsi="Cambria"/>
          <w:color w:val="000000" w:themeColor="text1"/>
          <w:u w:color="2A508D"/>
        </w:rPr>
        <w:t xml:space="preserve">ormer colonies such as India, </w:t>
      </w:r>
      <w:r w:rsidR="00F910C9">
        <w:rPr>
          <w:rFonts w:ascii="Cambria" w:hAnsi="Cambria"/>
          <w:color w:val="000000" w:themeColor="text1"/>
          <w:u w:color="2A508D"/>
        </w:rPr>
        <w:t xml:space="preserve">sisters </w:t>
      </w:r>
      <w:r w:rsidR="00CE4BC6">
        <w:rPr>
          <w:rFonts w:ascii="Cambria" w:hAnsi="Cambria"/>
          <w:color w:val="000000" w:themeColor="text1"/>
          <w:u w:color="2A508D"/>
        </w:rPr>
        <w:t>of</w:t>
      </w:r>
      <w:r w:rsidRPr="008A3AD4">
        <w:rPr>
          <w:rFonts w:ascii="Cambria" w:hAnsi="Cambria"/>
          <w:color w:val="000000" w:themeColor="text1"/>
          <w:u w:color="2A508D"/>
        </w:rPr>
        <w:t xml:space="preserve"> African-American women, and </w:t>
      </w:r>
      <w:r w:rsidR="00F910C9">
        <w:rPr>
          <w:rFonts w:ascii="Cambria" w:hAnsi="Cambria"/>
          <w:color w:val="000000" w:themeColor="text1"/>
          <w:u w:color="2A508D"/>
        </w:rPr>
        <w:t xml:space="preserve">sisters </w:t>
      </w:r>
      <w:r w:rsidRPr="008A3AD4">
        <w:rPr>
          <w:rFonts w:ascii="Cambria" w:hAnsi="Cambria"/>
          <w:color w:val="000000" w:themeColor="text1"/>
          <w:u w:color="2A508D"/>
        </w:rPr>
        <w:t xml:space="preserve">of Indigenous women </w:t>
      </w:r>
      <w:r w:rsidRPr="00393A6E">
        <w:rPr>
          <w:rFonts w:ascii="Cambria" w:hAnsi="Cambria"/>
          <w:color w:val="000000" w:themeColor="text1"/>
          <w:u w:color="2A508D"/>
        </w:rPr>
        <w:t>living on our settled lands,</w:t>
      </w:r>
      <w:r w:rsidRPr="00393A6E">
        <w:rPr>
          <w:rStyle w:val="FootnoteReference"/>
          <w:rFonts w:ascii="Cambria" w:hAnsi="Cambria"/>
          <w:color w:val="000000" w:themeColor="text1"/>
          <w:u w:color="2A508D"/>
        </w:rPr>
        <w:footnoteReference w:id="55"/>
      </w:r>
      <w:r w:rsidRPr="00393A6E">
        <w:rPr>
          <w:rFonts w:ascii="Cambria" w:hAnsi="Cambria"/>
          <w:color w:val="000000" w:themeColor="text1"/>
          <w:u w:color="2A508D"/>
        </w:rPr>
        <w:t xml:space="preserve"> </w:t>
      </w:r>
      <w:r w:rsidR="00B42526">
        <w:rPr>
          <w:rFonts w:ascii="Cambria" w:hAnsi="Cambria"/>
          <w:color w:val="000000" w:themeColor="text1"/>
          <w:u w:color="2A508D"/>
        </w:rPr>
        <w:t>which has caused</w:t>
      </w:r>
      <w:r w:rsidR="00F910C9" w:rsidRPr="00393A6E">
        <w:rPr>
          <w:rFonts w:ascii="Cambria" w:hAnsi="Cambria"/>
          <w:color w:val="000000" w:themeColor="text1"/>
          <w:u w:color="2A508D"/>
        </w:rPr>
        <w:t xml:space="preserve"> clumsy</w:t>
      </w:r>
      <w:r w:rsidR="00220341">
        <w:rPr>
          <w:rFonts w:ascii="Cambria" w:hAnsi="Cambria"/>
          <w:color w:val="000000" w:themeColor="text1"/>
          <w:u w:color="2A508D"/>
        </w:rPr>
        <w:t xml:space="preserve"> activist</w:t>
      </w:r>
      <w:r w:rsidR="00F910C9" w:rsidRPr="00393A6E">
        <w:rPr>
          <w:rFonts w:ascii="Cambria" w:hAnsi="Cambria"/>
          <w:color w:val="000000" w:themeColor="text1"/>
          <w:u w:color="2A508D"/>
        </w:rPr>
        <w:t xml:space="preserve"> interventions re</w:t>
      </w:r>
      <w:r w:rsidRPr="00393A6E">
        <w:rPr>
          <w:rFonts w:ascii="Cambria" w:hAnsi="Cambria"/>
          <w:color w:val="000000" w:themeColor="text1"/>
          <w:u w:color="2A508D"/>
        </w:rPr>
        <w:t>producing racism and paternalism.</w:t>
      </w:r>
      <w:r w:rsidRPr="00393A6E">
        <w:rPr>
          <w:rStyle w:val="FootnoteReference"/>
          <w:rFonts w:ascii="Cambria" w:hAnsi="Cambria"/>
          <w:color w:val="000000" w:themeColor="text1"/>
          <w:u w:color="2A508D"/>
        </w:rPr>
        <w:footnoteReference w:id="56"/>
      </w:r>
      <w:r w:rsidR="00990583">
        <w:rPr>
          <w:rFonts w:ascii="Cambria" w:hAnsi="Cambria"/>
          <w:color w:val="000000" w:themeColor="text1"/>
          <w:u w:color="2A508D"/>
        </w:rPr>
        <w:t xml:space="preserve"> The scholarship claims that these</w:t>
      </w:r>
      <w:r w:rsidR="00220341">
        <w:rPr>
          <w:rFonts w:ascii="Cambria" w:hAnsi="Cambria"/>
          <w:color w:val="000000" w:themeColor="text1"/>
          <w:u w:color="2A508D"/>
        </w:rPr>
        <w:t xml:space="preserve"> interventions</w:t>
      </w:r>
      <w:r w:rsidR="00C65023">
        <w:rPr>
          <w:rFonts w:ascii="Cambria" w:hAnsi="Cambria"/>
          <w:color w:val="000000" w:themeColor="text1"/>
          <w:u w:color="2A508D"/>
        </w:rPr>
        <w:t xml:space="preserve"> stem</w:t>
      </w:r>
      <w:r w:rsidR="00B42526">
        <w:rPr>
          <w:rFonts w:ascii="Cambria" w:hAnsi="Cambria"/>
          <w:color w:val="000000" w:themeColor="text1"/>
          <w:u w:color="2A508D"/>
        </w:rPr>
        <w:t xml:space="preserve"> from the liberal ideological structures</w:t>
      </w:r>
      <w:r w:rsidRPr="00393A6E">
        <w:rPr>
          <w:rFonts w:ascii="Cambria" w:hAnsi="Cambria"/>
          <w:color w:val="000000" w:themeColor="text1"/>
          <w:u w:color="2A508D"/>
        </w:rPr>
        <w:t xml:space="preserve"> implying the sameness of all women</w:t>
      </w:r>
      <w:r w:rsidR="00393A6E" w:rsidRPr="00393A6E">
        <w:rPr>
          <w:rFonts w:ascii="Cambria" w:hAnsi="Cambria"/>
          <w:color w:val="000000" w:themeColor="text1"/>
        </w:rPr>
        <w:t>.</w:t>
      </w:r>
      <w:r w:rsidR="00393A6E" w:rsidRPr="00393A6E">
        <w:rPr>
          <w:rStyle w:val="FootnoteReference"/>
          <w:rFonts w:ascii="Cambria" w:hAnsi="Cambria"/>
          <w:color w:val="000000" w:themeColor="text1"/>
        </w:rPr>
        <w:footnoteReference w:id="57"/>
      </w:r>
      <w:r w:rsidR="00B42526">
        <w:rPr>
          <w:rFonts w:ascii="Cambria" w:hAnsi="Cambria"/>
          <w:color w:val="000000" w:themeColor="text1"/>
          <w:u w:color="2A508D"/>
        </w:rPr>
        <w:t xml:space="preserve"> </w:t>
      </w:r>
      <w:r w:rsidRPr="00393A6E">
        <w:rPr>
          <w:rFonts w:ascii="Cambria" w:hAnsi="Cambria"/>
          <w:color w:val="000000" w:themeColor="text1"/>
          <w:u w:color="2A508D"/>
        </w:rPr>
        <w:t>This assumed “sameness” privileges the upper-class</w:t>
      </w:r>
      <w:r w:rsidR="00220341">
        <w:rPr>
          <w:rFonts w:ascii="Cambria" w:hAnsi="Cambria"/>
          <w:color w:val="000000" w:themeColor="text1"/>
          <w:u w:color="2A508D"/>
        </w:rPr>
        <w:t xml:space="preserve">, </w:t>
      </w:r>
      <w:proofErr w:type="spellStart"/>
      <w:r w:rsidR="00220341">
        <w:rPr>
          <w:rFonts w:ascii="Cambria" w:hAnsi="Cambria"/>
          <w:color w:val="000000" w:themeColor="text1"/>
          <w:u w:color="2A508D"/>
        </w:rPr>
        <w:t>cishet</w:t>
      </w:r>
      <w:proofErr w:type="spellEnd"/>
      <w:r w:rsidR="00220341">
        <w:rPr>
          <w:rFonts w:ascii="Cambria" w:hAnsi="Cambria"/>
          <w:color w:val="000000" w:themeColor="text1"/>
          <w:u w:color="2A508D"/>
        </w:rPr>
        <w:t>,</w:t>
      </w:r>
      <w:r w:rsidRPr="00393A6E">
        <w:rPr>
          <w:rFonts w:ascii="Cambria" w:hAnsi="Cambria"/>
          <w:color w:val="000000" w:themeColor="text1"/>
          <w:u w:color="2A508D"/>
        </w:rPr>
        <w:t xml:space="preserve"> white Western feminine experience while simultaneously marking it as universal.</w:t>
      </w:r>
      <w:r w:rsidRPr="00393A6E">
        <w:rPr>
          <w:rStyle w:val="FootnoteReference"/>
          <w:rFonts w:ascii="Cambria" w:hAnsi="Cambria"/>
          <w:color w:val="000000" w:themeColor="text1"/>
          <w:u w:color="2A508D"/>
        </w:rPr>
        <w:footnoteReference w:id="58"/>
      </w:r>
      <w:r w:rsidRPr="00393A6E">
        <w:rPr>
          <w:rFonts w:ascii="Cambria" w:hAnsi="Cambria"/>
          <w:color w:val="000000" w:themeColor="text1"/>
          <w:u w:color="2A508D"/>
        </w:rPr>
        <w:t xml:space="preserve"> </w:t>
      </w:r>
      <w:r w:rsidR="00393A6E" w:rsidRPr="00393A6E">
        <w:rPr>
          <w:rFonts w:ascii="Cambria" w:hAnsi="Cambria"/>
          <w:color w:val="000000" w:themeColor="text1"/>
        </w:rPr>
        <w:t>T</w:t>
      </w:r>
      <w:r w:rsidR="00B42526">
        <w:rPr>
          <w:rFonts w:ascii="Cambria" w:hAnsi="Cambria"/>
          <w:color w:val="000000" w:themeColor="text1"/>
        </w:rPr>
        <w:t>hus, the</w:t>
      </w:r>
      <w:r w:rsidR="00C65023">
        <w:rPr>
          <w:rFonts w:ascii="Cambria" w:hAnsi="Cambria"/>
          <w:color w:val="000000" w:themeColor="text1"/>
        </w:rPr>
        <w:t>se feminists assert that the</w:t>
      </w:r>
      <w:r w:rsidR="00B42526">
        <w:rPr>
          <w:rFonts w:ascii="Cambria" w:hAnsi="Cambria"/>
          <w:color w:val="000000" w:themeColor="text1"/>
        </w:rPr>
        <w:t xml:space="preserve"> ideal woman becomes a neoliberal, elite, actualized </w:t>
      </w:r>
      <w:r w:rsidR="00393A6E" w:rsidRPr="00393A6E">
        <w:rPr>
          <w:rFonts w:ascii="Cambria" w:hAnsi="Cambria"/>
          <w:color w:val="000000" w:themeColor="text1"/>
        </w:rPr>
        <w:t>participant in the world – the safe-sex practicing</w:t>
      </w:r>
      <w:r w:rsidR="00B42526">
        <w:rPr>
          <w:rFonts w:ascii="Cambria" w:hAnsi="Cambria"/>
          <w:color w:val="000000" w:themeColor="text1"/>
        </w:rPr>
        <w:t>, Westernized</w:t>
      </w:r>
      <w:r w:rsidR="00393A6E" w:rsidRPr="00393A6E">
        <w:rPr>
          <w:rFonts w:ascii="Cambria" w:hAnsi="Cambria"/>
          <w:color w:val="000000" w:themeColor="text1"/>
        </w:rPr>
        <w:t xml:space="preserve"> “feminist modern,” as </w:t>
      </w:r>
      <w:r w:rsidR="00990583">
        <w:rPr>
          <w:rFonts w:ascii="Cambria" w:hAnsi="Cambria"/>
          <w:color w:val="000000" w:themeColor="text1"/>
        </w:rPr>
        <w:t xml:space="preserve">scholar </w:t>
      </w:r>
      <w:r w:rsidR="00393A6E" w:rsidRPr="00393A6E">
        <w:rPr>
          <w:rFonts w:ascii="Cambria" w:hAnsi="Cambria"/>
          <w:color w:val="000000" w:themeColor="text1"/>
        </w:rPr>
        <w:t xml:space="preserve">Frances </w:t>
      </w:r>
      <w:proofErr w:type="spellStart"/>
      <w:r w:rsidR="00393A6E" w:rsidRPr="00393A6E">
        <w:rPr>
          <w:rFonts w:ascii="Cambria" w:hAnsi="Cambria"/>
          <w:color w:val="000000" w:themeColor="text1"/>
        </w:rPr>
        <w:t>Vavrus</w:t>
      </w:r>
      <w:proofErr w:type="spellEnd"/>
      <w:r w:rsidR="00393A6E" w:rsidRPr="00393A6E">
        <w:rPr>
          <w:rFonts w:ascii="Cambria" w:hAnsi="Cambria"/>
          <w:color w:val="000000" w:themeColor="text1"/>
        </w:rPr>
        <w:t xml:space="preserve"> calls it. This one-dimensional image of the ideal 21</w:t>
      </w:r>
      <w:r w:rsidR="00393A6E" w:rsidRPr="00393A6E">
        <w:rPr>
          <w:rFonts w:ascii="Cambria" w:hAnsi="Cambria"/>
          <w:color w:val="000000" w:themeColor="text1"/>
          <w:vertAlign w:val="superscript"/>
        </w:rPr>
        <w:t>st</w:t>
      </w:r>
      <w:r w:rsidR="00393A6E" w:rsidRPr="00393A6E">
        <w:rPr>
          <w:rFonts w:ascii="Cambria" w:hAnsi="Cambria"/>
          <w:color w:val="000000" w:themeColor="text1"/>
        </w:rPr>
        <w:t xml:space="preserve"> century woman glosses over many social realities women face</w:t>
      </w:r>
      <w:r w:rsidR="00220341">
        <w:rPr>
          <w:rFonts w:ascii="Cambria" w:hAnsi="Cambria"/>
          <w:color w:val="000000" w:themeColor="text1"/>
        </w:rPr>
        <w:t xml:space="preserve"> globally, </w:t>
      </w:r>
      <w:r w:rsidR="00C65023">
        <w:rPr>
          <w:rFonts w:ascii="Cambria" w:hAnsi="Cambria"/>
          <w:color w:val="000000" w:themeColor="text1"/>
        </w:rPr>
        <w:t xml:space="preserve">according to the scholarship, </w:t>
      </w:r>
      <w:r w:rsidR="00220341">
        <w:rPr>
          <w:rFonts w:ascii="Cambria" w:hAnsi="Cambria"/>
          <w:color w:val="000000" w:themeColor="text1"/>
        </w:rPr>
        <w:t>while hierarchizing white as the</w:t>
      </w:r>
      <w:r w:rsidR="00B42526">
        <w:rPr>
          <w:rFonts w:ascii="Cambria" w:hAnsi="Cambria"/>
          <w:color w:val="000000" w:themeColor="text1"/>
        </w:rPr>
        <w:t xml:space="preserve"> most privileged feminine existence</w:t>
      </w:r>
      <w:r w:rsidR="00393A6E" w:rsidRPr="00393A6E">
        <w:rPr>
          <w:rFonts w:ascii="Cambria" w:hAnsi="Cambria"/>
          <w:color w:val="000000" w:themeColor="text1"/>
        </w:rPr>
        <w:t>.</w:t>
      </w:r>
      <w:r w:rsidR="00393A6E" w:rsidRPr="00393A6E">
        <w:rPr>
          <w:rStyle w:val="FootnoteReference"/>
          <w:rFonts w:ascii="Cambria" w:hAnsi="Cambria"/>
          <w:color w:val="000000" w:themeColor="text1"/>
        </w:rPr>
        <w:footnoteReference w:id="59"/>
      </w:r>
      <w:r w:rsidR="00393A6E" w:rsidRPr="00393A6E">
        <w:rPr>
          <w:rFonts w:ascii="Cambria" w:hAnsi="Cambria"/>
          <w:color w:val="000000" w:themeColor="text1"/>
        </w:rPr>
        <w:t xml:space="preserve"> </w:t>
      </w:r>
    </w:p>
    <w:p w14:paraId="294390BA" w14:textId="7FA4ABE6" w:rsidR="0063700A" w:rsidRDefault="004A6683" w:rsidP="0063700A">
      <w:pPr>
        <w:shd w:val="clear" w:color="auto" w:fill="FFFFFF"/>
        <w:spacing w:line="276" w:lineRule="auto"/>
        <w:ind w:firstLine="720"/>
        <w:contextualSpacing/>
        <w:rPr>
          <w:rFonts w:ascii="Cambria" w:hAnsi="Cambria"/>
          <w:color w:val="000000" w:themeColor="text1"/>
        </w:rPr>
      </w:pPr>
      <w:r w:rsidRPr="00393A6E">
        <w:rPr>
          <w:rFonts w:ascii="Cambria" w:hAnsi="Cambria"/>
          <w:color w:val="000000" w:themeColor="text1"/>
          <w:u w:color="2A508D"/>
        </w:rPr>
        <w:t xml:space="preserve">Through her </w:t>
      </w:r>
      <w:r w:rsidR="00C0264E">
        <w:rPr>
          <w:rFonts w:ascii="Cambria" w:hAnsi="Cambria"/>
          <w:color w:val="000000" w:themeColor="text1"/>
          <w:u w:color="2A508D"/>
        </w:rPr>
        <w:t>clumsy interventions</w:t>
      </w:r>
      <w:r w:rsidRPr="00393A6E">
        <w:rPr>
          <w:rFonts w:ascii="Cambria" w:hAnsi="Cambria"/>
          <w:color w:val="000000" w:themeColor="text1"/>
          <w:u w:color="2A508D"/>
        </w:rPr>
        <w:t>,</w:t>
      </w:r>
      <w:r w:rsidR="00C0264E">
        <w:rPr>
          <w:rFonts w:ascii="Cambria" w:hAnsi="Cambria"/>
          <w:color w:val="000000" w:themeColor="text1"/>
          <w:u w:color="2A508D"/>
        </w:rPr>
        <w:t xml:space="preserve"> in</w:t>
      </w:r>
      <w:r w:rsidR="00DF36D6">
        <w:rPr>
          <w:rFonts w:ascii="Cambria" w:hAnsi="Cambria"/>
          <w:color w:val="000000" w:themeColor="text1"/>
          <w:u w:color="2A508D"/>
        </w:rPr>
        <w:t xml:space="preserve">doctrinated in the idea of the </w:t>
      </w:r>
      <w:r w:rsidR="00DF36D6" w:rsidRPr="00DF36D6">
        <w:rPr>
          <w:rFonts w:ascii="Cambria" w:hAnsi="Cambria"/>
          <w:i/>
          <w:color w:val="000000" w:themeColor="text1"/>
          <w:u w:color="2A508D"/>
        </w:rPr>
        <w:t>sameness</w:t>
      </w:r>
      <w:r w:rsidR="00C0264E">
        <w:rPr>
          <w:rFonts w:ascii="Cambria" w:hAnsi="Cambria"/>
          <w:color w:val="000000" w:themeColor="text1"/>
          <w:u w:color="2A508D"/>
        </w:rPr>
        <w:t xml:space="preserve"> of all women,</w:t>
      </w:r>
      <w:r w:rsidRPr="00393A6E">
        <w:rPr>
          <w:rFonts w:ascii="Cambria" w:hAnsi="Cambria"/>
          <w:color w:val="000000" w:themeColor="text1"/>
          <w:u w:color="2A508D"/>
        </w:rPr>
        <w:t xml:space="preserve"> </w:t>
      </w:r>
      <w:r w:rsidR="00220341">
        <w:rPr>
          <w:rFonts w:ascii="Cambria" w:hAnsi="Cambria"/>
          <w:color w:val="000000" w:themeColor="text1"/>
          <w:u w:color="2A508D"/>
        </w:rPr>
        <w:t>the</w:t>
      </w:r>
      <w:r w:rsidRPr="00393A6E">
        <w:rPr>
          <w:rFonts w:ascii="Cambria" w:hAnsi="Cambria"/>
          <w:color w:val="000000" w:themeColor="text1"/>
          <w:u w:color="2A508D"/>
        </w:rPr>
        <w:t xml:space="preserve"> white feminist</w:t>
      </w:r>
      <w:r w:rsidR="00883154">
        <w:rPr>
          <w:rFonts w:ascii="Cambria" w:hAnsi="Cambria"/>
          <w:color w:val="000000" w:themeColor="text1"/>
          <w:u w:color="2A508D"/>
        </w:rPr>
        <w:t xml:space="preserve">, these scholars argue, </w:t>
      </w:r>
      <w:r w:rsidRPr="00393A6E">
        <w:rPr>
          <w:rFonts w:ascii="Cambria" w:hAnsi="Cambria"/>
          <w:color w:val="000000" w:themeColor="text1"/>
          <w:u w:color="2A508D"/>
        </w:rPr>
        <w:t xml:space="preserve">reduces </w:t>
      </w:r>
      <w:r w:rsidR="00C0264E">
        <w:rPr>
          <w:rFonts w:ascii="Cambria" w:hAnsi="Cambria"/>
          <w:color w:val="000000" w:themeColor="text1"/>
          <w:u w:color="2A508D"/>
        </w:rPr>
        <w:t>Southern Black women and women of color</w:t>
      </w:r>
      <w:r w:rsidRPr="00393A6E">
        <w:rPr>
          <w:rFonts w:ascii="Cambria" w:hAnsi="Cambria"/>
          <w:color w:val="000000" w:themeColor="text1"/>
          <w:u w:color="2A508D"/>
        </w:rPr>
        <w:t xml:space="preserve"> to “objects at its [her] disposal,” as articulated by Freire.</w:t>
      </w:r>
      <w:r w:rsidRPr="00393A6E">
        <w:rPr>
          <w:rStyle w:val="FootnoteReference"/>
          <w:rFonts w:ascii="Cambria" w:hAnsi="Cambria"/>
          <w:color w:val="000000" w:themeColor="text1"/>
          <w:u w:color="2A508D"/>
        </w:rPr>
        <w:footnoteReference w:id="60"/>
      </w:r>
      <w:r w:rsidRPr="00393A6E">
        <w:rPr>
          <w:rFonts w:ascii="Cambria" w:hAnsi="Cambria"/>
          <w:color w:val="000000" w:themeColor="text1"/>
          <w:u w:color="2A508D"/>
        </w:rPr>
        <w:t xml:space="preserve"> </w:t>
      </w:r>
      <w:r w:rsidR="00883154">
        <w:rPr>
          <w:rFonts w:ascii="Cambria" w:hAnsi="Cambria"/>
        </w:rPr>
        <w:t>They further</w:t>
      </w:r>
      <w:r w:rsidR="00F83961">
        <w:rPr>
          <w:rFonts w:ascii="Cambria" w:hAnsi="Cambria"/>
        </w:rPr>
        <w:t xml:space="preserve"> argue that white feminist</w:t>
      </w:r>
      <w:r w:rsidRPr="008A3AD4">
        <w:rPr>
          <w:rFonts w:ascii="Cambria" w:hAnsi="Cambria"/>
        </w:rPr>
        <w:t xml:space="preserve"> </w:t>
      </w:r>
      <w:r w:rsidR="00C0264E">
        <w:rPr>
          <w:rFonts w:ascii="Cambria" w:hAnsi="Cambria"/>
        </w:rPr>
        <w:t xml:space="preserve">interventions </w:t>
      </w:r>
      <w:r w:rsidRPr="008A3AD4">
        <w:rPr>
          <w:rFonts w:ascii="Cambria" w:hAnsi="Cambria"/>
        </w:rPr>
        <w:t>fail to confront the crucial historical birth of colonization and racialization</w:t>
      </w:r>
      <w:r w:rsidRPr="008A3AD4">
        <w:rPr>
          <w:rStyle w:val="FootnoteReference"/>
          <w:rFonts w:ascii="Cambria" w:hAnsi="Cambria"/>
        </w:rPr>
        <w:footnoteReference w:id="61"/>
      </w:r>
      <w:r w:rsidRPr="008A3AD4">
        <w:rPr>
          <w:rFonts w:ascii="Cambria" w:hAnsi="Cambria"/>
        </w:rPr>
        <w:t xml:space="preserve"> necessary for understanding the complexities that women of color </w:t>
      </w:r>
      <w:r w:rsidR="00C0264E">
        <w:rPr>
          <w:rFonts w:ascii="Cambria" w:hAnsi="Cambria"/>
        </w:rPr>
        <w:t xml:space="preserve">and Black women </w:t>
      </w:r>
      <w:r w:rsidRPr="008A3AD4">
        <w:rPr>
          <w:rFonts w:ascii="Cambria" w:hAnsi="Cambria"/>
        </w:rPr>
        <w:t>in postcolonial countries face</w:t>
      </w:r>
      <w:r w:rsidR="00671362">
        <w:rPr>
          <w:rFonts w:ascii="Cambria" w:hAnsi="Cambria"/>
        </w:rPr>
        <w:t xml:space="preserve">, such as campaigns </w:t>
      </w:r>
      <w:r w:rsidR="00CE37E7">
        <w:rPr>
          <w:rFonts w:ascii="Cambria" w:hAnsi="Cambria"/>
        </w:rPr>
        <w:t>like</w:t>
      </w:r>
      <w:r w:rsidR="00671362">
        <w:rPr>
          <w:rFonts w:ascii="Cambria" w:hAnsi="Cambria"/>
        </w:rPr>
        <w:t xml:space="preserve"> the United Nation’s </w:t>
      </w:r>
      <w:r w:rsidR="00671362" w:rsidRPr="00671362">
        <w:rPr>
          <w:rFonts w:ascii="Cambria" w:hAnsi="Cambria"/>
          <w:i/>
        </w:rPr>
        <w:t>Girl Up</w:t>
      </w:r>
      <w:r w:rsidRPr="008A3AD4">
        <w:rPr>
          <w:rFonts w:ascii="Cambria" w:hAnsi="Cambria"/>
        </w:rPr>
        <w:t xml:space="preserve">. In addition, as the structural issues affecting girls’ schooling are complex and </w:t>
      </w:r>
      <w:r w:rsidR="00220341">
        <w:rPr>
          <w:rFonts w:ascii="Cambria" w:hAnsi="Cambria"/>
        </w:rPr>
        <w:t>entrenched with</w:t>
      </w:r>
      <w:r w:rsidR="00F83961">
        <w:rPr>
          <w:rFonts w:ascii="Cambria" w:hAnsi="Cambria"/>
        </w:rPr>
        <w:t xml:space="preserve"> </w:t>
      </w:r>
      <w:r w:rsidRPr="008A3AD4">
        <w:rPr>
          <w:rFonts w:ascii="Cambria" w:hAnsi="Cambria"/>
        </w:rPr>
        <w:t>“structural inequities, discrimination, patriarchy, etc.,”</w:t>
      </w:r>
      <w:r w:rsidRPr="008A3AD4">
        <w:rPr>
          <w:rStyle w:val="FootnoteReference"/>
          <w:rFonts w:ascii="Cambria" w:hAnsi="Cambria"/>
        </w:rPr>
        <w:footnoteReference w:id="62"/>
      </w:r>
      <w:r w:rsidRPr="008A3AD4">
        <w:rPr>
          <w:rFonts w:ascii="Cambria" w:hAnsi="Cambria"/>
        </w:rPr>
        <w:t xml:space="preserve"> </w:t>
      </w:r>
      <w:r w:rsidR="00C0264E">
        <w:rPr>
          <w:rFonts w:ascii="Cambria" w:hAnsi="Cambria"/>
        </w:rPr>
        <w:t>critical feminist scholars argue that</w:t>
      </w:r>
      <w:r w:rsidRPr="008A3AD4">
        <w:rPr>
          <w:rFonts w:ascii="Cambria" w:hAnsi="Cambria"/>
        </w:rPr>
        <w:t xml:space="preserve"> ignoring</w:t>
      </w:r>
      <w:r w:rsidR="00C0264E">
        <w:rPr>
          <w:rFonts w:ascii="Cambria" w:hAnsi="Cambria"/>
        </w:rPr>
        <w:t xml:space="preserve"> the nuance and </w:t>
      </w:r>
      <w:r w:rsidR="00220341">
        <w:rPr>
          <w:rFonts w:ascii="Cambria" w:hAnsi="Cambria"/>
        </w:rPr>
        <w:t>roots</w:t>
      </w:r>
      <w:r w:rsidR="00C0264E">
        <w:rPr>
          <w:rFonts w:ascii="Cambria" w:hAnsi="Cambria"/>
        </w:rPr>
        <w:t xml:space="preserve"> of gender injustice in schooling inhibits </w:t>
      </w:r>
      <w:r w:rsidR="00F83961">
        <w:rPr>
          <w:rFonts w:ascii="Cambria" w:hAnsi="Cambria"/>
        </w:rPr>
        <w:t>people</w:t>
      </w:r>
      <w:r w:rsidR="00C0264E">
        <w:rPr>
          <w:rFonts w:ascii="Cambria" w:hAnsi="Cambria"/>
        </w:rPr>
        <w:t xml:space="preserve"> from</w:t>
      </w:r>
      <w:r w:rsidR="00220341">
        <w:rPr>
          <w:rFonts w:ascii="Cambria" w:hAnsi="Cambria"/>
        </w:rPr>
        <w:t xml:space="preserve"> being able to grasp </w:t>
      </w:r>
      <w:r w:rsidRPr="008A3AD4">
        <w:rPr>
          <w:rFonts w:ascii="Cambria" w:hAnsi="Cambria"/>
        </w:rPr>
        <w:t>better understanding</w:t>
      </w:r>
      <w:r w:rsidR="00220341">
        <w:rPr>
          <w:rFonts w:ascii="Cambria" w:hAnsi="Cambria"/>
        </w:rPr>
        <w:t>s – and solutions –</w:t>
      </w:r>
      <w:r w:rsidR="00C0264E">
        <w:rPr>
          <w:rFonts w:ascii="Cambria" w:hAnsi="Cambria"/>
        </w:rPr>
        <w:t xml:space="preserve"> of the </w:t>
      </w:r>
      <w:r w:rsidR="00C0264E">
        <w:rPr>
          <w:rFonts w:ascii="Cambria" w:hAnsi="Cambria"/>
        </w:rPr>
        <w:lastRenderedPageBreak/>
        <w:t>issue</w:t>
      </w:r>
      <w:r w:rsidRPr="008A3AD4">
        <w:rPr>
          <w:rFonts w:ascii="Cambria" w:hAnsi="Cambria"/>
        </w:rPr>
        <w:t xml:space="preserve">. </w:t>
      </w:r>
      <w:r w:rsidR="0063700A">
        <w:rPr>
          <w:rFonts w:ascii="Cambria" w:hAnsi="Cambria"/>
        </w:rPr>
        <w:t xml:space="preserve">Overall, these scholars make a strong case </w:t>
      </w:r>
      <w:r w:rsidR="00B533EE">
        <w:rPr>
          <w:rFonts w:ascii="Cambria" w:hAnsi="Cambria"/>
        </w:rPr>
        <w:t>as to</w:t>
      </w:r>
      <w:r w:rsidR="0063700A">
        <w:rPr>
          <w:rFonts w:ascii="Cambria" w:hAnsi="Cambria"/>
        </w:rPr>
        <w:t xml:space="preserve"> how w</w:t>
      </w:r>
      <w:r w:rsidRPr="008A3AD4">
        <w:rPr>
          <w:rFonts w:ascii="Cambria" w:hAnsi="Cambria"/>
        </w:rPr>
        <w:t>omen of color</w:t>
      </w:r>
      <w:r w:rsidR="0063700A">
        <w:rPr>
          <w:rFonts w:ascii="Cambria" w:hAnsi="Cambria"/>
        </w:rPr>
        <w:t xml:space="preserve"> and Black women of the Global South</w:t>
      </w:r>
      <w:r w:rsidRPr="008A3AD4">
        <w:rPr>
          <w:rFonts w:ascii="Cambria" w:eastAsia="Times New Roman" w:hAnsi="Cambria"/>
          <w:spacing w:val="23"/>
        </w:rPr>
        <w:t xml:space="preserve"> </w:t>
      </w:r>
      <w:r w:rsidR="00C0264E">
        <w:rPr>
          <w:rFonts w:ascii="Cambria" w:eastAsia="Times New Roman" w:hAnsi="Cambria"/>
          <w:spacing w:val="23"/>
        </w:rPr>
        <w:t>are perpetually</w:t>
      </w:r>
      <w:r w:rsidRPr="008A3AD4">
        <w:rPr>
          <w:rFonts w:ascii="Cambria" w:eastAsia="Times New Roman" w:hAnsi="Cambria"/>
        </w:rPr>
        <w:t xml:space="preserve"> </w:t>
      </w:r>
      <w:r w:rsidR="00C0264E">
        <w:rPr>
          <w:rFonts w:ascii="Cambria" w:eastAsia="Times New Roman" w:hAnsi="Cambria"/>
        </w:rPr>
        <w:t>“</w:t>
      </w:r>
      <w:r w:rsidRPr="008A3AD4">
        <w:rPr>
          <w:rFonts w:ascii="Cambria" w:eastAsia="Times New Roman" w:hAnsi="Cambria"/>
        </w:rPr>
        <w:t xml:space="preserve">misunderstood, underrepresented, </w:t>
      </w:r>
      <w:r w:rsidRPr="008A3AD4">
        <w:rPr>
          <w:rFonts w:ascii="Cambria" w:eastAsia="Times New Roman" w:hAnsi="Cambria"/>
          <w:spacing w:val="-12"/>
        </w:rPr>
        <w:t xml:space="preserve">homogenized, </w:t>
      </w:r>
      <w:r w:rsidRPr="008A3AD4">
        <w:rPr>
          <w:rFonts w:ascii="Cambria" w:eastAsia="Times New Roman" w:hAnsi="Cambria"/>
        </w:rPr>
        <w:t xml:space="preserve">disrespected, </w:t>
      </w:r>
      <w:r w:rsidRPr="008A3AD4">
        <w:rPr>
          <w:rFonts w:ascii="Cambria" w:eastAsia="Times New Roman" w:hAnsi="Cambria"/>
          <w:spacing w:val="-12"/>
        </w:rPr>
        <w:t xml:space="preserve">or subsumed </w:t>
      </w:r>
      <w:r w:rsidR="00C0264E">
        <w:rPr>
          <w:rFonts w:ascii="Cambria" w:eastAsia="Times New Roman" w:hAnsi="Cambria"/>
        </w:rPr>
        <w:t>under the experience of ‘</w:t>
      </w:r>
      <w:r w:rsidR="0063700A">
        <w:rPr>
          <w:rFonts w:ascii="Cambria" w:eastAsia="Times New Roman" w:hAnsi="Cambria"/>
        </w:rPr>
        <w:t>universal sisterhood</w:t>
      </w:r>
      <w:r w:rsidR="00C0264E">
        <w:rPr>
          <w:rFonts w:ascii="Cambria" w:eastAsia="Times New Roman" w:hAnsi="Cambria"/>
        </w:rPr>
        <w:t>’”</w:t>
      </w:r>
      <w:r w:rsidRPr="008A3AD4">
        <w:rPr>
          <w:rFonts w:ascii="Cambria" w:eastAsia="Times New Roman" w:hAnsi="Cambria"/>
          <w:spacing w:val="-81"/>
        </w:rPr>
        <w:t xml:space="preserve">  </w:t>
      </w:r>
      <w:r w:rsidRPr="008A3AD4">
        <w:rPr>
          <w:rStyle w:val="FootnoteReference"/>
          <w:rFonts w:ascii="Cambria" w:eastAsia="Times New Roman" w:hAnsi="Cambria"/>
          <w:spacing w:val="-81"/>
        </w:rPr>
        <w:footnoteReference w:id="63"/>
      </w:r>
      <w:r w:rsidR="00393A6E">
        <w:rPr>
          <w:rFonts w:ascii="Cambria" w:eastAsia="Times New Roman" w:hAnsi="Cambria"/>
          <w:spacing w:val="-81"/>
        </w:rPr>
        <w:t xml:space="preserve"> </w:t>
      </w:r>
      <w:r w:rsidR="0063700A">
        <w:rPr>
          <w:rFonts w:ascii="Cambria" w:eastAsia="Times New Roman" w:hAnsi="Cambria"/>
          <w:spacing w:val="-81"/>
        </w:rPr>
        <w:t xml:space="preserve"> </w:t>
      </w:r>
      <w:r w:rsidR="00220341">
        <w:rPr>
          <w:rFonts w:ascii="Cambria" w:eastAsia="Times New Roman" w:hAnsi="Cambria"/>
          <w:spacing w:val="-81"/>
        </w:rPr>
        <w:t xml:space="preserve"> </w:t>
      </w:r>
      <w:r w:rsidR="0063700A">
        <w:rPr>
          <w:rFonts w:ascii="Cambria" w:eastAsia="Times New Roman" w:hAnsi="Cambria"/>
          <w:spacing w:val="-81"/>
        </w:rPr>
        <w:t xml:space="preserve"> p</w:t>
      </w:r>
      <w:r w:rsidR="00220341">
        <w:rPr>
          <w:rFonts w:ascii="Cambria" w:eastAsia="Times New Roman" w:hAnsi="Cambria"/>
          <w:spacing w:val="-81"/>
        </w:rPr>
        <w:t xml:space="preserve"> </w:t>
      </w:r>
      <w:r w:rsidR="00715078">
        <w:rPr>
          <w:rFonts w:ascii="Cambria" w:hAnsi="Cambria"/>
          <w:color w:val="000000" w:themeColor="text1"/>
        </w:rPr>
        <w:t xml:space="preserve"> </w:t>
      </w:r>
      <w:proofErr w:type="spellStart"/>
      <w:r w:rsidR="00715078">
        <w:rPr>
          <w:rFonts w:ascii="Cambria" w:hAnsi="Cambria"/>
          <w:color w:val="000000" w:themeColor="text1"/>
        </w:rPr>
        <w:t>e</w:t>
      </w:r>
      <w:r w:rsidR="0063700A">
        <w:rPr>
          <w:rFonts w:ascii="Cambria" w:hAnsi="Cambria"/>
          <w:color w:val="000000" w:themeColor="text1"/>
        </w:rPr>
        <w:t>rvasive</w:t>
      </w:r>
      <w:proofErr w:type="spellEnd"/>
      <w:r w:rsidR="0063700A">
        <w:rPr>
          <w:rFonts w:ascii="Cambria" w:hAnsi="Cambria"/>
          <w:color w:val="000000" w:themeColor="text1"/>
        </w:rPr>
        <w:t xml:space="preserve"> in girls’ education discourse created in the Global North.</w:t>
      </w:r>
    </w:p>
    <w:p w14:paraId="36D48B34" w14:textId="77777777" w:rsidR="0063700A" w:rsidRDefault="0063700A" w:rsidP="00220341">
      <w:pPr>
        <w:shd w:val="clear" w:color="auto" w:fill="FFFFFF"/>
        <w:spacing w:line="276" w:lineRule="auto"/>
        <w:contextualSpacing/>
        <w:rPr>
          <w:rFonts w:ascii="Cambria" w:hAnsi="Cambria"/>
          <w:color w:val="000000" w:themeColor="text1"/>
        </w:rPr>
      </w:pPr>
    </w:p>
    <w:p w14:paraId="24A8156F" w14:textId="03E85878" w:rsidR="004A6683" w:rsidRPr="0063700A" w:rsidRDefault="00F910C9" w:rsidP="0063700A">
      <w:pPr>
        <w:shd w:val="clear" w:color="auto" w:fill="FFFFFF"/>
        <w:spacing w:line="276" w:lineRule="auto"/>
        <w:ind w:firstLine="720"/>
        <w:contextualSpacing/>
        <w:rPr>
          <w:rFonts w:ascii="Cambria" w:eastAsia="Times New Roman" w:hAnsi="Cambria"/>
          <w:spacing w:val="-81"/>
        </w:rPr>
      </w:pPr>
      <w:r>
        <w:rPr>
          <w:rFonts w:ascii="Cambria" w:hAnsi="Cambria"/>
          <w:color w:val="000000" w:themeColor="text1"/>
        </w:rPr>
        <w:t>These bodies of scholarship situate</w:t>
      </w:r>
      <w:r w:rsidR="004A6683" w:rsidRPr="008A3AD4">
        <w:rPr>
          <w:rFonts w:ascii="Cambria" w:hAnsi="Cambria"/>
          <w:color w:val="000000" w:themeColor="text1"/>
        </w:rPr>
        <w:t xml:space="preserve"> my project in the necessary intellectual context, </w:t>
      </w:r>
      <w:r>
        <w:rPr>
          <w:rFonts w:ascii="Cambria" w:hAnsi="Cambria"/>
          <w:color w:val="000000" w:themeColor="text1"/>
        </w:rPr>
        <w:t>highlighting</w:t>
      </w:r>
      <w:r w:rsidR="00B533EE">
        <w:rPr>
          <w:rFonts w:ascii="Cambria" w:hAnsi="Cambria"/>
          <w:color w:val="000000" w:themeColor="text1"/>
        </w:rPr>
        <w:t xml:space="preserve"> the</w:t>
      </w:r>
      <w:r>
        <w:rPr>
          <w:rFonts w:ascii="Cambria" w:hAnsi="Cambria"/>
          <w:color w:val="000000" w:themeColor="text1"/>
        </w:rPr>
        <w:t xml:space="preserve"> interconnected </w:t>
      </w:r>
      <w:r w:rsidR="00B533EE">
        <w:rPr>
          <w:rFonts w:ascii="Cambria" w:hAnsi="Cambria"/>
          <w:color w:val="000000" w:themeColor="text1"/>
        </w:rPr>
        <w:t xml:space="preserve">neoliberal </w:t>
      </w:r>
      <w:r>
        <w:rPr>
          <w:rFonts w:ascii="Cambria" w:hAnsi="Cambria"/>
          <w:color w:val="000000" w:themeColor="text1"/>
        </w:rPr>
        <w:t>discourse</w:t>
      </w:r>
      <w:r w:rsidR="00B533EE">
        <w:rPr>
          <w:rFonts w:ascii="Cambria" w:hAnsi="Cambria"/>
          <w:color w:val="000000" w:themeColor="text1"/>
        </w:rPr>
        <w:t>s that helped</w:t>
      </w:r>
      <w:r>
        <w:rPr>
          <w:rFonts w:ascii="Cambria" w:hAnsi="Cambria"/>
          <w:color w:val="000000" w:themeColor="text1"/>
        </w:rPr>
        <w:t xml:space="preserve"> birth groups like </w:t>
      </w:r>
      <w:r w:rsidRPr="00F910C9">
        <w:rPr>
          <w:rFonts w:ascii="Cambria" w:hAnsi="Cambria"/>
          <w:i/>
          <w:color w:val="000000" w:themeColor="text1"/>
        </w:rPr>
        <w:t>She’s the First</w:t>
      </w:r>
      <w:r>
        <w:rPr>
          <w:rFonts w:ascii="Cambria" w:hAnsi="Cambria"/>
          <w:color w:val="000000" w:themeColor="text1"/>
        </w:rPr>
        <w:t xml:space="preserve"> while providing robust postc</w:t>
      </w:r>
      <w:r w:rsidR="004A6683" w:rsidRPr="008A3AD4">
        <w:rPr>
          <w:rFonts w:ascii="Cambria" w:hAnsi="Cambria"/>
          <w:color w:val="000000" w:themeColor="text1"/>
        </w:rPr>
        <w:t>olonial criti</w:t>
      </w:r>
      <w:r>
        <w:rPr>
          <w:rFonts w:ascii="Cambria" w:hAnsi="Cambria"/>
          <w:color w:val="000000" w:themeColor="text1"/>
        </w:rPr>
        <w:t>ques of the</w:t>
      </w:r>
      <w:r w:rsidR="00B533EE">
        <w:rPr>
          <w:rFonts w:ascii="Cambria" w:hAnsi="Cambria"/>
          <w:color w:val="000000" w:themeColor="text1"/>
        </w:rPr>
        <w:t xml:space="preserve"> resulting</w:t>
      </w:r>
      <w:r>
        <w:rPr>
          <w:rFonts w:ascii="Cambria" w:hAnsi="Cambria"/>
          <w:color w:val="000000" w:themeColor="text1"/>
        </w:rPr>
        <w:t xml:space="preserve"> power inequities</w:t>
      </w:r>
      <w:r w:rsidR="00B533EE">
        <w:rPr>
          <w:rFonts w:ascii="Cambria" w:hAnsi="Cambria"/>
          <w:color w:val="000000" w:themeColor="text1"/>
        </w:rPr>
        <w:t>. Now that the context has been established, for the remainder of the paper, m</w:t>
      </w:r>
      <w:r w:rsidR="004A6683" w:rsidRPr="008A3AD4">
        <w:rPr>
          <w:rFonts w:ascii="Cambria" w:hAnsi="Cambria"/>
          <w:color w:val="000000" w:themeColor="text1"/>
        </w:rPr>
        <w:t xml:space="preserve">y goal is to provide a rich critical analysis of one small microcosm of neoliberal gender empowerment discourse in action. </w:t>
      </w:r>
      <w:r w:rsidR="00715078">
        <w:rPr>
          <w:rFonts w:ascii="Cambria" w:hAnsi="Cambria"/>
          <w:color w:val="000000" w:themeColor="text1"/>
        </w:rPr>
        <w:t xml:space="preserve">My </w:t>
      </w:r>
      <w:r w:rsidR="004A6683" w:rsidRPr="008A3AD4">
        <w:rPr>
          <w:rFonts w:ascii="Cambria" w:hAnsi="Cambria"/>
          <w:color w:val="000000" w:themeColor="text1"/>
        </w:rPr>
        <w:t>project illustrate</w:t>
      </w:r>
      <w:r w:rsidR="00CE4BC6">
        <w:rPr>
          <w:rFonts w:ascii="Cambria" w:hAnsi="Cambria"/>
          <w:color w:val="000000" w:themeColor="text1"/>
        </w:rPr>
        <w:t>s</w:t>
      </w:r>
      <w:r w:rsidR="004A6683" w:rsidRPr="008A3AD4">
        <w:rPr>
          <w:rFonts w:ascii="Cambria" w:hAnsi="Cambria"/>
          <w:color w:val="000000" w:themeColor="text1"/>
        </w:rPr>
        <w:t xml:space="preserve"> how these discourses manifest in privileged women’s lives and maintain unjust power dynamics. Since there is virtually no scholarship examining how gender empowerment plays out in an elite group of college-age women, </w:t>
      </w:r>
      <w:r w:rsidR="00E177F7">
        <w:rPr>
          <w:rFonts w:ascii="Cambria" w:hAnsi="Cambria"/>
          <w:color w:val="000000" w:themeColor="text1"/>
        </w:rPr>
        <w:t>my project should</w:t>
      </w:r>
      <w:r w:rsidR="004A6683" w:rsidRPr="008A3AD4">
        <w:rPr>
          <w:rFonts w:ascii="Cambria" w:hAnsi="Cambria"/>
          <w:color w:val="000000" w:themeColor="text1"/>
        </w:rPr>
        <w:t xml:space="preserve"> provide fresh insight into the social </w:t>
      </w:r>
      <w:r w:rsidR="00715078">
        <w:rPr>
          <w:rFonts w:ascii="Cambria" w:hAnsi="Cambria"/>
          <w:color w:val="000000" w:themeColor="text1"/>
        </w:rPr>
        <w:t>manifestations</w:t>
      </w:r>
      <w:r w:rsidR="004A6683" w:rsidRPr="008A3AD4">
        <w:rPr>
          <w:rFonts w:ascii="Cambria" w:hAnsi="Cambria"/>
          <w:color w:val="000000" w:themeColor="text1"/>
        </w:rPr>
        <w:t xml:space="preserve"> of this discourse.</w:t>
      </w:r>
    </w:p>
    <w:p w14:paraId="5F4B0F73" w14:textId="77777777" w:rsidR="004A6683" w:rsidRPr="008A3AD4" w:rsidRDefault="004A6683" w:rsidP="003C4456">
      <w:pPr>
        <w:spacing w:line="276" w:lineRule="auto"/>
        <w:contextualSpacing/>
        <w:rPr>
          <w:rFonts w:ascii="Cambria" w:hAnsi="Cambria"/>
          <w:color w:val="000000" w:themeColor="text1"/>
        </w:rPr>
      </w:pPr>
    </w:p>
    <w:p w14:paraId="01DF8D03" w14:textId="0C291D16" w:rsidR="000E4FBE" w:rsidRDefault="004A6683" w:rsidP="003C4456">
      <w:pPr>
        <w:spacing w:line="276" w:lineRule="auto"/>
        <w:contextualSpacing/>
        <w:rPr>
          <w:rFonts w:ascii="Cambria" w:hAnsi="Cambria"/>
          <w:b/>
        </w:rPr>
      </w:pPr>
      <w:r w:rsidRPr="008A3AD4">
        <w:rPr>
          <w:rFonts w:ascii="Cambria" w:hAnsi="Cambria"/>
          <w:b/>
        </w:rPr>
        <w:t>Methods</w:t>
      </w:r>
    </w:p>
    <w:p w14:paraId="204D98A8" w14:textId="77777777" w:rsidR="00907DD4" w:rsidRPr="008A3AD4" w:rsidRDefault="00907DD4" w:rsidP="003C4456">
      <w:pPr>
        <w:spacing w:line="276" w:lineRule="auto"/>
        <w:contextualSpacing/>
        <w:rPr>
          <w:rFonts w:ascii="Cambria" w:hAnsi="Cambria"/>
          <w:b/>
        </w:rPr>
      </w:pPr>
    </w:p>
    <w:p w14:paraId="3206AF7C" w14:textId="1F0C394F" w:rsidR="006016A0" w:rsidRDefault="004A6683" w:rsidP="008E59B5">
      <w:pPr>
        <w:spacing w:before="100" w:beforeAutospacing="1" w:line="276" w:lineRule="auto"/>
        <w:ind w:firstLine="720"/>
        <w:contextualSpacing/>
        <w:rPr>
          <w:rFonts w:ascii="Cambria" w:hAnsi="Cambria"/>
          <w:color w:val="000000" w:themeColor="text1"/>
        </w:rPr>
      </w:pPr>
      <w:r w:rsidRPr="008A3AD4">
        <w:rPr>
          <w:rFonts w:ascii="Cambria" w:eastAsia="Times New Roman" w:hAnsi="Cambria"/>
          <w:color w:val="000000" w:themeColor="text1"/>
        </w:rPr>
        <w:t xml:space="preserve">To investigate </w:t>
      </w:r>
      <w:r w:rsidR="00360495">
        <w:rPr>
          <w:rFonts w:ascii="Cambria" w:eastAsia="Times New Roman" w:hAnsi="Cambria"/>
          <w:color w:val="000000" w:themeColor="text1"/>
        </w:rPr>
        <w:t>my question, I conduct</w:t>
      </w:r>
      <w:r w:rsidR="00972EA7">
        <w:rPr>
          <w:rFonts w:ascii="Cambria" w:eastAsia="Times New Roman" w:hAnsi="Cambria"/>
          <w:color w:val="000000" w:themeColor="text1"/>
        </w:rPr>
        <w:t xml:space="preserve"> </w:t>
      </w:r>
      <w:r w:rsidRPr="008A3AD4">
        <w:rPr>
          <w:rFonts w:ascii="Cambria" w:eastAsia="Times New Roman" w:hAnsi="Cambria"/>
          <w:color w:val="000000" w:themeColor="text1"/>
        </w:rPr>
        <w:t>critical discourse analysis</w:t>
      </w:r>
      <w:r w:rsidR="00972EA7">
        <w:rPr>
          <w:rFonts w:ascii="Cambria" w:eastAsia="Times New Roman" w:hAnsi="Cambria"/>
          <w:color w:val="000000" w:themeColor="text1"/>
        </w:rPr>
        <w:t xml:space="preserve"> </w:t>
      </w:r>
      <w:r w:rsidR="00C65023">
        <w:rPr>
          <w:rFonts w:ascii="Cambria" w:eastAsia="Times New Roman" w:hAnsi="Cambria"/>
          <w:color w:val="000000" w:themeColor="text1"/>
        </w:rPr>
        <w:t>of</w:t>
      </w:r>
      <w:r w:rsidR="00972EA7">
        <w:rPr>
          <w:rFonts w:ascii="Cambria" w:eastAsia="Times New Roman" w:hAnsi="Cambria"/>
          <w:color w:val="000000" w:themeColor="text1"/>
        </w:rPr>
        <w:t xml:space="preserve"> video text taken from </w:t>
      </w:r>
      <w:r w:rsidR="00972EA7" w:rsidRPr="007C5FD6">
        <w:rPr>
          <w:rFonts w:ascii="Cambria" w:eastAsia="Times New Roman" w:hAnsi="Cambria"/>
          <w:i/>
          <w:color w:val="000000" w:themeColor="text1"/>
        </w:rPr>
        <w:t>She’s the First</w:t>
      </w:r>
      <w:r w:rsidR="00972EA7">
        <w:rPr>
          <w:rFonts w:ascii="Cambria" w:eastAsia="Times New Roman" w:hAnsi="Cambria"/>
          <w:color w:val="000000" w:themeColor="text1"/>
        </w:rPr>
        <w:t>’s website</w:t>
      </w:r>
      <w:r w:rsidR="00360495">
        <w:rPr>
          <w:rFonts w:ascii="Cambria" w:eastAsia="Times New Roman" w:hAnsi="Cambria"/>
          <w:color w:val="000000" w:themeColor="text1"/>
        </w:rPr>
        <w:t xml:space="preserve"> with an ethnographic component</w:t>
      </w:r>
      <w:r w:rsidR="00F330C6">
        <w:rPr>
          <w:rFonts w:ascii="Cambria" w:eastAsia="Times New Roman" w:hAnsi="Cambria"/>
          <w:color w:val="000000" w:themeColor="text1"/>
        </w:rPr>
        <w:t xml:space="preserve"> examining how the text and </w:t>
      </w:r>
      <w:r w:rsidR="001C4C2D">
        <w:rPr>
          <w:rFonts w:ascii="Cambria" w:eastAsia="Times New Roman" w:hAnsi="Cambria"/>
          <w:color w:val="000000" w:themeColor="text1"/>
        </w:rPr>
        <w:t xml:space="preserve">intertwined </w:t>
      </w:r>
      <w:proofErr w:type="spellStart"/>
      <w:r w:rsidR="001C4C2D">
        <w:rPr>
          <w:rFonts w:ascii="Cambria" w:eastAsia="Times New Roman" w:hAnsi="Cambria"/>
          <w:color w:val="000000" w:themeColor="text1"/>
        </w:rPr>
        <w:t>visuality</w:t>
      </w:r>
      <w:proofErr w:type="spellEnd"/>
      <w:r w:rsidR="00F330C6">
        <w:rPr>
          <w:rFonts w:ascii="Cambria" w:eastAsia="Times New Roman" w:hAnsi="Cambria"/>
          <w:color w:val="000000" w:themeColor="text1"/>
        </w:rPr>
        <w:t xml:space="preserve"> create</w:t>
      </w:r>
      <w:r w:rsidR="00972EA7">
        <w:rPr>
          <w:rFonts w:ascii="Cambria" w:eastAsia="Times New Roman" w:hAnsi="Cambria"/>
          <w:color w:val="000000" w:themeColor="text1"/>
        </w:rPr>
        <w:t xml:space="preserve"> a</w:t>
      </w:r>
      <w:r w:rsidR="00EA0CD6">
        <w:rPr>
          <w:rFonts w:ascii="Cambria" w:eastAsia="Times New Roman" w:hAnsi="Cambria"/>
          <w:color w:val="000000" w:themeColor="text1"/>
        </w:rPr>
        <w:t xml:space="preserve"> layered</w:t>
      </w:r>
      <w:r w:rsidRPr="008A3AD4">
        <w:rPr>
          <w:rFonts w:ascii="Cambria" w:eastAsia="Times New Roman" w:hAnsi="Cambria"/>
          <w:color w:val="000000" w:themeColor="text1"/>
        </w:rPr>
        <w:t xml:space="preserve"> “meaning systems” that maintain</w:t>
      </w:r>
      <w:r w:rsidR="00972EA7">
        <w:rPr>
          <w:rFonts w:ascii="Cambria" w:eastAsia="Times New Roman" w:hAnsi="Cambria"/>
          <w:color w:val="000000" w:themeColor="text1"/>
        </w:rPr>
        <w:t xml:space="preserve">s racial and </w:t>
      </w:r>
      <w:r w:rsidR="00EA0CD6">
        <w:rPr>
          <w:rFonts w:ascii="Cambria" w:eastAsia="Times New Roman" w:hAnsi="Cambria"/>
          <w:color w:val="000000" w:themeColor="text1"/>
        </w:rPr>
        <w:t>cultural</w:t>
      </w:r>
      <w:r w:rsidRPr="008A3AD4">
        <w:rPr>
          <w:rFonts w:ascii="Cambria" w:eastAsia="Times New Roman" w:hAnsi="Cambria"/>
          <w:color w:val="000000" w:themeColor="text1"/>
        </w:rPr>
        <w:t xml:space="preserve"> power</w:t>
      </w:r>
      <w:r w:rsidR="001C4C2D">
        <w:rPr>
          <w:rFonts w:ascii="Cambria" w:eastAsia="Times New Roman" w:hAnsi="Cambria"/>
          <w:color w:val="000000" w:themeColor="text1"/>
        </w:rPr>
        <w:t xml:space="preserve"> </w:t>
      </w:r>
      <w:r w:rsidR="00972EA7">
        <w:rPr>
          <w:rFonts w:ascii="Cambria" w:eastAsia="Times New Roman" w:hAnsi="Cambria"/>
          <w:color w:val="000000" w:themeColor="text1"/>
        </w:rPr>
        <w:t xml:space="preserve">imbalances </w:t>
      </w:r>
      <w:r w:rsidR="001C4C2D">
        <w:rPr>
          <w:rFonts w:ascii="Cambria" w:eastAsia="Times New Roman" w:hAnsi="Cambria"/>
          <w:color w:val="000000" w:themeColor="text1"/>
        </w:rPr>
        <w:t>between different groups of women</w:t>
      </w:r>
      <w:r w:rsidRPr="008A3AD4">
        <w:rPr>
          <w:rFonts w:ascii="Cambria" w:eastAsia="Times New Roman" w:hAnsi="Cambria"/>
          <w:color w:val="000000" w:themeColor="text1"/>
        </w:rPr>
        <w:t>.</w:t>
      </w:r>
      <w:r w:rsidRPr="008A3AD4">
        <w:rPr>
          <w:rStyle w:val="FootnoteReference"/>
          <w:rFonts w:ascii="Cambria" w:eastAsia="Times New Roman" w:hAnsi="Cambria"/>
          <w:color w:val="000000" w:themeColor="text1"/>
        </w:rPr>
        <w:footnoteReference w:id="64"/>
      </w:r>
      <w:r w:rsidRPr="008A3AD4">
        <w:rPr>
          <w:rFonts w:ascii="Cambria" w:eastAsia="Times New Roman" w:hAnsi="Cambria"/>
          <w:color w:val="000000" w:themeColor="text1"/>
        </w:rPr>
        <w:t xml:space="preserve"> </w:t>
      </w:r>
      <w:r w:rsidR="00F330C6">
        <w:rPr>
          <w:rFonts w:ascii="Cambria" w:eastAsia="Times New Roman" w:hAnsi="Cambria"/>
          <w:color w:val="000000" w:themeColor="text1"/>
        </w:rPr>
        <w:t xml:space="preserve">I </w:t>
      </w:r>
      <w:r w:rsidR="00972EA7">
        <w:rPr>
          <w:rFonts w:ascii="Cambria" w:eastAsia="Times New Roman" w:hAnsi="Cambria"/>
          <w:color w:val="000000" w:themeColor="text1"/>
        </w:rPr>
        <w:t>outline</w:t>
      </w:r>
      <w:r w:rsidR="00EA0CD6">
        <w:rPr>
          <w:rFonts w:ascii="Cambria" w:eastAsia="Times New Roman" w:hAnsi="Cambria"/>
          <w:color w:val="000000" w:themeColor="text1"/>
        </w:rPr>
        <w:t xml:space="preserve"> how the </w:t>
      </w:r>
      <w:r w:rsidR="00EA0CD6" w:rsidRPr="00EA0CD6">
        <w:rPr>
          <w:rFonts w:ascii="Cambria" w:eastAsia="Times New Roman" w:hAnsi="Cambria"/>
          <w:i/>
          <w:color w:val="000000" w:themeColor="text1"/>
        </w:rPr>
        <w:t>She’s the First</w:t>
      </w:r>
      <w:r w:rsidRPr="008A3AD4">
        <w:rPr>
          <w:rFonts w:ascii="Cambria" w:eastAsia="Times New Roman" w:hAnsi="Cambria"/>
          <w:color w:val="000000" w:themeColor="text1"/>
        </w:rPr>
        <w:t xml:space="preserve"> organization constructs </w:t>
      </w:r>
      <w:r w:rsidR="00E67201">
        <w:rPr>
          <w:rFonts w:ascii="Cambria" w:eastAsia="Times New Roman" w:hAnsi="Cambria"/>
          <w:color w:val="000000" w:themeColor="text1"/>
        </w:rPr>
        <w:t xml:space="preserve">the girls </w:t>
      </w:r>
      <w:r w:rsidR="00F330C6">
        <w:rPr>
          <w:rFonts w:ascii="Cambria" w:eastAsia="Times New Roman" w:hAnsi="Cambria"/>
          <w:color w:val="000000" w:themeColor="text1"/>
        </w:rPr>
        <w:t>they are empowering</w:t>
      </w:r>
      <w:r w:rsidR="00E67201">
        <w:rPr>
          <w:rFonts w:ascii="Cambria" w:eastAsia="Times New Roman" w:hAnsi="Cambria"/>
          <w:color w:val="000000" w:themeColor="text1"/>
        </w:rPr>
        <w:t>,</w:t>
      </w:r>
      <w:r w:rsidR="00F330C6">
        <w:rPr>
          <w:rFonts w:ascii="Cambria" w:eastAsia="Times New Roman" w:hAnsi="Cambria"/>
          <w:color w:val="000000" w:themeColor="text1"/>
        </w:rPr>
        <w:t xml:space="preserve"> as well as well as how they conc</w:t>
      </w:r>
      <w:r w:rsidR="008F231F">
        <w:rPr>
          <w:rFonts w:ascii="Cambria" w:eastAsia="Times New Roman" w:hAnsi="Cambria"/>
          <w:color w:val="000000" w:themeColor="text1"/>
        </w:rPr>
        <w:t>eptualize gender empowerment within</w:t>
      </w:r>
      <w:r w:rsidR="00F330C6">
        <w:rPr>
          <w:rFonts w:ascii="Cambria" w:eastAsia="Times New Roman" w:hAnsi="Cambria"/>
          <w:color w:val="000000" w:themeColor="text1"/>
        </w:rPr>
        <w:t xml:space="preserve"> feminism. </w:t>
      </w:r>
      <w:r w:rsidR="006016A0">
        <w:rPr>
          <w:rFonts w:ascii="Cambria" w:hAnsi="Cambria"/>
          <w:color w:val="000000" w:themeColor="text1"/>
        </w:rPr>
        <w:t>I</w:t>
      </w:r>
      <w:r w:rsidR="006016A0" w:rsidRPr="008A3AD4">
        <w:rPr>
          <w:rFonts w:ascii="Cambria" w:hAnsi="Cambria"/>
          <w:color w:val="000000" w:themeColor="text1"/>
        </w:rPr>
        <w:t xml:space="preserve"> analyze </w:t>
      </w:r>
      <w:r w:rsidR="006016A0">
        <w:rPr>
          <w:rFonts w:ascii="Cambria" w:hAnsi="Cambria"/>
          <w:color w:val="000000" w:themeColor="text1"/>
        </w:rPr>
        <w:t>two</w:t>
      </w:r>
      <w:r w:rsidR="006016A0" w:rsidRPr="008A3AD4">
        <w:rPr>
          <w:rFonts w:ascii="Cambria" w:hAnsi="Cambria"/>
          <w:color w:val="000000" w:themeColor="text1"/>
        </w:rPr>
        <w:t xml:space="preserve"> specific groups of </w:t>
      </w:r>
      <w:r w:rsidR="006016A0">
        <w:rPr>
          <w:rFonts w:ascii="Cambria" w:hAnsi="Cambria"/>
          <w:color w:val="000000" w:themeColor="text1"/>
        </w:rPr>
        <w:t>data</w:t>
      </w:r>
      <w:r w:rsidR="006016A0" w:rsidRPr="008A3AD4">
        <w:rPr>
          <w:rFonts w:ascii="Cambria" w:hAnsi="Cambria"/>
          <w:color w:val="000000" w:themeColor="text1"/>
        </w:rPr>
        <w:t xml:space="preserve"> to ground my argum</w:t>
      </w:r>
      <w:r w:rsidR="006016A0">
        <w:rPr>
          <w:rFonts w:ascii="Cambria" w:hAnsi="Cambria"/>
          <w:color w:val="000000" w:themeColor="text1"/>
        </w:rPr>
        <w:t>ent. First I will provide a brief</w:t>
      </w:r>
      <w:r w:rsidR="006016A0" w:rsidRPr="008A3AD4">
        <w:rPr>
          <w:rFonts w:ascii="Cambria" w:hAnsi="Cambria"/>
          <w:color w:val="000000" w:themeColor="text1"/>
        </w:rPr>
        <w:t xml:space="preserve"> anal</w:t>
      </w:r>
      <w:r w:rsidR="006016A0">
        <w:rPr>
          <w:rFonts w:ascii="Cambria" w:hAnsi="Cambria"/>
          <w:color w:val="000000" w:themeColor="text1"/>
        </w:rPr>
        <w:t xml:space="preserve">ysis of the organization’s title, </w:t>
      </w:r>
      <w:r w:rsidR="006016A0" w:rsidRPr="00CE4BC6">
        <w:rPr>
          <w:rFonts w:ascii="Cambria" w:hAnsi="Cambria"/>
          <w:i/>
          <w:color w:val="000000" w:themeColor="text1"/>
        </w:rPr>
        <w:t>She’s the First</w:t>
      </w:r>
      <w:r w:rsidR="006016A0">
        <w:rPr>
          <w:rFonts w:ascii="Cambria" w:hAnsi="Cambria"/>
          <w:color w:val="000000" w:themeColor="text1"/>
        </w:rPr>
        <w:t>, as the name of the group embodies the core message they are striving to communicate to the world. Following that is a</w:t>
      </w:r>
      <w:r w:rsidR="006016A0" w:rsidRPr="008A3AD4">
        <w:rPr>
          <w:rFonts w:ascii="Cambria" w:hAnsi="Cambria"/>
          <w:color w:val="000000" w:themeColor="text1"/>
        </w:rPr>
        <w:t xml:space="preserve"> critical discourse analysis </w:t>
      </w:r>
      <w:r w:rsidR="006016A0">
        <w:rPr>
          <w:rFonts w:ascii="Cambria" w:hAnsi="Cambria"/>
          <w:color w:val="000000" w:themeColor="text1"/>
        </w:rPr>
        <w:t xml:space="preserve">of the text and </w:t>
      </w:r>
      <w:proofErr w:type="spellStart"/>
      <w:r w:rsidR="006016A0">
        <w:rPr>
          <w:rFonts w:ascii="Cambria" w:hAnsi="Cambria"/>
          <w:color w:val="000000" w:themeColor="text1"/>
        </w:rPr>
        <w:t>visuality</w:t>
      </w:r>
      <w:proofErr w:type="spellEnd"/>
      <w:r w:rsidR="006016A0">
        <w:rPr>
          <w:rFonts w:ascii="Cambria" w:hAnsi="Cambria"/>
          <w:color w:val="000000" w:themeColor="text1"/>
        </w:rPr>
        <w:t xml:space="preserve"> interplay in the central </w:t>
      </w:r>
      <w:r w:rsidR="006016A0" w:rsidRPr="00CE4BC6">
        <w:rPr>
          <w:rFonts w:ascii="Cambria" w:hAnsi="Cambria"/>
          <w:i/>
          <w:color w:val="000000" w:themeColor="text1"/>
        </w:rPr>
        <w:t>She’s the First</w:t>
      </w:r>
      <w:r w:rsidR="006016A0" w:rsidRPr="008A3AD4">
        <w:rPr>
          <w:rFonts w:ascii="Cambria" w:hAnsi="Cambria"/>
          <w:color w:val="000000" w:themeColor="text1"/>
        </w:rPr>
        <w:t xml:space="preserve"> </w:t>
      </w:r>
      <w:r w:rsidR="006016A0">
        <w:rPr>
          <w:rFonts w:ascii="Cambria" w:hAnsi="Cambria"/>
          <w:color w:val="000000" w:themeColor="text1"/>
        </w:rPr>
        <w:t xml:space="preserve">online </w:t>
      </w:r>
      <w:r w:rsidR="006016A0" w:rsidRPr="008A3AD4">
        <w:rPr>
          <w:rFonts w:ascii="Cambria" w:hAnsi="Cambria"/>
          <w:color w:val="000000" w:themeColor="text1"/>
        </w:rPr>
        <w:t>promotional video.</w:t>
      </w:r>
      <w:r w:rsidR="006016A0" w:rsidRPr="008A3AD4">
        <w:rPr>
          <w:rStyle w:val="FootnoteReference"/>
          <w:rFonts w:ascii="Cambria" w:hAnsi="Cambria"/>
          <w:color w:val="000000" w:themeColor="text1"/>
        </w:rPr>
        <w:footnoteReference w:id="65"/>
      </w:r>
      <w:r w:rsidR="006016A0">
        <w:rPr>
          <w:rFonts w:ascii="Cambria" w:hAnsi="Cambria"/>
          <w:color w:val="000000" w:themeColor="text1"/>
        </w:rPr>
        <w:t xml:space="preserve"> As this video is the most prominent on the page, it is the best example of the interplay of text and </w:t>
      </w:r>
      <w:proofErr w:type="spellStart"/>
      <w:r w:rsidR="006016A0">
        <w:rPr>
          <w:rFonts w:ascii="Cambria" w:hAnsi="Cambria"/>
          <w:color w:val="000000" w:themeColor="text1"/>
        </w:rPr>
        <w:t>visuality</w:t>
      </w:r>
      <w:proofErr w:type="spellEnd"/>
      <w:r w:rsidR="006016A0">
        <w:rPr>
          <w:rFonts w:ascii="Cambria" w:hAnsi="Cambria"/>
          <w:color w:val="000000" w:themeColor="text1"/>
        </w:rPr>
        <w:t xml:space="preserve"> within </w:t>
      </w:r>
      <w:r w:rsidR="006016A0" w:rsidRPr="00151585">
        <w:rPr>
          <w:rFonts w:ascii="Cambria" w:hAnsi="Cambria"/>
          <w:i/>
          <w:color w:val="000000" w:themeColor="text1"/>
        </w:rPr>
        <w:t>She’s the First’</w:t>
      </w:r>
      <w:r w:rsidR="006016A0">
        <w:rPr>
          <w:rFonts w:ascii="Cambria" w:hAnsi="Cambria"/>
          <w:color w:val="000000" w:themeColor="text1"/>
        </w:rPr>
        <w:t>s discourse. Then</w:t>
      </w:r>
      <w:r w:rsidR="006016A0" w:rsidRPr="008A3AD4">
        <w:rPr>
          <w:rFonts w:ascii="Cambria" w:hAnsi="Cambria"/>
          <w:color w:val="000000" w:themeColor="text1"/>
        </w:rPr>
        <w:t xml:space="preserve">, I </w:t>
      </w:r>
      <w:r w:rsidR="006016A0">
        <w:rPr>
          <w:rFonts w:ascii="Cambria" w:hAnsi="Cambria"/>
          <w:color w:val="000000" w:themeColor="text1"/>
        </w:rPr>
        <w:t xml:space="preserve">analyze my critical observations from two </w:t>
      </w:r>
      <w:r w:rsidR="006016A0" w:rsidRPr="007A2B8B">
        <w:rPr>
          <w:rFonts w:ascii="Cambria" w:hAnsi="Cambria"/>
          <w:i/>
          <w:color w:val="000000" w:themeColor="text1"/>
        </w:rPr>
        <w:t>She’s the First</w:t>
      </w:r>
      <w:r w:rsidR="006016A0" w:rsidRPr="008A3AD4">
        <w:rPr>
          <w:rFonts w:ascii="Cambria" w:hAnsi="Cambria"/>
          <w:color w:val="000000" w:themeColor="text1"/>
        </w:rPr>
        <w:t xml:space="preserve"> meeting</w:t>
      </w:r>
      <w:r w:rsidR="006016A0">
        <w:rPr>
          <w:rFonts w:ascii="Cambria" w:hAnsi="Cambria"/>
          <w:color w:val="000000" w:themeColor="text1"/>
        </w:rPr>
        <w:t>s</w:t>
      </w:r>
      <w:r w:rsidR="006016A0" w:rsidRPr="008A3AD4">
        <w:rPr>
          <w:rFonts w:ascii="Cambria" w:hAnsi="Cambria"/>
          <w:color w:val="000000" w:themeColor="text1"/>
        </w:rPr>
        <w:t xml:space="preserve"> at American University, an elite private university in </w:t>
      </w:r>
      <w:r w:rsidR="00C65023">
        <w:rPr>
          <w:rFonts w:ascii="Cambria" w:hAnsi="Cambria"/>
          <w:color w:val="000000" w:themeColor="text1"/>
        </w:rPr>
        <w:t>Washington, D.C.  Through my two data groups consisting of textual analysis and ethnography</w:t>
      </w:r>
      <w:r w:rsidR="006016A0" w:rsidRPr="008A3AD4">
        <w:rPr>
          <w:rFonts w:ascii="Cambria" w:hAnsi="Cambria"/>
          <w:color w:val="000000" w:themeColor="text1"/>
        </w:rPr>
        <w:t xml:space="preserve">, I link the </w:t>
      </w:r>
      <w:r w:rsidR="006016A0">
        <w:rPr>
          <w:rFonts w:ascii="Cambria" w:hAnsi="Cambria"/>
          <w:color w:val="000000" w:themeColor="text1"/>
        </w:rPr>
        <w:t>power</w:t>
      </w:r>
      <w:r w:rsidR="006016A0" w:rsidRPr="008A3AD4">
        <w:rPr>
          <w:rFonts w:ascii="Cambria" w:hAnsi="Cambria"/>
          <w:color w:val="000000" w:themeColor="text1"/>
        </w:rPr>
        <w:t xml:space="preserve"> systems embedded in the national orga</w:t>
      </w:r>
      <w:r w:rsidR="006016A0" w:rsidRPr="00DF705F">
        <w:rPr>
          <w:rFonts w:ascii="Cambria" w:hAnsi="Cambria"/>
          <w:color w:val="000000" w:themeColor="text1"/>
        </w:rPr>
        <w:t xml:space="preserve">nization’s discourse with roots in global gender empowerment discourse to the social reproduction of these meanings in the </w:t>
      </w:r>
      <w:r w:rsidR="006016A0" w:rsidRPr="00DF705F">
        <w:rPr>
          <w:rFonts w:ascii="Cambria" w:hAnsi="Cambria"/>
          <w:color w:val="000000" w:themeColor="text1"/>
        </w:rPr>
        <w:lastRenderedPageBreak/>
        <w:t>ethnographic data. This layout allows both an analysis of the “</w:t>
      </w:r>
      <w:r w:rsidR="006016A0" w:rsidRPr="00DF705F">
        <w:rPr>
          <w:rFonts w:ascii="Cambria" w:hAnsi="Cambria"/>
        </w:rPr>
        <w:t>perspective of structure and the perspective of action.</w:t>
      </w:r>
      <w:r w:rsidR="006016A0" w:rsidRPr="00DF705F">
        <w:rPr>
          <w:rFonts w:ascii="Cambria" w:hAnsi="Cambria"/>
          <w:color w:val="000000" w:themeColor="text1"/>
        </w:rPr>
        <w:t>”</w:t>
      </w:r>
      <w:r w:rsidR="006016A0" w:rsidRPr="00DF705F">
        <w:rPr>
          <w:rStyle w:val="FootnoteReference"/>
          <w:rFonts w:ascii="Cambria" w:hAnsi="Cambria"/>
          <w:color w:val="000000" w:themeColor="text1"/>
        </w:rPr>
        <w:footnoteReference w:id="66"/>
      </w:r>
      <w:r w:rsidR="006016A0" w:rsidRPr="00DF705F">
        <w:rPr>
          <w:rFonts w:ascii="Cambria" w:hAnsi="Cambria"/>
          <w:color w:val="000000" w:themeColor="text1"/>
        </w:rPr>
        <w:t xml:space="preserve"> </w:t>
      </w:r>
    </w:p>
    <w:p w14:paraId="09C7B946" w14:textId="4B3472B7" w:rsidR="00E67201" w:rsidRPr="00E67201" w:rsidRDefault="00E67201" w:rsidP="00E67201">
      <w:pPr>
        <w:widowControl w:val="0"/>
        <w:autoSpaceDE w:val="0"/>
        <w:autoSpaceDN w:val="0"/>
        <w:adjustRightInd w:val="0"/>
        <w:spacing w:line="276" w:lineRule="auto"/>
        <w:ind w:firstLine="720"/>
        <w:contextualSpacing/>
        <w:rPr>
          <w:rFonts w:ascii="Cambria" w:hAnsi="Cambria"/>
          <w:b/>
          <w:color w:val="000000" w:themeColor="text1"/>
        </w:rPr>
      </w:pPr>
      <w:r w:rsidRPr="00DF705F">
        <w:rPr>
          <w:rFonts w:ascii="Cambria" w:hAnsi="Cambria"/>
          <w:color w:val="000000" w:themeColor="text1"/>
        </w:rPr>
        <w:t xml:space="preserve">The </w:t>
      </w:r>
      <w:r w:rsidRPr="00DF705F">
        <w:rPr>
          <w:rFonts w:ascii="Cambria" w:hAnsi="Cambria"/>
          <w:i/>
          <w:color w:val="000000" w:themeColor="text1"/>
        </w:rPr>
        <w:t>She’s the First</w:t>
      </w:r>
      <w:r w:rsidRPr="00DF705F">
        <w:rPr>
          <w:rFonts w:ascii="Cambria" w:hAnsi="Cambria"/>
          <w:color w:val="000000" w:themeColor="text1"/>
        </w:rPr>
        <w:t xml:space="preserve"> text and the observations together provide an understanding as to how the organization constructs ideological meaning “sustaining unequal power relations”</w:t>
      </w:r>
      <w:r>
        <w:rPr>
          <w:rFonts w:ascii="Cambria" w:hAnsi="Cambria"/>
          <w:color w:val="000000" w:themeColor="text1"/>
        </w:rPr>
        <w:t xml:space="preserve"> between</w:t>
      </w:r>
      <w:r w:rsidRPr="00DF705F">
        <w:rPr>
          <w:rFonts w:ascii="Cambria" w:hAnsi="Cambria"/>
          <w:color w:val="000000" w:themeColor="text1"/>
        </w:rPr>
        <w:t xml:space="preserve"> groups</w:t>
      </w:r>
      <w:r>
        <w:rPr>
          <w:rFonts w:ascii="Cambria" w:hAnsi="Cambria"/>
          <w:color w:val="000000" w:themeColor="text1"/>
        </w:rPr>
        <w:t xml:space="preserve"> of women</w:t>
      </w:r>
      <w:r w:rsidRPr="00DF705F">
        <w:rPr>
          <w:rFonts w:ascii="Cambria" w:hAnsi="Cambria"/>
          <w:color w:val="000000" w:themeColor="text1"/>
        </w:rPr>
        <w:t>.</w:t>
      </w:r>
      <w:r w:rsidRPr="00DF705F">
        <w:rPr>
          <w:rStyle w:val="FootnoteReference"/>
          <w:rFonts w:ascii="Cambria" w:hAnsi="Cambria"/>
          <w:color w:val="000000" w:themeColor="text1"/>
        </w:rPr>
        <w:footnoteReference w:id="67"/>
      </w:r>
      <w:r w:rsidRPr="00DF705F">
        <w:rPr>
          <w:rFonts w:ascii="Cambria" w:hAnsi="Cambria"/>
          <w:color w:val="000000" w:themeColor="text1"/>
        </w:rPr>
        <w:t xml:space="preserve"> The two central actors in my project are the </w:t>
      </w:r>
      <w:r w:rsidRPr="00DF705F">
        <w:rPr>
          <w:rFonts w:ascii="Cambria" w:hAnsi="Cambria"/>
          <w:i/>
          <w:color w:val="000000" w:themeColor="text1"/>
        </w:rPr>
        <w:t>She’s the First</w:t>
      </w:r>
      <w:r w:rsidRPr="00DF705F">
        <w:rPr>
          <w:rFonts w:ascii="Cambria" w:hAnsi="Cambria"/>
          <w:color w:val="000000" w:themeColor="text1"/>
        </w:rPr>
        <w:t xml:space="preserve"> organization at the national level, and the American Universi</w:t>
      </w:r>
      <w:r>
        <w:rPr>
          <w:rFonts w:ascii="Cambria" w:hAnsi="Cambria"/>
          <w:color w:val="000000" w:themeColor="text1"/>
        </w:rPr>
        <w:t>ty chapter made up of</w:t>
      </w:r>
      <w:r w:rsidRPr="00DF705F">
        <w:rPr>
          <w:rFonts w:ascii="Cambria" w:hAnsi="Cambria"/>
          <w:color w:val="000000" w:themeColor="text1"/>
        </w:rPr>
        <w:t xml:space="preserve"> mostly white American women</w:t>
      </w:r>
      <w:r>
        <w:rPr>
          <w:rFonts w:ascii="Cambria" w:hAnsi="Cambria"/>
          <w:color w:val="000000" w:themeColor="text1"/>
        </w:rPr>
        <w:t xml:space="preserve"> – based off of my observations </w:t>
      </w:r>
      <w:r w:rsidRPr="008E59B5">
        <w:rPr>
          <w:rFonts w:ascii="Cambria" w:hAnsi="Cambria"/>
          <w:color w:val="000000" w:themeColor="text1"/>
        </w:rPr>
        <w:t xml:space="preserve">– at an elite university in the United States’ capital. Through technology and social media, </w:t>
      </w:r>
      <w:r w:rsidRPr="008E59B5">
        <w:rPr>
          <w:rFonts w:ascii="Cambria" w:hAnsi="Cambria"/>
          <w:i/>
          <w:color w:val="000000" w:themeColor="text1"/>
        </w:rPr>
        <w:t>She’s the First</w:t>
      </w:r>
      <w:r w:rsidRPr="008E59B5">
        <w:rPr>
          <w:rFonts w:ascii="Cambria" w:hAnsi="Cambria"/>
          <w:color w:val="000000" w:themeColor="text1"/>
        </w:rPr>
        <w:t xml:space="preserve"> connects students in the so-called developing world to campus leaders and sponsors who work together to “</w:t>
      </w:r>
      <w:r w:rsidRPr="008E59B5">
        <w:rPr>
          <w:rFonts w:ascii="Cambria" w:eastAsia="Times New Roman" w:hAnsi="Cambria"/>
          <w:color w:val="000000"/>
          <w:shd w:val="clear" w:color="auto" w:fill="FFFFFF"/>
        </w:rPr>
        <w:t>foster mentorship, philanthropy, equality, and leadership.</w:t>
      </w:r>
      <w:r w:rsidRPr="008E59B5">
        <w:rPr>
          <w:rFonts w:ascii="Cambria" w:eastAsia="Times New Roman" w:hAnsi="Cambria"/>
        </w:rPr>
        <w:t>”</w:t>
      </w:r>
      <w:r>
        <w:rPr>
          <w:rStyle w:val="FootnoteReference"/>
          <w:rFonts w:ascii="Cambria" w:eastAsia="Times New Roman" w:hAnsi="Cambria"/>
        </w:rPr>
        <w:footnoteReference w:id="68"/>
      </w:r>
      <w:r w:rsidRPr="008E59B5">
        <w:rPr>
          <w:rFonts w:ascii="Cambria" w:eastAsia="Times New Roman" w:hAnsi="Cambria"/>
        </w:rPr>
        <w:t xml:space="preserve"> </w:t>
      </w:r>
      <w:r w:rsidRPr="008E59B5">
        <w:rPr>
          <w:rFonts w:ascii="Cambria" w:hAnsi="Cambria"/>
          <w:color w:val="000000" w:themeColor="text1"/>
        </w:rPr>
        <w:t xml:space="preserve">More specifically, </w:t>
      </w:r>
      <w:r>
        <w:rPr>
          <w:rFonts w:ascii="Cambria" w:hAnsi="Cambria"/>
          <w:color w:val="000000" w:themeColor="text1"/>
        </w:rPr>
        <w:t>this article illustrates the</w:t>
      </w:r>
      <w:r w:rsidRPr="008E59B5">
        <w:rPr>
          <w:rFonts w:ascii="Cambria" w:hAnsi="Cambria"/>
          <w:color w:val="000000" w:themeColor="text1"/>
        </w:rPr>
        <w:t xml:space="preserve"> broad </w:t>
      </w:r>
      <w:proofErr w:type="spellStart"/>
      <w:r w:rsidRPr="008E59B5">
        <w:rPr>
          <w:rFonts w:ascii="Cambria" w:hAnsi="Cambria"/>
          <w:color w:val="000000" w:themeColor="text1"/>
        </w:rPr>
        <w:t>decontextualization</w:t>
      </w:r>
      <w:proofErr w:type="spellEnd"/>
      <w:r w:rsidRPr="008E59B5">
        <w:rPr>
          <w:rFonts w:ascii="Cambria" w:hAnsi="Cambria"/>
          <w:color w:val="000000" w:themeColor="text1"/>
        </w:rPr>
        <w:t xml:space="preserve"> of </w:t>
      </w:r>
      <w:r w:rsidRPr="008E59B5">
        <w:rPr>
          <w:rFonts w:ascii="Cambria" w:hAnsi="Cambria"/>
          <w:i/>
          <w:color w:val="000000" w:themeColor="text1"/>
        </w:rPr>
        <w:t>She’s the First’</w:t>
      </w:r>
      <w:r w:rsidRPr="008E59B5">
        <w:rPr>
          <w:rFonts w:ascii="Cambria" w:hAnsi="Cambria"/>
          <w:color w:val="000000" w:themeColor="text1"/>
        </w:rPr>
        <w:t>s work through the text.</w:t>
      </w:r>
      <w:r>
        <w:rPr>
          <w:rFonts w:ascii="Cambria" w:hAnsi="Cambria"/>
          <w:b/>
          <w:color w:val="000000" w:themeColor="text1"/>
        </w:rPr>
        <w:t xml:space="preserve"> </w:t>
      </w:r>
    </w:p>
    <w:p w14:paraId="2F36E2BF" w14:textId="253EE7CA" w:rsidR="006A40E2" w:rsidRPr="00E67201" w:rsidRDefault="00E67201" w:rsidP="00E67201">
      <w:pPr>
        <w:spacing w:before="100" w:beforeAutospacing="1" w:line="276" w:lineRule="auto"/>
        <w:ind w:firstLine="720"/>
        <w:contextualSpacing/>
        <w:rPr>
          <w:rFonts w:ascii="Cambria" w:hAnsi="Cambria"/>
        </w:rPr>
      </w:pPr>
      <w:r>
        <w:rPr>
          <w:rFonts w:ascii="Cambria" w:hAnsi="Cambria"/>
          <w:color w:val="000000" w:themeColor="text1"/>
        </w:rPr>
        <w:t xml:space="preserve">I use several key tools to deconstruct text and develop my argument – erasure, </w:t>
      </w:r>
      <w:proofErr w:type="spellStart"/>
      <w:r>
        <w:rPr>
          <w:rFonts w:ascii="Cambria" w:hAnsi="Cambria"/>
          <w:color w:val="000000" w:themeColor="text1"/>
        </w:rPr>
        <w:t>deictics</w:t>
      </w:r>
      <w:proofErr w:type="spellEnd"/>
      <w:r>
        <w:rPr>
          <w:rFonts w:ascii="Cambria" w:hAnsi="Cambria"/>
          <w:color w:val="000000" w:themeColor="text1"/>
        </w:rPr>
        <w:t xml:space="preserve">, and </w:t>
      </w:r>
      <w:proofErr w:type="spellStart"/>
      <w:r>
        <w:rPr>
          <w:rFonts w:ascii="Cambria" w:hAnsi="Cambria"/>
          <w:color w:val="000000" w:themeColor="text1"/>
        </w:rPr>
        <w:t>iconization</w:t>
      </w:r>
      <w:proofErr w:type="spellEnd"/>
      <w:r>
        <w:rPr>
          <w:rFonts w:ascii="Cambria" w:hAnsi="Cambria"/>
          <w:color w:val="000000" w:themeColor="text1"/>
        </w:rPr>
        <w:t xml:space="preserve">. The first tool, </w:t>
      </w:r>
      <w:r>
        <w:rPr>
          <w:rFonts w:ascii="Cambria" w:hAnsi="Cambria"/>
        </w:rPr>
        <w:t xml:space="preserve">erasure, is </w:t>
      </w:r>
      <w:r w:rsidRPr="00F824C2">
        <w:rPr>
          <w:rFonts w:ascii="Cambria" w:hAnsi="Cambria"/>
        </w:rPr>
        <w:t>“the process in which ideology, in simplifying the sociolinguistic field, renders some persons or activities (sociolinguistic phenomena) invisible</w:t>
      </w:r>
      <w:r>
        <w:rPr>
          <w:rFonts w:ascii="Cambria" w:hAnsi="Cambria"/>
        </w:rPr>
        <w:t>.</w:t>
      </w:r>
      <w:r w:rsidRPr="00F824C2">
        <w:rPr>
          <w:rFonts w:ascii="Cambria" w:hAnsi="Cambria"/>
        </w:rPr>
        <w:t>”</w:t>
      </w:r>
      <w:r w:rsidRPr="00F824C2">
        <w:rPr>
          <w:rStyle w:val="FootnoteReference"/>
          <w:rFonts w:ascii="Cambria" w:hAnsi="Cambria"/>
        </w:rPr>
        <w:footnoteReference w:id="69"/>
      </w:r>
      <w:r>
        <w:rPr>
          <w:rFonts w:ascii="Cambria" w:hAnsi="Cambria"/>
        </w:rPr>
        <w:t xml:space="preserve"> </w:t>
      </w:r>
      <w:r>
        <w:rPr>
          <w:rFonts w:ascii="Cambria" w:hAnsi="Cambria"/>
          <w:color w:val="000000" w:themeColor="text1"/>
        </w:rPr>
        <w:t>Erasure constitutes</w:t>
      </w:r>
      <w:r w:rsidRPr="008E59B5">
        <w:rPr>
          <w:rFonts w:ascii="Cambria" w:hAnsi="Cambria"/>
          <w:color w:val="000000" w:themeColor="text1"/>
        </w:rPr>
        <w:t xml:space="preserve"> a “form of exclusion or marginalization particularly in relation to identity categories”</w:t>
      </w:r>
      <w:r w:rsidRPr="008E59B5">
        <w:rPr>
          <w:rStyle w:val="FootnoteReference"/>
          <w:rFonts w:ascii="Cambria" w:hAnsi="Cambria"/>
          <w:color w:val="000000" w:themeColor="text1"/>
        </w:rPr>
        <w:footnoteReference w:id="70"/>
      </w:r>
      <w:r>
        <w:rPr>
          <w:rFonts w:ascii="Cambria" w:hAnsi="Cambria"/>
          <w:color w:val="000000" w:themeColor="text1"/>
        </w:rPr>
        <w:t xml:space="preserve"> – in this case, </w:t>
      </w:r>
      <w:r w:rsidRPr="008E59B5">
        <w:rPr>
          <w:rFonts w:ascii="Cambria" w:hAnsi="Cambria"/>
          <w:color w:val="000000" w:themeColor="text1"/>
        </w:rPr>
        <w:t>of women of color in the global South.</w:t>
      </w:r>
      <w:r>
        <w:rPr>
          <w:rFonts w:ascii="Cambria" w:hAnsi="Cambria"/>
          <w:color w:val="000000" w:themeColor="text1"/>
        </w:rPr>
        <w:t xml:space="preserve"> </w:t>
      </w:r>
      <w:r w:rsidRPr="008E59B5">
        <w:rPr>
          <w:rFonts w:ascii="Cambria" w:hAnsi="Cambria"/>
          <w:color w:val="000000" w:themeColor="text1"/>
        </w:rPr>
        <w:t xml:space="preserve"> </w:t>
      </w:r>
      <w:r>
        <w:rPr>
          <w:rFonts w:ascii="Cambria" w:hAnsi="Cambria"/>
          <w:color w:val="000000" w:themeColor="text1"/>
        </w:rPr>
        <w:t xml:space="preserve">The second tool, </w:t>
      </w:r>
      <w:proofErr w:type="spellStart"/>
      <w:r>
        <w:rPr>
          <w:rFonts w:ascii="Cambria" w:hAnsi="Cambria"/>
        </w:rPr>
        <w:t>deictics</w:t>
      </w:r>
      <w:proofErr w:type="spellEnd"/>
      <w:r>
        <w:rPr>
          <w:rFonts w:ascii="Cambria" w:hAnsi="Cambria"/>
        </w:rPr>
        <w:t>, are “pointing words” that</w:t>
      </w:r>
      <w:r w:rsidRPr="00F824C2">
        <w:rPr>
          <w:rFonts w:ascii="Cambria" w:hAnsi="Cambria"/>
        </w:rPr>
        <w:t xml:space="preserve"> link</w:t>
      </w:r>
      <w:r>
        <w:rPr>
          <w:rFonts w:ascii="Cambria" w:hAnsi="Cambria"/>
        </w:rPr>
        <w:t xml:space="preserve"> “speech and writing to context.</w:t>
      </w:r>
      <w:r w:rsidRPr="00F824C2">
        <w:rPr>
          <w:rFonts w:ascii="Cambria" w:hAnsi="Cambria"/>
        </w:rPr>
        <w:t>”</w:t>
      </w:r>
      <w:r w:rsidRPr="00F824C2">
        <w:rPr>
          <w:rStyle w:val="FootnoteReference"/>
          <w:rFonts w:ascii="Cambria" w:hAnsi="Cambria"/>
        </w:rPr>
        <w:footnoteReference w:id="71"/>
      </w:r>
      <w:r>
        <w:rPr>
          <w:rFonts w:ascii="Cambria" w:hAnsi="Cambria"/>
        </w:rPr>
        <w:t xml:space="preserve"> They tie</w:t>
      </w:r>
      <w:r w:rsidRPr="00F824C2">
        <w:rPr>
          <w:rFonts w:ascii="Cambria" w:hAnsi="Cambria"/>
        </w:rPr>
        <w:t xml:space="preserve"> language to contextual</w:t>
      </w:r>
      <w:r>
        <w:rPr>
          <w:rFonts w:ascii="Cambria" w:hAnsi="Cambria"/>
        </w:rPr>
        <w:t xml:space="preserve"> assumptions the audience makes, marking social space.</w:t>
      </w:r>
      <w:r>
        <w:rPr>
          <w:rFonts w:ascii="Cambria" w:hAnsi="Cambria"/>
          <w:color w:val="000000" w:themeColor="text1"/>
        </w:rPr>
        <w:t xml:space="preserve"> Lastly, I examine gendered Orientalism with the tool of </w:t>
      </w:r>
      <w:proofErr w:type="spellStart"/>
      <w:r>
        <w:rPr>
          <w:rFonts w:ascii="Cambria" w:hAnsi="Cambria"/>
          <w:color w:val="000000" w:themeColor="text1"/>
        </w:rPr>
        <w:t>iconization</w:t>
      </w:r>
      <w:proofErr w:type="spellEnd"/>
      <w:r>
        <w:rPr>
          <w:rFonts w:ascii="Cambria" w:hAnsi="Cambria"/>
          <w:color w:val="000000" w:themeColor="text1"/>
        </w:rPr>
        <w:t xml:space="preserve">. </w:t>
      </w:r>
      <w:proofErr w:type="spellStart"/>
      <w:r>
        <w:rPr>
          <w:rFonts w:ascii="Cambria" w:hAnsi="Cambria"/>
          <w:color w:val="000000" w:themeColor="text1"/>
        </w:rPr>
        <w:t>Iconization</w:t>
      </w:r>
      <w:proofErr w:type="spellEnd"/>
      <w:r>
        <w:rPr>
          <w:rFonts w:ascii="Cambria" w:hAnsi="Cambria"/>
          <w:color w:val="000000" w:themeColor="text1"/>
        </w:rPr>
        <w:t xml:space="preserve"> is </w:t>
      </w:r>
      <w:r>
        <w:rPr>
          <w:rFonts w:ascii="Cambria" w:hAnsi="Cambria"/>
        </w:rPr>
        <w:t>t</w:t>
      </w:r>
      <w:r w:rsidRPr="00F824C2">
        <w:rPr>
          <w:rFonts w:ascii="Cambria" w:hAnsi="Cambria"/>
        </w:rPr>
        <w:t>he “attribution of cause and immediate necessity to a connection (between linguistic features and social groups) that may be historical, contingent, or conventional,”</w:t>
      </w:r>
      <w:r w:rsidRPr="00F824C2">
        <w:rPr>
          <w:rStyle w:val="FootnoteReference"/>
          <w:rFonts w:ascii="Cambria" w:hAnsi="Cambria"/>
        </w:rPr>
        <w:footnoteReference w:id="72"/>
      </w:r>
      <w:r w:rsidRPr="00F824C2">
        <w:rPr>
          <w:rFonts w:ascii="Cambria" w:hAnsi="Cambria"/>
        </w:rPr>
        <w:t xml:space="preserve"> </w:t>
      </w:r>
      <w:r>
        <w:rPr>
          <w:rFonts w:ascii="Cambria" w:hAnsi="Cambria"/>
        </w:rPr>
        <w:t>associating</w:t>
      </w:r>
      <w:r w:rsidRPr="00F824C2">
        <w:rPr>
          <w:rFonts w:ascii="Cambria" w:hAnsi="Cambria"/>
        </w:rPr>
        <w:t xml:space="preserve"> images, woven by text, </w:t>
      </w:r>
      <w:proofErr w:type="spellStart"/>
      <w:r w:rsidRPr="00F824C2">
        <w:rPr>
          <w:rFonts w:ascii="Cambria" w:hAnsi="Cambria"/>
        </w:rPr>
        <w:t>visuality</w:t>
      </w:r>
      <w:proofErr w:type="spellEnd"/>
      <w:r w:rsidRPr="00F824C2">
        <w:rPr>
          <w:rFonts w:ascii="Cambria" w:hAnsi="Cambria"/>
        </w:rPr>
        <w:t>, or both, with ways of being and doing.</w:t>
      </w:r>
      <w:r w:rsidRPr="00F824C2">
        <w:rPr>
          <w:rStyle w:val="FootnoteReference"/>
          <w:rFonts w:ascii="Cambria" w:hAnsi="Cambria"/>
        </w:rPr>
        <w:footnoteReference w:id="73"/>
      </w:r>
      <w:r w:rsidRPr="00F824C2">
        <w:rPr>
          <w:rFonts w:ascii="Cambria" w:hAnsi="Cambria"/>
        </w:rPr>
        <w:t xml:space="preserve"> </w:t>
      </w:r>
      <w:r w:rsidRPr="008E59B5">
        <w:rPr>
          <w:rFonts w:ascii="Cambria" w:hAnsi="Cambria"/>
          <w:color w:val="000000" w:themeColor="text1"/>
        </w:rPr>
        <w:t xml:space="preserve">These </w:t>
      </w:r>
      <w:r>
        <w:rPr>
          <w:rFonts w:ascii="Cambria" w:hAnsi="Cambria"/>
          <w:color w:val="000000" w:themeColor="text1"/>
        </w:rPr>
        <w:t xml:space="preserve">tools reveal </w:t>
      </w:r>
      <w:r w:rsidRPr="008E59B5">
        <w:rPr>
          <w:rFonts w:ascii="Cambria" w:hAnsi="Cambria"/>
          <w:color w:val="000000" w:themeColor="text1"/>
        </w:rPr>
        <w:t xml:space="preserve">patterns within the text produce meaning that maintain unjust power dynamic between the women of </w:t>
      </w:r>
      <w:r w:rsidRPr="008E59B5">
        <w:rPr>
          <w:rFonts w:ascii="Cambria" w:hAnsi="Cambria"/>
          <w:i/>
          <w:color w:val="000000" w:themeColor="text1"/>
        </w:rPr>
        <w:t>She’s the First</w:t>
      </w:r>
      <w:r w:rsidRPr="008E59B5">
        <w:rPr>
          <w:rFonts w:ascii="Cambria" w:hAnsi="Cambria"/>
          <w:color w:val="000000" w:themeColor="text1"/>
        </w:rPr>
        <w:t xml:space="preserve"> and the women they work for.</w:t>
      </w:r>
      <w:r w:rsidRPr="008E59B5">
        <w:rPr>
          <w:rFonts w:ascii="Cambria" w:hAnsi="Cambria"/>
          <w:i/>
          <w:color w:val="000000" w:themeColor="text1"/>
        </w:rPr>
        <w:t xml:space="preserve"> </w:t>
      </w:r>
      <w:r w:rsidRPr="008E59B5">
        <w:rPr>
          <w:rFonts w:ascii="Cambria" w:hAnsi="Cambria"/>
          <w:color w:val="000000" w:themeColor="text1"/>
        </w:rPr>
        <w:t>I maintained robust intertextuality – the examination of how “words and grammatical structures are used to quote, refer to, or allude to other ‘texts’”</w:t>
      </w:r>
      <w:r w:rsidRPr="008E59B5">
        <w:rPr>
          <w:rStyle w:val="FootnoteReference"/>
          <w:rFonts w:ascii="Cambria" w:hAnsi="Cambria"/>
          <w:color w:val="000000" w:themeColor="text1"/>
        </w:rPr>
        <w:footnoteReference w:id="74"/>
      </w:r>
      <w:r w:rsidRPr="008E59B5">
        <w:rPr>
          <w:rFonts w:ascii="Cambria" w:hAnsi="Cambria"/>
          <w:color w:val="000000" w:themeColor="text1"/>
        </w:rPr>
        <w:t xml:space="preserve"> –  throughout the process by playing with the relationships between video text, the observations, and the broader girls’ education discourse. </w:t>
      </w:r>
    </w:p>
    <w:p w14:paraId="5C56C2DC" w14:textId="622D514C" w:rsidR="004A6683" w:rsidRDefault="00766CE0" w:rsidP="003C4456">
      <w:pPr>
        <w:spacing w:before="100" w:beforeAutospacing="1" w:line="276" w:lineRule="auto"/>
        <w:ind w:firstLine="720"/>
        <w:contextualSpacing/>
        <w:rPr>
          <w:rFonts w:ascii="Cambria" w:eastAsia="Times New Roman" w:hAnsi="Cambria"/>
          <w:color w:val="000000" w:themeColor="text1"/>
        </w:rPr>
      </w:pPr>
      <w:r>
        <w:rPr>
          <w:rFonts w:ascii="Cambria" w:eastAsia="Times New Roman" w:hAnsi="Cambria"/>
          <w:color w:val="000000" w:themeColor="text1"/>
        </w:rPr>
        <w:lastRenderedPageBreak/>
        <w:t>I study</w:t>
      </w:r>
      <w:r w:rsidR="004A6683" w:rsidRPr="008A3AD4">
        <w:rPr>
          <w:rFonts w:ascii="Cambria" w:eastAsia="Times New Roman" w:hAnsi="Cambria"/>
          <w:color w:val="000000" w:themeColor="text1"/>
        </w:rPr>
        <w:t xml:space="preserve"> how the “ideological effects” of </w:t>
      </w:r>
      <w:r w:rsidR="00F330C6">
        <w:rPr>
          <w:rFonts w:ascii="Cambria" w:eastAsia="Times New Roman" w:hAnsi="Cambria"/>
          <w:color w:val="000000" w:themeColor="text1"/>
        </w:rPr>
        <w:t xml:space="preserve">neoliberal development discourse </w:t>
      </w:r>
      <w:r w:rsidR="004A6683" w:rsidRPr="008A3AD4">
        <w:rPr>
          <w:rFonts w:ascii="Cambria" w:eastAsia="Times New Roman" w:hAnsi="Cambria"/>
          <w:color w:val="000000" w:themeColor="text1"/>
        </w:rPr>
        <w:t>operate as an “effect of power” in</w:t>
      </w:r>
      <w:r w:rsidR="00F330C6">
        <w:rPr>
          <w:rFonts w:ascii="Cambria" w:eastAsia="Times New Roman" w:hAnsi="Cambria"/>
          <w:color w:val="000000" w:themeColor="text1"/>
        </w:rPr>
        <w:t xml:space="preserve"> the</w:t>
      </w:r>
      <w:r w:rsidR="004A6683" w:rsidRPr="008A3AD4">
        <w:rPr>
          <w:rFonts w:ascii="Cambria" w:eastAsia="Times New Roman" w:hAnsi="Cambria"/>
          <w:color w:val="000000" w:themeColor="text1"/>
        </w:rPr>
        <w:t xml:space="preserve"> social </w:t>
      </w:r>
      <w:r w:rsidR="00F330C6">
        <w:rPr>
          <w:rFonts w:ascii="Cambria" w:eastAsia="Times New Roman" w:hAnsi="Cambria"/>
          <w:color w:val="000000" w:themeColor="text1"/>
        </w:rPr>
        <w:t xml:space="preserve">realities of </w:t>
      </w:r>
      <w:r>
        <w:rPr>
          <w:rFonts w:ascii="Cambria" w:eastAsia="Times New Roman" w:hAnsi="Cambria"/>
          <w:color w:val="000000" w:themeColor="text1"/>
        </w:rPr>
        <w:t>American University</w:t>
      </w:r>
      <w:r w:rsidR="00F330C6">
        <w:rPr>
          <w:rFonts w:ascii="Cambria" w:eastAsia="Times New Roman" w:hAnsi="Cambria"/>
          <w:color w:val="000000" w:themeColor="text1"/>
        </w:rPr>
        <w:t xml:space="preserve"> women</w:t>
      </w:r>
      <w:r w:rsidR="004A6683" w:rsidRPr="008A3AD4">
        <w:rPr>
          <w:rFonts w:ascii="Cambria" w:eastAsia="Times New Roman" w:hAnsi="Cambria"/>
          <w:color w:val="000000" w:themeColor="text1"/>
        </w:rPr>
        <w:t>.</w:t>
      </w:r>
      <w:r w:rsidR="004A6683" w:rsidRPr="008A3AD4">
        <w:rPr>
          <w:rStyle w:val="FootnoteReference"/>
          <w:rFonts w:ascii="Cambria" w:eastAsia="Times New Roman" w:hAnsi="Cambria"/>
          <w:color w:val="000000" w:themeColor="text1"/>
        </w:rPr>
        <w:footnoteReference w:id="75"/>
      </w:r>
      <w:r w:rsidR="004A6683" w:rsidRPr="008A3AD4">
        <w:rPr>
          <w:rFonts w:ascii="Cambria" w:eastAsia="Times New Roman" w:hAnsi="Cambria"/>
          <w:color w:val="000000" w:themeColor="text1"/>
        </w:rPr>
        <w:t xml:space="preserve"> </w:t>
      </w:r>
      <w:r>
        <w:rPr>
          <w:rFonts w:ascii="Cambria" w:eastAsia="Times New Roman" w:hAnsi="Cambria"/>
          <w:color w:val="000000" w:themeColor="text1"/>
        </w:rPr>
        <w:t>Such study</w:t>
      </w:r>
      <w:r w:rsidR="008F231F">
        <w:rPr>
          <w:rFonts w:ascii="Cambria" w:eastAsia="Times New Roman" w:hAnsi="Cambria"/>
          <w:color w:val="000000" w:themeColor="text1"/>
        </w:rPr>
        <w:t xml:space="preserve"> </w:t>
      </w:r>
      <w:r>
        <w:rPr>
          <w:rFonts w:ascii="Cambria" w:eastAsia="Times New Roman" w:hAnsi="Cambria"/>
          <w:color w:val="000000" w:themeColor="text1"/>
        </w:rPr>
        <w:t>allows a deconstruction of</w:t>
      </w:r>
      <w:r w:rsidR="004A6683" w:rsidRPr="008A3AD4">
        <w:rPr>
          <w:rFonts w:ascii="Cambria" w:eastAsia="Times New Roman" w:hAnsi="Cambria"/>
          <w:color w:val="000000" w:themeColor="text1"/>
        </w:rPr>
        <w:t xml:space="preserve"> </w:t>
      </w:r>
      <w:r w:rsidR="00F330C6">
        <w:rPr>
          <w:rFonts w:ascii="Cambria" w:eastAsia="Times New Roman" w:hAnsi="Cambria"/>
          <w:color w:val="000000" w:themeColor="text1"/>
        </w:rPr>
        <w:t>power systems embedded in the text</w:t>
      </w:r>
      <w:r w:rsidR="007A2B8B">
        <w:rPr>
          <w:rFonts w:ascii="Cambria" w:eastAsia="Times New Roman" w:hAnsi="Cambria"/>
          <w:color w:val="000000" w:themeColor="text1"/>
        </w:rPr>
        <w:t xml:space="preserve">, </w:t>
      </w:r>
      <w:r>
        <w:rPr>
          <w:rFonts w:ascii="Cambria" w:eastAsia="Times New Roman" w:hAnsi="Cambria"/>
          <w:color w:val="000000" w:themeColor="text1"/>
        </w:rPr>
        <w:t>therefore indexing the</w:t>
      </w:r>
      <w:r w:rsidR="004A6683" w:rsidRPr="008A3AD4">
        <w:rPr>
          <w:rFonts w:ascii="Cambria" w:eastAsia="Times New Roman" w:hAnsi="Cambria"/>
          <w:color w:val="000000" w:themeColor="text1"/>
        </w:rPr>
        <w:t xml:space="preserve"> forces</w:t>
      </w:r>
      <w:r>
        <w:rPr>
          <w:rFonts w:ascii="Cambria" w:eastAsia="Times New Roman" w:hAnsi="Cambria"/>
          <w:color w:val="000000" w:themeColor="text1"/>
        </w:rPr>
        <w:t xml:space="preserve"> that</w:t>
      </w:r>
      <w:r w:rsidR="004A6683" w:rsidRPr="008A3AD4">
        <w:rPr>
          <w:rFonts w:ascii="Cambria" w:eastAsia="Times New Roman" w:hAnsi="Cambria"/>
          <w:color w:val="000000" w:themeColor="text1"/>
        </w:rPr>
        <w:t xml:space="preserve"> sustain hierarchical social arrangements.</w:t>
      </w:r>
      <w:r w:rsidR="004A6683" w:rsidRPr="008A3AD4">
        <w:rPr>
          <w:rStyle w:val="FootnoteReference"/>
          <w:rFonts w:ascii="Cambria" w:eastAsia="Times New Roman" w:hAnsi="Cambria"/>
          <w:color w:val="000000" w:themeColor="text1"/>
        </w:rPr>
        <w:footnoteReference w:id="76"/>
      </w:r>
      <w:r w:rsidR="006016A0">
        <w:rPr>
          <w:rFonts w:ascii="Cambria" w:eastAsia="Times New Roman" w:hAnsi="Cambria"/>
          <w:color w:val="000000" w:themeColor="text1"/>
        </w:rPr>
        <w:t xml:space="preserve"> Shedding light on issues </w:t>
      </w:r>
      <w:r w:rsidR="007A2B8B">
        <w:rPr>
          <w:rFonts w:ascii="Cambria" w:eastAsia="Times New Roman" w:hAnsi="Cambria"/>
          <w:color w:val="000000" w:themeColor="text1"/>
        </w:rPr>
        <w:t xml:space="preserve">in a certain social </w:t>
      </w:r>
      <w:r>
        <w:rPr>
          <w:rFonts w:ascii="Cambria" w:eastAsia="Times New Roman" w:hAnsi="Cambria"/>
          <w:color w:val="000000" w:themeColor="text1"/>
        </w:rPr>
        <w:t>context</w:t>
      </w:r>
      <w:r w:rsidR="007A2B8B">
        <w:rPr>
          <w:rFonts w:ascii="Cambria" w:eastAsia="Times New Roman" w:hAnsi="Cambria"/>
          <w:color w:val="000000" w:themeColor="text1"/>
        </w:rPr>
        <w:t xml:space="preserve"> </w:t>
      </w:r>
      <w:r w:rsidR="004A6683" w:rsidRPr="008A3AD4">
        <w:rPr>
          <w:rFonts w:ascii="Cambria" w:eastAsia="Times New Roman" w:hAnsi="Cambria"/>
          <w:color w:val="000000" w:themeColor="text1"/>
        </w:rPr>
        <w:t>with</w:t>
      </w:r>
      <w:r w:rsidR="006016A0">
        <w:rPr>
          <w:rFonts w:ascii="Cambria" w:eastAsia="Times New Roman" w:hAnsi="Cambria"/>
          <w:color w:val="000000" w:themeColor="text1"/>
        </w:rPr>
        <w:t xml:space="preserve"> clearly</w:t>
      </w:r>
      <w:r w:rsidR="004A6683" w:rsidRPr="008A3AD4">
        <w:rPr>
          <w:rFonts w:ascii="Cambria" w:eastAsia="Times New Roman" w:hAnsi="Cambria"/>
          <w:color w:val="000000" w:themeColor="text1"/>
        </w:rPr>
        <w:t xml:space="preserve"> “emancipatory objectives,” </w:t>
      </w:r>
      <w:r w:rsidR="006016A0">
        <w:rPr>
          <w:rFonts w:ascii="Cambria" w:eastAsia="Times New Roman" w:hAnsi="Cambria"/>
          <w:color w:val="000000" w:themeColor="text1"/>
        </w:rPr>
        <w:t>this analysis illuminates</w:t>
      </w:r>
      <w:r w:rsidR="004A6683" w:rsidRPr="008A3AD4">
        <w:rPr>
          <w:rFonts w:ascii="Cambria" w:eastAsia="Times New Roman" w:hAnsi="Cambria"/>
          <w:color w:val="000000" w:themeColor="text1"/>
        </w:rPr>
        <w:t xml:space="preserve"> </w:t>
      </w:r>
      <w:r w:rsidR="007A2B8B">
        <w:rPr>
          <w:rFonts w:ascii="Cambria" w:eastAsia="Times New Roman" w:hAnsi="Cambria"/>
          <w:color w:val="000000" w:themeColor="text1"/>
        </w:rPr>
        <w:t>oppressive relations</w:t>
      </w:r>
      <w:r w:rsidR="004A6683" w:rsidRPr="008A3AD4">
        <w:rPr>
          <w:rFonts w:ascii="Cambria" w:eastAsia="Times New Roman" w:hAnsi="Cambria"/>
          <w:color w:val="000000" w:themeColor="text1"/>
        </w:rPr>
        <w:t xml:space="preserve"> within the context of gender empowerment while simultaneously </w:t>
      </w:r>
      <w:r w:rsidR="006016A0">
        <w:rPr>
          <w:rFonts w:ascii="Cambria" w:eastAsia="Times New Roman" w:hAnsi="Cambria"/>
          <w:color w:val="000000" w:themeColor="text1"/>
        </w:rPr>
        <w:t xml:space="preserve">allowing me to maintain </w:t>
      </w:r>
      <w:r w:rsidR="004A6683" w:rsidRPr="008A3AD4">
        <w:rPr>
          <w:rFonts w:ascii="Cambria" w:eastAsia="Times New Roman" w:hAnsi="Cambria"/>
          <w:color w:val="000000" w:themeColor="text1"/>
        </w:rPr>
        <w:t>crucial self-reflexivity.</w:t>
      </w:r>
      <w:r w:rsidR="004A6683" w:rsidRPr="008A3AD4">
        <w:rPr>
          <w:rStyle w:val="FootnoteReference"/>
          <w:rFonts w:ascii="Cambria" w:eastAsia="Times New Roman" w:hAnsi="Cambria"/>
          <w:color w:val="000000" w:themeColor="text1"/>
        </w:rPr>
        <w:footnoteReference w:id="77"/>
      </w:r>
      <w:r w:rsidR="004A6683" w:rsidRPr="008A3AD4">
        <w:rPr>
          <w:rFonts w:ascii="Cambria" w:eastAsia="Times New Roman" w:hAnsi="Cambria"/>
          <w:color w:val="000000" w:themeColor="text1"/>
        </w:rPr>
        <w:t xml:space="preserve"> This research methodology</w:t>
      </w:r>
      <w:r w:rsidR="006016A0">
        <w:rPr>
          <w:rFonts w:ascii="Cambria" w:eastAsia="Times New Roman" w:hAnsi="Cambria"/>
          <w:color w:val="000000" w:themeColor="text1"/>
        </w:rPr>
        <w:t>, therefore,</w:t>
      </w:r>
      <w:r w:rsidR="004A6683" w:rsidRPr="008A3AD4">
        <w:rPr>
          <w:rFonts w:ascii="Cambria" w:eastAsia="Times New Roman" w:hAnsi="Cambria"/>
          <w:color w:val="000000" w:themeColor="text1"/>
        </w:rPr>
        <w:t xml:space="preserve"> </w:t>
      </w:r>
      <w:r w:rsidR="006016A0">
        <w:rPr>
          <w:rFonts w:ascii="Cambria" w:eastAsia="Times New Roman" w:hAnsi="Cambria"/>
          <w:color w:val="000000" w:themeColor="text1"/>
        </w:rPr>
        <w:t>provides</w:t>
      </w:r>
      <w:r w:rsidR="004A6683" w:rsidRPr="008A3AD4">
        <w:rPr>
          <w:rFonts w:ascii="Cambria" w:eastAsia="Times New Roman" w:hAnsi="Cambria"/>
          <w:color w:val="000000" w:themeColor="text1"/>
        </w:rPr>
        <w:t xml:space="preserve"> the flexibility and the tools to </w:t>
      </w:r>
      <w:r w:rsidR="007A2B8B">
        <w:rPr>
          <w:rFonts w:ascii="Cambria" w:eastAsia="Times New Roman" w:hAnsi="Cambria"/>
          <w:color w:val="000000" w:themeColor="text1"/>
        </w:rPr>
        <w:t>unpack</w:t>
      </w:r>
      <w:r w:rsidR="004A6683" w:rsidRPr="008A3AD4">
        <w:rPr>
          <w:rFonts w:ascii="Cambria" w:eastAsia="Times New Roman" w:hAnsi="Cambria"/>
          <w:color w:val="000000" w:themeColor="text1"/>
        </w:rPr>
        <w:t xml:space="preserve"> culture, </w:t>
      </w:r>
      <w:r w:rsidR="007A2B8B">
        <w:rPr>
          <w:rFonts w:ascii="Cambria" w:eastAsia="Times New Roman" w:hAnsi="Cambria"/>
          <w:color w:val="000000" w:themeColor="text1"/>
        </w:rPr>
        <w:t>ideology</w:t>
      </w:r>
      <w:r w:rsidR="004A6683" w:rsidRPr="008A3AD4">
        <w:rPr>
          <w:rFonts w:ascii="Cambria" w:eastAsia="Times New Roman" w:hAnsi="Cambria"/>
          <w:color w:val="000000" w:themeColor="text1"/>
        </w:rPr>
        <w:t>, and “social inequality and injustice”</w:t>
      </w:r>
      <w:r w:rsidR="004A6683" w:rsidRPr="008A3AD4">
        <w:rPr>
          <w:rStyle w:val="FootnoteReference"/>
          <w:rFonts w:ascii="Cambria" w:eastAsia="Times New Roman" w:hAnsi="Cambria"/>
          <w:color w:val="000000" w:themeColor="text1"/>
        </w:rPr>
        <w:footnoteReference w:id="78"/>
      </w:r>
      <w:r w:rsidR="004A6683" w:rsidRPr="008A3AD4">
        <w:rPr>
          <w:rFonts w:ascii="Cambria" w:eastAsia="Times New Roman" w:hAnsi="Cambria"/>
          <w:color w:val="000000" w:themeColor="text1"/>
        </w:rPr>
        <w:t xml:space="preserve"> while also being critically reflective of my own positionality</w:t>
      </w:r>
      <w:r w:rsidR="006016A0">
        <w:rPr>
          <w:rFonts w:ascii="Cambria" w:eastAsia="Times New Roman" w:hAnsi="Cambria"/>
          <w:color w:val="000000" w:themeColor="text1"/>
        </w:rPr>
        <w:t xml:space="preserve"> as a young, middle class white </w:t>
      </w:r>
      <w:proofErr w:type="spellStart"/>
      <w:r w:rsidR="006016A0">
        <w:rPr>
          <w:rFonts w:ascii="Cambria" w:eastAsia="Times New Roman" w:hAnsi="Cambria"/>
          <w:color w:val="000000" w:themeColor="text1"/>
        </w:rPr>
        <w:t>cishet</w:t>
      </w:r>
      <w:proofErr w:type="spellEnd"/>
      <w:r w:rsidR="006016A0">
        <w:rPr>
          <w:rFonts w:ascii="Cambria" w:eastAsia="Times New Roman" w:hAnsi="Cambria"/>
          <w:color w:val="000000" w:themeColor="text1"/>
        </w:rPr>
        <w:t xml:space="preserve"> American woman studying women in similar social positions</w:t>
      </w:r>
      <w:r w:rsidR="004A6683" w:rsidRPr="008A3AD4">
        <w:rPr>
          <w:rFonts w:ascii="Cambria" w:eastAsia="Times New Roman" w:hAnsi="Cambria"/>
          <w:color w:val="000000" w:themeColor="text1"/>
        </w:rPr>
        <w:t>.</w:t>
      </w:r>
    </w:p>
    <w:p w14:paraId="5444DE4E" w14:textId="12D6AD7F" w:rsidR="006A40E2" w:rsidRDefault="00BB3F71" w:rsidP="00E67201">
      <w:pPr>
        <w:pStyle w:val="Heading2"/>
        <w:shd w:val="clear" w:color="auto" w:fill="FFFFFF"/>
        <w:spacing w:before="0" w:beforeAutospacing="0" w:after="150" w:afterAutospacing="0" w:line="276" w:lineRule="auto"/>
        <w:ind w:firstLine="720"/>
        <w:contextualSpacing/>
        <w:textAlignment w:val="baseline"/>
        <w:rPr>
          <w:rFonts w:ascii="Cambria" w:hAnsi="Cambria"/>
          <w:b w:val="0"/>
          <w:color w:val="000000" w:themeColor="text1"/>
          <w:sz w:val="24"/>
          <w:szCs w:val="24"/>
        </w:rPr>
      </w:pPr>
      <w:r w:rsidRPr="008E59B5">
        <w:rPr>
          <w:rFonts w:ascii="Cambria" w:hAnsi="Cambria"/>
          <w:b w:val="0"/>
          <w:color w:val="000000" w:themeColor="text1"/>
          <w:sz w:val="24"/>
          <w:szCs w:val="24"/>
        </w:rPr>
        <w:t xml:space="preserve">I have carefully crafted this project so that my </w:t>
      </w:r>
      <w:r>
        <w:rPr>
          <w:rFonts w:ascii="Cambria" w:hAnsi="Cambria"/>
          <w:b w:val="0"/>
          <w:color w:val="000000" w:themeColor="text1"/>
          <w:sz w:val="24"/>
          <w:szCs w:val="24"/>
        </w:rPr>
        <w:t xml:space="preserve">positionality as a white, </w:t>
      </w:r>
      <w:r w:rsidRPr="008E59B5">
        <w:rPr>
          <w:rFonts w:ascii="Cambria" w:hAnsi="Cambria"/>
          <w:b w:val="0"/>
          <w:color w:val="000000" w:themeColor="text1"/>
          <w:sz w:val="24"/>
          <w:szCs w:val="24"/>
        </w:rPr>
        <w:t xml:space="preserve">middle class, </w:t>
      </w:r>
      <w:proofErr w:type="spellStart"/>
      <w:r w:rsidRPr="008E59B5">
        <w:rPr>
          <w:rFonts w:ascii="Cambria" w:hAnsi="Cambria"/>
          <w:b w:val="0"/>
          <w:color w:val="000000" w:themeColor="text1"/>
          <w:sz w:val="24"/>
          <w:szCs w:val="24"/>
        </w:rPr>
        <w:t>cishet</w:t>
      </w:r>
      <w:proofErr w:type="spellEnd"/>
      <w:r w:rsidRPr="008E59B5">
        <w:rPr>
          <w:rFonts w:ascii="Cambria" w:hAnsi="Cambria"/>
          <w:b w:val="0"/>
          <w:color w:val="000000" w:themeColor="text1"/>
          <w:sz w:val="24"/>
          <w:szCs w:val="24"/>
        </w:rPr>
        <w:t xml:space="preserve"> woman does not establish a colonial power dynamic between myself and my project participants. My elite positionality gives me physical access to study and analyze this particular privileged gro</w:t>
      </w:r>
      <w:r>
        <w:rPr>
          <w:rFonts w:ascii="Cambria" w:hAnsi="Cambria"/>
          <w:b w:val="0"/>
          <w:color w:val="000000" w:themeColor="text1"/>
          <w:sz w:val="24"/>
          <w:szCs w:val="24"/>
        </w:rPr>
        <w:t>up</w:t>
      </w:r>
      <w:r w:rsidRPr="008A3AD4">
        <w:rPr>
          <w:rFonts w:ascii="Cambria" w:hAnsi="Cambria"/>
          <w:b w:val="0"/>
          <w:color w:val="000000" w:themeColor="text1"/>
          <w:sz w:val="24"/>
          <w:szCs w:val="24"/>
        </w:rPr>
        <w:t xml:space="preserve"> on my own college campus. It also provides me with important cultural capital to enter and understa</w:t>
      </w:r>
      <w:r>
        <w:rPr>
          <w:rFonts w:ascii="Cambria" w:hAnsi="Cambria"/>
          <w:b w:val="0"/>
          <w:color w:val="000000" w:themeColor="text1"/>
          <w:sz w:val="24"/>
          <w:szCs w:val="24"/>
        </w:rPr>
        <w:t xml:space="preserve">nd the discourse of this group. </w:t>
      </w:r>
      <w:r w:rsidRPr="008A3AD4">
        <w:rPr>
          <w:rFonts w:ascii="Cambria" w:hAnsi="Cambria"/>
          <w:b w:val="0"/>
          <w:color w:val="000000" w:themeColor="text1"/>
          <w:sz w:val="24"/>
          <w:szCs w:val="24"/>
        </w:rPr>
        <w:t xml:space="preserve">As most of the women in the group have similar </w:t>
      </w:r>
      <w:r>
        <w:rPr>
          <w:rFonts w:ascii="Cambria" w:hAnsi="Cambria"/>
          <w:b w:val="0"/>
          <w:color w:val="000000" w:themeColor="text1"/>
          <w:sz w:val="24"/>
          <w:szCs w:val="24"/>
        </w:rPr>
        <w:t xml:space="preserve">social </w:t>
      </w:r>
      <w:r w:rsidRPr="008A3AD4">
        <w:rPr>
          <w:rFonts w:ascii="Cambria" w:hAnsi="Cambria"/>
          <w:b w:val="0"/>
          <w:color w:val="000000" w:themeColor="text1"/>
          <w:sz w:val="24"/>
          <w:szCs w:val="24"/>
        </w:rPr>
        <w:t>positionalities that I do, this project strives to “study up”</w:t>
      </w:r>
      <w:r>
        <w:rPr>
          <w:rFonts w:ascii="Cambria" w:hAnsi="Cambria"/>
          <w:b w:val="0"/>
          <w:color w:val="000000" w:themeColor="text1"/>
          <w:sz w:val="24"/>
          <w:szCs w:val="24"/>
        </w:rPr>
        <w:t xml:space="preserve"> – understanding how responsibility and power is exercised and kept in place</w:t>
      </w:r>
      <w:r>
        <w:rPr>
          <w:rStyle w:val="FootnoteReference"/>
          <w:rFonts w:ascii="Cambria" w:hAnsi="Cambria"/>
          <w:b w:val="0"/>
          <w:color w:val="000000" w:themeColor="text1"/>
          <w:sz w:val="24"/>
          <w:szCs w:val="24"/>
        </w:rPr>
        <w:footnoteReference w:id="79"/>
      </w:r>
      <w:r>
        <w:rPr>
          <w:rFonts w:ascii="Cambria" w:hAnsi="Cambria"/>
          <w:b w:val="0"/>
          <w:color w:val="000000" w:themeColor="text1"/>
          <w:sz w:val="24"/>
          <w:szCs w:val="24"/>
        </w:rPr>
        <w:t xml:space="preserve"> –</w:t>
      </w:r>
      <w:r w:rsidRPr="008A3AD4">
        <w:rPr>
          <w:rFonts w:ascii="Cambria" w:hAnsi="Cambria"/>
          <w:b w:val="0"/>
          <w:color w:val="000000" w:themeColor="text1"/>
          <w:sz w:val="24"/>
          <w:szCs w:val="24"/>
        </w:rPr>
        <w:t xml:space="preserve"> by illuminating </w:t>
      </w:r>
      <w:r>
        <w:rPr>
          <w:rFonts w:ascii="Cambria" w:hAnsi="Cambria"/>
          <w:b w:val="0"/>
          <w:color w:val="000000" w:themeColor="text1"/>
          <w:sz w:val="24"/>
          <w:szCs w:val="24"/>
        </w:rPr>
        <w:t>a particular social hierarchy</w:t>
      </w:r>
      <w:r w:rsidRPr="008A3AD4">
        <w:rPr>
          <w:rFonts w:ascii="Cambria" w:hAnsi="Cambria"/>
          <w:b w:val="0"/>
          <w:color w:val="000000" w:themeColor="text1"/>
          <w:sz w:val="24"/>
          <w:szCs w:val="24"/>
        </w:rPr>
        <w:t xml:space="preserve"> and how it is reproduced in this space. As many of the discourses at play serve to elevate and maintain my power as a white </w:t>
      </w:r>
      <w:r>
        <w:rPr>
          <w:rFonts w:ascii="Cambria" w:hAnsi="Cambria"/>
          <w:b w:val="0"/>
          <w:color w:val="000000" w:themeColor="text1"/>
          <w:sz w:val="24"/>
          <w:szCs w:val="24"/>
        </w:rPr>
        <w:t>Northern</w:t>
      </w:r>
      <w:r w:rsidRPr="008A3AD4">
        <w:rPr>
          <w:rFonts w:ascii="Cambria" w:hAnsi="Cambria"/>
          <w:b w:val="0"/>
          <w:color w:val="000000" w:themeColor="text1"/>
          <w:sz w:val="24"/>
          <w:szCs w:val="24"/>
        </w:rPr>
        <w:t xml:space="preserve"> woman, </w:t>
      </w:r>
      <w:r>
        <w:rPr>
          <w:rFonts w:ascii="Cambria" w:hAnsi="Cambria"/>
          <w:b w:val="0"/>
          <w:color w:val="000000" w:themeColor="text1"/>
          <w:sz w:val="24"/>
          <w:szCs w:val="24"/>
        </w:rPr>
        <w:t xml:space="preserve">I </w:t>
      </w:r>
      <w:r w:rsidRPr="008A3AD4">
        <w:rPr>
          <w:rFonts w:ascii="Cambria" w:hAnsi="Cambria"/>
          <w:b w:val="0"/>
          <w:color w:val="000000" w:themeColor="text1"/>
          <w:sz w:val="24"/>
          <w:szCs w:val="24"/>
        </w:rPr>
        <w:t xml:space="preserve">hold myself accountable </w:t>
      </w:r>
      <w:r>
        <w:rPr>
          <w:rFonts w:ascii="Cambria" w:hAnsi="Cambria"/>
          <w:b w:val="0"/>
          <w:color w:val="000000" w:themeColor="text1"/>
          <w:sz w:val="24"/>
          <w:szCs w:val="24"/>
        </w:rPr>
        <w:t>by</w:t>
      </w:r>
      <w:r w:rsidRPr="008A3AD4">
        <w:rPr>
          <w:rFonts w:ascii="Cambria" w:hAnsi="Cambria"/>
          <w:b w:val="0"/>
          <w:color w:val="000000" w:themeColor="text1"/>
          <w:sz w:val="24"/>
          <w:szCs w:val="24"/>
        </w:rPr>
        <w:t xml:space="preserve"> producing thorough critical analysis. My self-reflexivity is detailed throughout my work, as this is central to my identity as not just a woman scholar, but a feminist scholar – not speaking from the “perspective of the structure of gender,” but from a “critical distance on gender and on oneself.</w:t>
      </w:r>
      <w:r>
        <w:rPr>
          <w:rFonts w:ascii="Cambria" w:hAnsi="Cambria"/>
          <w:b w:val="0"/>
          <w:color w:val="000000" w:themeColor="text1"/>
          <w:sz w:val="24"/>
          <w:szCs w:val="24"/>
        </w:rPr>
        <w:t xml:space="preserve">” </w:t>
      </w:r>
      <w:r w:rsidRPr="008A3AD4">
        <w:rPr>
          <w:rStyle w:val="FootnoteReference"/>
          <w:rFonts w:ascii="Cambria" w:hAnsi="Cambria"/>
          <w:b w:val="0"/>
          <w:color w:val="000000" w:themeColor="text1"/>
          <w:sz w:val="24"/>
          <w:szCs w:val="24"/>
        </w:rPr>
        <w:footnoteReference w:id="80"/>
      </w:r>
    </w:p>
    <w:p w14:paraId="50CAA924" w14:textId="77777777" w:rsidR="00E67201" w:rsidRPr="00E67201" w:rsidRDefault="00E67201" w:rsidP="00E67201">
      <w:pPr>
        <w:pStyle w:val="Heading2"/>
        <w:shd w:val="clear" w:color="auto" w:fill="FFFFFF"/>
        <w:spacing w:before="0" w:beforeAutospacing="0" w:after="150" w:afterAutospacing="0" w:line="276" w:lineRule="auto"/>
        <w:ind w:firstLine="720"/>
        <w:contextualSpacing/>
        <w:textAlignment w:val="baseline"/>
        <w:rPr>
          <w:rFonts w:ascii="Cambria" w:eastAsia="Times New Roman" w:hAnsi="Cambria"/>
          <w:b w:val="0"/>
          <w:i/>
          <w:iCs/>
          <w:color w:val="000000"/>
          <w:sz w:val="24"/>
          <w:szCs w:val="24"/>
        </w:rPr>
      </w:pPr>
    </w:p>
    <w:p w14:paraId="389AEB73" w14:textId="711132CB" w:rsidR="00546FE6" w:rsidRDefault="000E4FBE" w:rsidP="003C4456">
      <w:pPr>
        <w:spacing w:line="276" w:lineRule="auto"/>
        <w:contextualSpacing/>
        <w:rPr>
          <w:rFonts w:ascii="Cambria" w:hAnsi="Cambria"/>
          <w:b/>
          <w:color w:val="000000" w:themeColor="text1"/>
        </w:rPr>
      </w:pPr>
      <w:r w:rsidRPr="00F824C2">
        <w:rPr>
          <w:rFonts w:ascii="Cambria" w:hAnsi="Cambria"/>
          <w:b/>
          <w:color w:val="000000" w:themeColor="text1"/>
        </w:rPr>
        <w:t>Analysis</w:t>
      </w:r>
    </w:p>
    <w:p w14:paraId="3BD69B7E" w14:textId="77777777" w:rsidR="006A40E2" w:rsidRPr="00F824C2" w:rsidRDefault="006A40E2" w:rsidP="003C4456">
      <w:pPr>
        <w:spacing w:line="276" w:lineRule="auto"/>
        <w:contextualSpacing/>
        <w:rPr>
          <w:rFonts w:ascii="Cambria" w:hAnsi="Cambria"/>
          <w:b/>
          <w:color w:val="000000" w:themeColor="text1"/>
        </w:rPr>
      </w:pPr>
    </w:p>
    <w:p w14:paraId="16B3297D" w14:textId="5C28E735" w:rsidR="000E4FBE" w:rsidRPr="00F824C2" w:rsidRDefault="007C3FC1" w:rsidP="003C4456">
      <w:pPr>
        <w:spacing w:line="276" w:lineRule="auto"/>
        <w:contextualSpacing/>
        <w:rPr>
          <w:rFonts w:ascii="Cambria" w:hAnsi="Cambria"/>
          <w:color w:val="000000" w:themeColor="text1"/>
        </w:rPr>
      </w:pPr>
      <w:r>
        <w:rPr>
          <w:rFonts w:ascii="Cambria" w:hAnsi="Cambria"/>
        </w:rPr>
        <w:tab/>
        <w:t>I select</w:t>
      </w:r>
      <w:r w:rsidR="000E4FBE" w:rsidRPr="00F824C2">
        <w:rPr>
          <w:rFonts w:ascii="Cambria" w:hAnsi="Cambria"/>
        </w:rPr>
        <w:t xml:space="preserve"> key pieces of </w:t>
      </w:r>
      <w:r w:rsidR="000E4FBE" w:rsidRPr="00F824C2">
        <w:rPr>
          <w:rFonts w:ascii="Cambria" w:hAnsi="Cambria"/>
          <w:i/>
        </w:rPr>
        <w:t>She’s the Firs</w:t>
      </w:r>
      <w:r w:rsidR="000E4FBE" w:rsidRPr="00F824C2">
        <w:rPr>
          <w:rFonts w:ascii="Cambria" w:hAnsi="Cambria"/>
        </w:rPr>
        <w:t xml:space="preserve">t discourse to illustrate how the broader organization constructs the concept of ‘girl’ and </w:t>
      </w:r>
      <w:r w:rsidR="00311B34">
        <w:rPr>
          <w:rFonts w:ascii="Cambria" w:hAnsi="Cambria"/>
        </w:rPr>
        <w:t xml:space="preserve">to explore </w:t>
      </w:r>
      <w:r w:rsidR="000E4FBE" w:rsidRPr="00F824C2">
        <w:rPr>
          <w:rFonts w:ascii="Cambria" w:hAnsi="Cambria"/>
        </w:rPr>
        <w:t>the resulting implications for gender empowerment, feminism, and power. I begin with an exploration of the organization’s title, followed by a</w:t>
      </w:r>
      <w:r w:rsidR="00102A00">
        <w:rPr>
          <w:rFonts w:ascii="Cambria" w:hAnsi="Cambria"/>
        </w:rPr>
        <w:t xml:space="preserve"> discussion of the</w:t>
      </w:r>
      <w:r w:rsidR="000E4FBE" w:rsidRPr="00F824C2">
        <w:rPr>
          <w:rFonts w:ascii="Cambria" w:hAnsi="Cambria"/>
        </w:rPr>
        <w:t xml:space="preserve"> </w:t>
      </w:r>
      <w:r w:rsidR="000E4FBE" w:rsidRPr="00F824C2">
        <w:rPr>
          <w:rFonts w:ascii="Cambria" w:hAnsi="Cambria"/>
          <w:color w:val="000000" w:themeColor="text1"/>
        </w:rPr>
        <w:t>promotional video located at the center of their “About” page.</w:t>
      </w:r>
      <w:r w:rsidR="000E4FBE" w:rsidRPr="00F824C2">
        <w:rPr>
          <w:rStyle w:val="FootnoteReference"/>
          <w:rFonts w:ascii="Cambria" w:hAnsi="Cambria"/>
          <w:color w:val="000000" w:themeColor="text1"/>
        </w:rPr>
        <w:footnoteReference w:id="81"/>
      </w:r>
      <w:r w:rsidR="000E4FBE" w:rsidRPr="00F824C2">
        <w:rPr>
          <w:rFonts w:ascii="Cambria" w:hAnsi="Cambria"/>
          <w:color w:val="000000" w:themeColor="text1"/>
        </w:rPr>
        <w:t xml:space="preserve"> The video serves to provide background information about the organization – it explains how the group began as a small cupcake sale, and grew into a </w:t>
      </w:r>
      <w:r w:rsidR="000E4FBE" w:rsidRPr="00F824C2">
        <w:rPr>
          <w:rFonts w:ascii="Cambria" w:hAnsi="Cambria"/>
          <w:color w:val="000000" w:themeColor="text1"/>
        </w:rPr>
        <w:lastRenderedPageBreak/>
        <w:t>large transnational organization cultivated through a “common shared effort.”</w:t>
      </w:r>
      <w:r w:rsidR="000E4FBE" w:rsidRPr="00F824C2">
        <w:rPr>
          <w:rStyle w:val="FootnoteReference"/>
          <w:rFonts w:ascii="Cambria" w:hAnsi="Cambria"/>
          <w:color w:val="000000" w:themeColor="text1"/>
        </w:rPr>
        <w:footnoteReference w:id="82"/>
      </w:r>
      <w:r w:rsidR="000E4FBE" w:rsidRPr="00F824C2">
        <w:rPr>
          <w:rFonts w:ascii="Cambria" w:hAnsi="Cambria"/>
          <w:color w:val="000000" w:themeColor="text1"/>
        </w:rPr>
        <w:t xml:space="preserve"> I then analyze my ethnographic observations of two </w:t>
      </w:r>
      <w:r w:rsidR="000E4FBE" w:rsidRPr="00F824C2">
        <w:rPr>
          <w:rFonts w:ascii="Cambria" w:hAnsi="Cambria"/>
          <w:i/>
          <w:color w:val="000000" w:themeColor="text1"/>
        </w:rPr>
        <w:t>She’s the First</w:t>
      </w:r>
      <w:r w:rsidR="000E4FBE" w:rsidRPr="00F824C2">
        <w:rPr>
          <w:rFonts w:ascii="Cambria" w:hAnsi="Cambria"/>
          <w:color w:val="000000" w:themeColor="text1"/>
        </w:rPr>
        <w:t xml:space="preserve"> meetings at American University. This portion of analysis </w:t>
      </w:r>
      <w:r w:rsidR="00311B34">
        <w:rPr>
          <w:rFonts w:ascii="Cambria" w:hAnsi="Cambria"/>
          <w:color w:val="000000" w:themeColor="text1"/>
        </w:rPr>
        <w:t>explores</w:t>
      </w:r>
      <w:r w:rsidR="000E4FBE" w:rsidRPr="00F824C2">
        <w:rPr>
          <w:rFonts w:ascii="Cambria" w:hAnsi="Cambria"/>
          <w:color w:val="000000" w:themeColor="text1"/>
        </w:rPr>
        <w:t xml:space="preserve"> how the young women grapple with both global girls’ education discourse and the </w:t>
      </w:r>
      <w:r w:rsidR="007E2D7C">
        <w:rPr>
          <w:rFonts w:ascii="Cambria" w:hAnsi="Cambria"/>
          <w:color w:val="000000" w:themeColor="text1"/>
        </w:rPr>
        <w:t xml:space="preserve">parallel </w:t>
      </w:r>
      <w:r w:rsidR="000E4FBE" w:rsidRPr="00F824C2">
        <w:rPr>
          <w:rFonts w:ascii="Cambria" w:hAnsi="Cambria"/>
          <w:color w:val="000000" w:themeColor="text1"/>
        </w:rPr>
        <w:t xml:space="preserve">discourse of </w:t>
      </w:r>
      <w:r w:rsidR="000E4FBE" w:rsidRPr="00F824C2">
        <w:rPr>
          <w:rFonts w:ascii="Cambria" w:hAnsi="Cambria"/>
          <w:i/>
          <w:color w:val="000000" w:themeColor="text1"/>
        </w:rPr>
        <w:t>She’s the First</w:t>
      </w:r>
      <w:r w:rsidR="000E4FBE" w:rsidRPr="00F824C2">
        <w:rPr>
          <w:rFonts w:ascii="Cambria" w:hAnsi="Cambria"/>
          <w:color w:val="000000" w:themeColor="text1"/>
        </w:rPr>
        <w:t xml:space="preserve"> itself, revealing the</w:t>
      </w:r>
      <w:r w:rsidR="00311B34">
        <w:rPr>
          <w:rFonts w:ascii="Cambria" w:hAnsi="Cambria"/>
          <w:color w:val="000000" w:themeColor="text1"/>
        </w:rPr>
        <w:t xml:space="preserve"> </w:t>
      </w:r>
      <w:r w:rsidR="007E2D7C">
        <w:rPr>
          <w:rFonts w:ascii="Cambria" w:hAnsi="Cambria"/>
          <w:color w:val="000000" w:themeColor="text1"/>
        </w:rPr>
        <w:t>unequitable asymmetrical power dynamics</w:t>
      </w:r>
      <w:r w:rsidR="00311B34">
        <w:rPr>
          <w:rFonts w:ascii="Cambria" w:hAnsi="Cambria"/>
          <w:color w:val="000000" w:themeColor="text1"/>
        </w:rPr>
        <w:t xml:space="preserve"> woven</w:t>
      </w:r>
      <w:r w:rsidR="007E2D7C">
        <w:rPr>
          <w:rFonts w:ascii="Cambria" w:hAnsi="Cambria"/>
          <w:color w:val="000000" w:themeColor="text1"/>
        </w:rPr>
        <w:t xml:space="preserve"> into their social realities.</w:t>
      </w:r>
    </w:p>
    <w:p w14:paraId="724B4F8A" w14:textId="18861CAE" w:rsidR="000E4FBE" w:rsidRPr="00F824C2" w:rsidRDefault="000E4FBE" w:rsidP="003C4456">
      <w:pPr>
        <w:spacing w:line="276" w:lineRule="auto"/>
        <w:ind w:firstLine="720"/>
        <w:rPr>
          <w:rFonts w:ascii="Cambria" w:hAnsi="Cambria"/>
          <w:color w:val="000000" w:themeColor="text1"/>
        </w:rPr>
      </w:pPr>
      <w:r w:rsidRPr="00F824C2">
        <w:rPr>
          <w:rFonts w:ascii="Cambria" w:hAnsi="Cambria"/>
          <w:color w:val="000000" w:themeColor="text1"/>
        </w:rPr>
        <w:t xml:space="preserve">To </w:t>
      </w:r>
      <w:r w:rsidR="007E2D7C">
        <w:rPr>
          <w:rFonts w:ascii="Cambria" w:hAnsi="Cambria"/>
          <w:color w:val="000000" w:themeColor="text1"/>
        </w:rPr>
        <w:t xml:space="preserve">set the stage for this </w:t>
      </w:r>
      <w:proofErr w:type="spellStart"/>
      <w:r w:rsidR="007E2D7C">
        <w:rPr>
          <w:rFonts w:ascii="Cambria" w:hAnsi="Cambria"/>
          <w:color w:val="000000" w:themeColor="text1"/>
        </w:rPr>
        <w:t>texual</w:t>
      </w:r>
      <w:proofErr w:type="spellEnd"/>
      <w:r w:rsidR="007E2D7C">
        <w:rPr>
          <w:rFonts w:ascii="Cambria" w:hAnsi="Cambria"/>
          <w:color w:val="000000" w:themeColor="text1"/>
        </w:rPr>
        <w:t xml:space="preserve"> analysis of </w:t>
      </w:r>
      <w:r w:rsidR="007E2D7C" w:rsidRPr="007E2D7C">
        <w:rPr>
          <w:rFonts w:ascii="Cambria" w:hAnsi="Cambria"/>
          <w:i/>
          <w:color w:val="000000" w:themeColor="text1"/>
        </w:rPr>
        <w:t>She’s the First</w:t>
      </w:r>
      <w:r w:rsidRPr="00F824C2">
        <w:rPr>
          <w:rFonts w:ascii="Cambria" w:hAnsi="Cambria"/>
          <w:color w:val="000000" w:themeColor="text1"/>
        </w:rPr>
        <w:t xml:space="preserve">, I begin by unpacking the </w:t>
      </w:r>
      <w:r w:rsidR="007E2D7C">
        <w:rPr>
          <w:rFonts w:ascii="Cambria" w:hAnsi="Cambria"/>
          <w:color w:val="000000" w:themeColor="text1"/>
        </w:rPr>
        <w:t xml:space="preserve">critical </w:t>
      </w:r>
      <w:r w:rsidRPr="00F824C2">
        <w:rPr>
          <w:rFonts w:ascii="Cambria" w:hAnsi="Cambria"/>
          <w:color w:val="000000" w:themeColor="text1"/>
        </w:rPr>
        <w:t>cu</w:t>
      </w:r>
      <w:r w:rsidR="007E2D7C">
        <w:rPr>
          <w:rFonts w:ascii="Cambria" w:hAnsi="Cambria"/>
          <w:color w:val="000000" w:themeColor="text1"/>
        </w:rPr>
        <w:t xml:space="preserve">ltural context embedded within the name of </w:t>
      </w:r>
      <w:r w:rsidR="007E2D7C" w:rsidRPr="007E2D7C">
        <w:rPr>
          <w:rFonts w:ascii="Cambria" w:hAnsi="Cambria"/>
          <w:i/>
          <w:color w:val="000000" w:themeColor="text1"/>
        </w:rPr>
        <w:t>She’s the First</w:t>
      </w:r>
      <w:r w:rsidR="007E2D7C">
        <w:rPr>
          <w:rFonts w:ascii="Cambria" w:hAnsi="Cambria"/>
          <w:color w:val="000000" w:themeColor="text1"/>
        </w:rPr>
        <w:t xml:space="preserve"> itself.</w:t>
      </w:r>
      <w:r w:rsidRPr="00F824C2">
        <w:rPr>
          <w:rFonts w:ascii="Cambria" w:hAnsi="Cambria"/>
          <w:color w:val="000000" w:themeColor="text1"/>
        </w:rPr>
        <w:t xml:space="preserve"> </w:t>
      </w:r>
      <w:r w:rsidR="009B55D6">
        <w:rPr>
          <w:rFonts w:ascii="Cambria" w:hAnsi="Cambria"/>
          <w:color w:val="000000" w:themeColor="text1"/>
        </w:rPr>
        <w:t>The title</w:t>
      </w:r>
      <w:r w:rsidR="008A6DBA">
        <w:rPr>
          <w:rFonts w:ascii="Cambria" w:hAnsi="Cambria"/>
          <w:color w:val="000000" w:themeColor="text1"/>
        </w:rPr>
        <w:t xml:space="preserve"> encourages us to think in terms of a race where a particular gender comes first – it</w:t>
      </w:r>
      <w:r w:rsidR="009B55D6">
        <w:rPr>
          <w:rFonts w:ascii="Cambria" w:hAnsi="Cambria"/>
          <w:color w:val="000000" w:themeColor="text1"/>
        </w:rPr>
        <w:t xml:space="preserve"> does imply a definite sense of empowerment at the surface level.</w:t>
      </w:r>
      <w:r w:rsidR="008A6DBA">
        <w:rPr>
          <w:rFonts w:ascii="Cambria" w:hAnsi="Cambria"/>
          <w:color w:val="000000" w:themeColor="text1"/>
        </w:rPr>
        <w:t xml:space="preserve"> But what does this privileging rest on?</w:t>
      </w:r>
      <w:r w:rsidR="009B55D6">
        <w:rPr>
          <w:rFonts w:ascii="Cambria" w:hAnsi="Cambria"/>
          <w:color w:val="000000" w:themeColor="text1"/>
        </w:rPr>
        <w:t xml:space="preserve"> </w:t>
      </w:r>
      <w:r w:rsidR="005E08E6" w:rsidRPr="005E08E6">
        <w:rPr>
          <w:rFonts w:ascii="Cambria" w:hAnsi="Cambria"/>
          <w:i/>
          <w:color w:val="000000" w:themeColor="text1"/>
        </w:rPr>
        <w:t>She’s the First</w:t>
      </w:r>
      <w:r w:rsidR="007E2D7C">
        <w:rPr>
          <w:rFonts w:ascii="Cambria" w:hAnsi="Cambria"/>
          <w:color w:val="000000" w:themeColor="text1"/>
        </w:rPr>
        <w:t xml:space="preserve"> describes this girl</w:t>
      </w:r>
      <w:r w:rsidR="009B55D6">
        <w:rPr>
          <w:rFonts w:ascii="Cambria" w:hAnsi="Cambria"/>
          <w:color w:val="000000" w:themeColor="text1"/>
        </w:rPr>
        <w:t>, this “she,”</w:t>
      </w:r>
      <w:r w:rsidR="007E2D7C">
        <w:rPr>
          <w:rFonts w:ascii="Cambria" w:hAnsi="Cambria"/>
          <w:color w:val="000000" w:themeColor="text1"/>
        </w:rPr>
        <w:t xml:space="preserve"> </w:t>
      </w:r>
      <w:r w:rsidRPr="00F824C2">
        <w:rPr>
          <w:rFonts w:ascii="Cambria" w:hAnsi="Cambria"/>
          <w:color w:val="000000" w:themeColor="text1"/>
        </w:rPr>
        <w:t xml:space="preserve">as having won – she is the best, the most elite, the one who has conquered, succeeded, and been ranked at the top of the hierarchy. </w:t>
      </w:r>
      <w:r w:rsidR="00454F20">
        <w:rPr>
          <w:rFonts w:ascii="Cambria" w:hAnsi="Cambria"/>
          <w:color w:val="000000" w:themeColor="text1"/>
        </w:rPr>
        <w:t>In one sen</w:t>
      </w:r>
      <w:r w:rsidR="008A6DBA">
        <w:rPr>
          <w:rFonts w:ascii="Cambria" w:hAnsi="Cambria"/>
          <w:color w:val="000000" w:themeColor="text1"/>
        </w:rPr>
        <w:t xml:space="preserve">se, this serves to elevate the </w:t>
      </w:r>
      <w:r w:rsidR="008A6DBA" w:rsidRPr="008A6DBA">
        <w:rPr>
          <w:rFonts w:ascii="Cambria" w:hAnsi="Cambria"/>
          <w:i/>
          <w:color w:val="000000" w:themeColor="text1"/>
        </w:rPr>
        <w:t>she</w:t>
      </w:r>
      <w:r w:rsidR="008A6DBA">
        <w:rPr>
          <w:rFonts w:ascii="Cambria" w:hAnsi="Cambria"/>
          <w:color w:val="000000" w:themeColor="text1"/>
        </w:rPr>
        <w:t xml:space="preserve"> above the unmentioned </w:t>
      </w:r>
      <w:r w:rsidR="008A6DBA" w:rsidRPr="008A6DBA">
        <w:rPr>
          <w:rFonts w:ascii="Cambria" w:hAnsi="Cambria"/>
          <w:i/>
          <w:color w:val="000000" w:themeColor="text1"/>
        </w:rPr>
        <w:t>he</w:t>
      </w:r>
      <w:r w:rsidR="008A6DBA">
        <w:rPr>
          <w:rFonts w:ascii="Cambria" w:hAnsi="Cambria"/>
          <w:color w:val="000000" w:themeColor="text1"/>
        </w:rPr>
        <w:t>,</w:t>
      </w:r>
      <w:r w:rsidR="00454F20">
        <w:rPr>
          <w:rFonts w:ascii="Cambria" w:hAnsi="Cambria"/>
          <w:color w:val="000000" w:themeColor="text1"/>
        </w:rPr>
        <w:t xml:space="preserve"> and shine a well-deser</w:t>
      </w:r>
      <w:r w:rsidR="008A6DBA">
        <w:rPr>
          <w:rFonts w:ascii="Cambria" w:hAnsi="Cambria"/>
          <w:color w:val="000000" w:themeColor="text1"/>
        </w:rPr>
        <w:t xml:space="preserve">ved light upon this </w:t>
      </w:r>
      <w:r w:rsidR="00C81817" w:rsidRPr="008A6DBA">
        <w:rPr>
          <w:rFonts w:ascii="Cambria" w:hAnsi="Cambria"/>
          <w:i/>
          <w:color w:val="000000" w:themeColor="text1"/>
        </w:rPr>
        <w:t>she</w:t>
      </w:r>
      <w:r w:rsidR="00C81817">
        <w:rPr>
          <w:rFonts w:ascii="Cambria" w:hAnsi="Cambria"/>
          <w:color w:val="000000" w:themeColor="text1"/>
        </w:rPr>
        <w:t xml:space="preserve"> as a tenacious </w:t>
      </w:r>
      <w:r w:rsidR="00454F20">
        <w:rPr>
          <w:rFonts w:ascii="Cambria" w:hAnsi="Cambria"/>
          <w:color w:val="000000" w:themeColor="text1"/>
        </w:rPr>
        <w:t>star. But t</w:t>
      </w:r>
      <w:r w:rsidRPr="00F824C2">
        <w:rPr>
          <w:rFonts w:ascii="Cambria" w:hAnsi="Cambria"/>
          <w:color w:val="000000" w:themeColor="text1"/>
        </w:rPr>
        <w:t xml:space="preserve">his ranking of the </w:t>
      </w:r>
      <w:r w:rsidR="008A6DBA" w:rsidRPr="008A6DBA">
        <w:rPr>
          <w:rFonts w:ascii="Cambria" w:hAnsi="Cambria"/>
          <w:i/>
          <w:color w:val="000000" w:themeColor="text1"/>
        </w:rPr>
        <w:t>she</w:t>
      </w:r>
      <w:r w:rsidR="005E08E6">
        <w:rPr>
          <w:rFonts w:ascii="Cambria" w:hAnsi="Cambria"/>
          <w:color w:val="000000" w:themeColor="text1"/>
        </w:rPr>
        <w:t xml:space="preserve"> </w:t>
      </w:r>
      <w:r w:rsidR="00454F20">
        <w:rPr>
          <w:rFonts w:ascii="Cambria" w:hAnsi="Cambria"/>
          <w:color w:val="000000" w:themeColor="text1"/>
        </w:rPr>
        <w:t xml:space="preserve">also </w:t>
      </w:r>
      <w:r w:rsidRPr="00F824C2">
        <w:rPr>
          <w:rFonts w:ascii="Cambria" w:hAnsi="Cambria"/>
          <w:color w:val="000000" w:themeColor="text1"/>
        </w:rPr>
        <w:t xml:space="preserve">implies the </w:t>
      </w:r>
      <w:r w:rsidR="005E08E6">
        <w:rPr>
          <w:rFonts w:ascii="Cambria" w:hAnsi="Cambria"/>
          <w:color w:val="000000" w:themeColor="text1"/>
        </w:rPr>
        <w:t>presence</w:t>
      </w:r>
      <w:r w:rsidRPr="00F824C2">
        <w:rPr>
          <w:rFonts w:ascii="Cambria" w:hAnsi="Cambria"/>
          <w:color w:val="000000" w:themeColor="text1"/>
        </w:rPr>
        <w:t xml:space="preserve"> of two key neoliberal American cultural </w:t>
      </w:r>
      <w:r w:rsidR="009B55D6">
        <w:rPr>
          <w:rFonts w:ascii="Cambria" w:hAnsi="Cambria"/>
          <w:color w:val="000000" w:themeColor="text1"/>
        </w:rPr>
        <w:t>pillars</w:t>
      </w:r>
      <w:r w:rsidRPr="00F824C2">
        <w:rPr>
          <w:rFonts w:ascii="Cambria" w:hAnsi="Cambria"/>
          <w:color w:val="000000" w:themeColor="text1"/>
        </w:rPr>
        <w:t xml:space="preserve">: first, the competition and ranking </w:t>
      </w:r>
      <w:r w:rsidR="007E2D7C">
        <w:rPr>
          <w:rFonts w:ascii="Cambria" w:hAnsi="Cambria"/>
          <w:color w:val="000000" w:themeColor="text1"/>
        </w:rPr>
        <w:t>inseparable from</w:t>
      </w:r>
      <w:r w:rsidRPr="00F824C2">
        <w:rPr>
          <w:rFonts w:ascii="Cambria" w:hAnsi="Cambria"/>
          <w:color w:val="000000" w:themeColor="text1"/>
        </w:rPr>
        <w:t xml:space="preserve"> capitalistic culture, and second, the individuality</w:t>
      </w:r>
      <w:r w:rsidRPr="00F824C2">
        <w:rPr>
          <w:rStyle w:val="FootnoteReference"/>
          <w:rFonts w:ascii="Cambria" w:hAnsi="Cambria"/>
          <w:color w:val="000000" w:themeColor="text1"/>
        </w:rPr>
        <w:footnoteReference w:id="83"/>
      </w:r>
      <w:r w:rsidR="008A6DBA">
        <w:rPr>
          <w:rFonts w:ascii="Cambria" w:hAnsi="Cambria"/>
          <w:color w:val="000000" w:themeColor="text1"/>
        </w:rPr>
        <w:t xml:space="preserve"> that first</w:t>
      </w:r>
      <w:r w:rsidRPr="00F824C2">
        <w:rPr>
          <w:rFonts w:ascii="Cambria" w:hAnsi="Cambria"/>
          <w:color w:val="000000" w:themeColor="text1"/>
        </w:rPr>
        <w:t xml:space="preserve"> elucidates. </w:t>
      </w:r>
      <w:r w:rsidR="005E08E6">
        <w:rPr>
          <w:rFonts w:ascii="Cambria" w:hAnsi="Cambria"/>
          <w:color w:val="000000" w:themeColor="text1"/>
        </w:rPr>
        <w:t>With</w:t>
      </w:r>
      <w:r w:rsidR="007E2D7C">
        <w:rPr>
          <w:rFonts w:ascii="Cambria" w:hAnsi="Cambria"/>
          <w:color w:val="000000" w:themeColor="text1"/>
        </w:rPr>
        <w:t xml:space="preserve"> </w:t>
      </w:r>
      <w:r w:rsidRPr="00F824C2">
        <w:rPr>
          <w:rFonts w:ascii="Cambria" w:hAnsi="Cambria"/>
          <w:color w:val="000000" w:themeColor="text1"/>
        </w:rPr>
        <w:t>competition and individuality intertwined, we have now located the Girl Other,</w:t>
      </w:r>
      <w:r w:rsidR="009B55D6">
        <w:rPr>
          <w:rStyle w:val="FootnoteReference"/>
          <w:rFonts w:ascii="Cambria" w:hAnsi="Cambria"/>
          <w:color w:val="000000" w:themeColor="text1"/>
        </w:rPr>
        <w:footnoteReference w:id="84"/>
      </w:r>
      <w:r w:rsidRPr="00F824C2">
        <w:rPr>
          <w:rFonts w:ascii="Cambria" w:hAnsi="Cambria"/>
          <w:color w:val="000000" w:themeColor="text1"/>
        </w:rPr>
        <w:t xml:space="preserve"> the</w:t>
      </w:r>
      <w:r w:rsidR="008A6DBA">
        <w:rPr>
          <w:rFonts w:ascii="Cambria" w:hAnsi="Cambria"/>
          <w:color w:val="000000" w:themeColor="text1"/>
        </w:rPr>
        <w:t xml:space="preserve"> </w:t>
      </w:r>
      <w:r w:rsidR="007E2D7C" w:rsidRPr="008A6DBA">
        <w:rPr>
          <w:rFonts w:ascii="Cambria" w:hAnsi="Cambria"/>
          <w:i/>
          <w:color w:val="000000" w:themeColor="text1"/>
        </w:rPr>
        <w:t>she</w:t>
      </w:r>
      <w:r w:rsidR="007E2D7C">
        <w:rPr>
          <w:rFonts w:ascii="Cambria" w:hAnsi="Cambria"/>
          <w:color w:val="000000" w:themeColor="text1"/>
        </w:rPr>
        <w:t xml:space="preserve"> object,</w:t>
      </w:r>
      <w:r w:rsidRPr="00F824C2">
        <w:rPr>
          <w:rFonts w:ascii="Cambria" w:hAnsi="Cambria"/>
          <w:color w:val="000000" w:themeColor="text1"/>
        </w:rPr>
        <w:t xml:space="preserve"> </w:t>
      </w:r>
      <w:r w:rsidR="007E2D7C">
        <w:rPr>
          <w:rFonts w:ascii="Cambria" w:hAnsi="Cambria"/>
          <w:color w:val="000000" w:themeColor="text1"/>
        </w:rPr>
        <w:t xml:space="preserve">from the </w:t>
      </w:r>
      <w:r w:rsidR="005E08E6">
        <w:rPr>
          <w:rFonts w:ascii="Cambria" w:hAnsi="Cambria"/>
          <w:color w:val="000000" w:themeColor="text1"/>
        </w:rPr>
        <w:t>perspective</w:t>
      </w:r>
      <w:r w:rsidR="007E2D7C">
        <w:rPr>
          <w:rFonts w:ascii="Cambria" w:hAnsi="Cambria"/>
          <w:color w:val="000000" w:themeColor="text1"/>
        </w:rPr>
        <w:t xml:space="preserve"> of the American gaze, as she embodies</w:t>
      </w:r>
      <w:r w:rsidRPr="00F824C2">
        <w:rPr>
          <w:rFonts w:ascii="Cambria" w:hAnsi="Cambria"/>
          <w:color w:val="000000" w:themeColor="text1"/>
        </w:rPr>
        <w:t xml:space="preserve"> cultural conceptualizations of success</w:t>
      </w:r>
      <w:r w:rsidR="007E2D7C">
        <w:rPr>
          <w:rFonts w:ascii="Cambria" w:hAnsi="Cambria"/>
          <w:color w:val="000000" w:themeColor="text1"/>
        </w:rPr>
        <w:t xml:space="preserve"> as constructed in</w:t>
      </w:r>
      <w:r w:rsidR="005E08E6">
        <w:rPr>
          <w:rFonts w:ascii="Cambria" w:hAnsi="Cambria"/>
          <w:color w:val="000000" w:themeColor="text1"/>
        </w:rPr>
        <w:t xml:space="preserve"> the</w:t>
      </w:r>
      <w:r w:rsidRPr="00F824C2">
        <w:rPr>
          <w:rFonts w:ascii="Cambria" w:hAnsi="Cambria"/>
          <w:color w:val="000000" w:themeColor="text1"/>
        </w:rPr>
        <w:t xml:space="preserve"> United States.</w:t>
      </w:r>
      <w:r w:rsidR="00F96336">
        <w:rPr>
          <w:rFonts w:ascii="Cambria" w:hAnsi="Cambria"/>
          <w:color w:val="000000" w:themeColor="text1"/>
        </w:rPr>
        <w:t xml:space="preserve"> With success being filtered through a neoliberal gaze, this could be </w:t>
      </w:r>
      <w:r w:rsidR="009B55D6">
        <w:rPr>
          <w:rFonts w:ascii="Cambria" w:hAnsi="Cambria"/>
          <w:color w:val="000000" w:themeColor="text1"/>
        </w:rPr>
        <w:t>potentially problematic for different cultures, paradigms, and epistemologies in which success is conceptual</w:t>
      </w:r>
      <w:r w:rsidR="00F96336">
        <w:rPr>
          <w:rFonts w:ascii="Cambria" w:hAnsi="Cambria"/>
          <w:color w:val="000000" w:themeColor="text1"/>
        </w:rPr>
        <w:t>ized and understood differently.</w:t>
      </w:r>
    </w:p>
    <w:p w14:paraId="4E3744A3" w14:textId="69836A75" w:rsidR="000E4FBE" w:rsidRPr="00F824C2" w:rsidRDefault="005E08E6" w:rsidP="003C4456">
      <w:pPr>
        <w:widowControl w:val="0"/>
        <w:autoSpaceDE w:val="0"/>
        <w:autoSpaceDN w:val="0"/>
        <w:adjustRightInd w:val="0"/>
        <w:spacing w:line="276" w:lineRule="auto"/>
        <w:rPr>
          <w:rFonts w:ascii="Cambria" w:hAnsi="Cambria"/>
          <w:color w:val="000000" w:themeColor="text1"/>
        </w:rPr>
      </w:pPr>
      <w:r>
        <w:rPr>
          <w:rFonts w:ascii="Cambria" w:hAnsi="Cambria"/>
          <w:color w:val="000000" w:themeColor="text1"/>
        </w:rPr>
        <w:tab/>
        <w:t>T</w:t>
      </w:r>
      <w:r w:rsidR="000E4FBE" w:rsidRPr="00F824C2">
        <w:rPr>
          <w:rFonts w:ascii="Cambria" w:hAnsi="Cambria"/>
          <w:color w:val="000000" w:themeColor="text1"/>
        </w:rPr>
        <w:t>he embedding of the Girl Other within the American cultural conceptual</w:t>
      </w:r>
      <w:r>
        <w:rPr>
          <w:rFonts w:ascii="Cambria" w:hAnsi="Cambria"/>
          <w:color w:val="000000" w:themeColor="text1"/>
        </w:rPr>
        <w:t>izations of su</w:t>
      </w:r>
      <w:r w:rsidR="00F96336">
        <w:rPr>
          <w:rFonts w:ascii="Cambria" w:hAnsi="Cambria"/>
          <w:color w:val="000000" w:themeColor="text1"/>
        </w:rPr>
        <w:t xml:space="preserve">ccess has tangible parallels </w:t>
      </w:r>
      <w:r>
        <w:rPr>
          <w:rFonts w:ascii="Cambria" w:hAnsi="Cambria"/>
          <w:color w:val="000000" w:themeColor="text1"/>
        </w:rPr>
        <w:t xml:space="preserve">the </w:t>
      </w:r>
      <w:r w:rsidR="00F96336">
        <w:rPr>
          <w:rFonts w:ascii="Cambria" w:hAnsi="Cambria"/>
          <w:color w:val="000000" w:themeColor="text1"/>
        </w:rPr>
        <w:t>dominant</w:t>
      </w:r>
      <w:r>
        <w:rPr>
          <w:rFonts w:ascii="Cambria" w:hAnsi="Cambria"/>
          <w:color w:val="000000" w:themeColor="text1"/>
        </w:rPr>
        <w:t xml:space="preserve"> construct </w:t>
      </w:r>
      <w:r w:rsidR="00F96336">
        <w:rPr>
          <w:rFonts w:ascii="Cambria" w:hAnsi="Cambria"/>
          <w:color w:val="000000" w:themeColor="text1"/>
        </w:rPr>
        <w:t xml:space="preserve">of </w:t>
      </w:r>
      <w:r>
        <w:rPr>
          <w:rFonts w:ascii="Cambria" w:hAnsi="Cambria"/>
          <w:color w:val="000000" w:themeColor="text1"/>
        </w:rPr>
        <w:t>gender</w:t>
      </w:r>
      <w:r w:rsidR="000E4FBE" w:rsidRPr="00F824C2">
        <w:rPr>
          <w:rFonts w:ascii="Cambria" w:hAnsi="Cambria"/>
          <w:color w:val="000000" w:themeColor="text1"/>
        </w:rPr>
        <w:t xml:space="preserve"> empowerment and education.</w:t>
      </w:r>
      <w:r>
        <w:rPr>
          <w:rFonts w:ascii="Cambria" w:hAnsi="Cambria"/>
          <w:color w:val="000000" w:themeColor="text1"/>
        </w:rPr>
        <w:t xml:space="preserve"> Not only does it imply that an </w:t>
      </w:r>
      <w:r w:rsidR="009B55D6">
        <w:rPr>
          <w:rFonts w:ascii="Cambria" w:hAnsi="Cambria"/>
          <w:color w:val="000000" w:themeColor="text1"/>
        </w:rPr>
        <w:t>education requires competition</w:t>
      </w:r>
      <w:r w:rsidR="000E4FBE" w:rsidRPr="00F824C2">
        <w:rPr>
          <w:rFonts w:ascii="Cambria" w:hAnsi="Cambria"/>
          <w:color w:val="000000" w:themeColor="text1"/>
        </w:rPr>
        <w:t xml:space="preserve"> and an embrace of individualism, but it implies that in order to be an empowered,</w:t>
      </w:r>
      <w:r w:rsidR="00334CDB">
        <w:rPr>
          <w:rFonts w:ascii="Cambria" w:hAnsi="Cambria"/>
          <w:color w:val="000000" w:themeColor="text1"/>
        </w:rPr>
        <w:t xml:space="preserve"> educated young woman, the </w:t>
      </w:r>
      <w:r w:rsidR="00334CDB" w:rsidRPr="00334CDB">
        <w:rPr>
          <w:rFonts w:ascii="Cambria" w:hAnsi="Cambria"/>
          <w:i/>
          <w:color w:val="000000" w:themeColor="text1"/>
        </w:rPr>
        <w:t>she</w:t>
      </w:r>
      <w:r w:rsidR="000E4FBE" w:rsidRPr="00F824C2">
        <w:rPr>
          <w:rFonts w:ascii="Cambria" w:hAnsi="Cambria"/>
          <w:color w:val="000000" w:themeColor="text1"/>
        </w:rPr>
        <w:t xml:space="preserve"> must subscribe </w:t>
      </w:r>
      <w:r w:rsidR="00334CDB">
        <w:rPr>
          <w:rFonts w:ascii="Cambria" w:hAnsi="Cambria"/>
          <w:color w:val="000000" w:themeColor="text1"/>
        </w:rPr>
        <w:t>to these neoliberal values. The conflation of individualism with success</w:t>
      </w:r>
      <w:r w:rsidR="009F2AA5">
        <w:rPr>
          <w:rFonts w:ascii="Cambria" w:hAnsi="Cambria"/>
          <w:color w:val="000000" w:themeColor="text1"/>
        </w:rPr>
        <w:t xml:space="preserve"> </w:t>
      </w:r>
      <w:r w:rsidR="000E4FBE" w:rsidRPr="00F824C2">
        <w:rPr>
          <w:rFonts w:ascii="Cambria" w:hAnsi="Cambria"/>
          <w:color w:val="000000" w:themeColor="text1"/>
        </w:rPr>
        <w:t xml:space="preserve">reveals the ethnocentrism </w:t>
      </w:r>
      <w:r>
        <w:rPr>
          <w:rFonts w:ascii="Cambria" w:hAnsi="Cambria"/>
          <w:color w:val="000000" w:themeColor="text1"/>
        </w:rPr>
        <w:t>at the heart of</w:t>
      </w:r>
      <w:r w:rsidR="000E4FBE" w:rsidRPr="00F824C2">
        <w:rPr>
          <w:rFonts w:ascii="Cambria" w:hAnsi="Cambria"/>
          <w:color w:val="000000" w:themeColor="text1"/>
        </w:rPr>
        <w:t xml:space="preserve"> the construction of </w:t>
      </w:r>
      <w:r>
        <w:rPr>
          <w:rFonts w:ascii="Cambria" w:hAnsi="Cambria"/>
          <w:color w:val="000000" w:themeColor="text1"/>
        </w:rPr>
        <w:t xml:space="preserve">gender </w:t>
      </w:r>
      <w:r w:rsidR="000E4FBE" w:rsidRPr="00F824C2">
        <w:rPr>
          <w:rFonts w:ascii="Cambria" w:hAnsi="Cambria"/>
          <w:color w:val="000000" w:themeColor="text1"/>
        </w:rPr>
        <w:t xml:space="preserve">empowerment – empowerment must be defined, judged, and validated from a set of neoliberal values and cultural standards </w:t>
      </w:r>
      <w:r>
        <w:rPr>
          <w:rFonts w:ascii="Cambria" w:hAnsi="Cambria"/>
          <w:color w:val="000000" w:themeColor="text1"/>
        </w:rPr>
        <w:t>as mandated by</w:t>
      </w:r>
      <w:r w:rsidR="000E4FBE" w:rsidRPr="00F824C2">
        <w:rPr>
          <w:rFonts w:ascii="Cambria" w:hAnsi="Cambria"/>
          <w:color w:val="000000" w:themeColor="text1"/>
        </w:rPr>
        <w:t xml:space="preserve"> the </w:t>
      </w:r>
      <w:r w:rsidR="009F2AA5">
        <w:rPr>
          <w:rFonts w:ascii="Cambria" w:hAnsi="Cambria"/>
          <w:color w:val="000000" w:themeColor="text1"/>
        </w:rPr>
        <w:t>North</w:t>
      </w:r>
      <w:r w:rsidR="00C11F3C">
        <w:rPr>
          <w:rFonts w:ascii="Cambria" w:hAnsi="Cambria"/>
          <w:color w:val="000000" w:themeColor="text1"/>
        </w:rPr>
        <w:t xml:space="preserve">. </w:t>
      </w:r>
      <w:r w:rsidR="009F2AA5">
        <w:rPr>
          <w:rFonts w:ascii="Cambria" w:hAnsi="Cambria"/>
          <w:color w:val="000000" w:themeColor="text1"/>
        </w:rPr>
        <w:t xml:space="preserve">A </w:t>
      </w:r>
      <w:r>
        <w:rPr>
          <w:rFonts w:ascii="Cambria" w:hAnsi="Cambria"/>
          <w:color w:val="000000" w:themeColor="text1"/>
        </w:rPr>
        <w:t xml:space="preserve">stark power dynamic </w:t>
      </w:r>
      <w:r w:rsidR="009F2AA5">
        <w:rPr>
          <w:rFonts w:ascii="Cambria" w:hAnsi="Cambria"/>
          <w:color w:val="000000" w:themeColor="text1"/>
        </w:rPr>
        <w:t xml:space="preserve">is thus engendered </w:t>
      </w:r>
      <w:r>
        <w:rPr>
          <w:rFonts w:ascii="Cambria" w:hAnsi="Cambria"/>
          <w:color w:val="000000" w:themeColor="text1"/>
        </w:rPr>
        <w:t>between cultural paradigms; t</w:t>
      </w:r>
      <w:r w:rsidR="000E4FBE" w:rsidRPr="00F824C2">
        <w:rPr>
          <w:rFonts w:ascii="Cambria" w:hAnsi="Cambria"/>
          <w:color w:val="000000" w:themeColor="text1"/>
        </w:rPr>
        <w:t xml:space="preserve">hese </w:t>
      </w:r>
      <w:r>
        <w:rPr>
          <w:rFonts w:ascii="Cambria" w:hAnsi="Cambria"/>
          <w:color w:val="000000" w:themeColor="text1"/>
        </w:rPr>
        <w:t xml:space="preserve">neoliberal </w:t>
      </w:r>
      <w:r w:rsidR="000E4FBE" w:rsidRPr="00F824C2">
        <w:rPr>
          <w:rFonts w:ascii="Cambria" w:hAnsi="Cambria"/>
          <w:color w:val="000000" w:themeColor="text1"/>
        </w:rPr>
        <w:t>values are marked as superior to differing cultural values and conceptualizations of education, success, and empowerment. Because neoliberal discourse implies the “sameness of all women,”</w:t>
      </w:r>
      <w:r w:rsidR="00D22272">
        <w:rPr>
          <w:rStyle w:val="FootnoteReference"/>
          <w:rFonts w:ascii="Cambria" w:hAnsi="Cambria"/>
          <w:color w:val="000000" w:themeColor="text1"/>
        </w:rPr>
        <w:footnoteReference w:id="85"/>
      </w:r>
      <w:r w:rsidR="000E4FBE" w:rsidRPr="00F824C2">
        <w:rPr>
          <w:rFonts w:ascii="Cambria" w:hAnsi="Cambria"/>
          <w:color w:val="000000" w:themeColor="text1"/>
        </w:rPr>
        <w:t xml:space="preserve"> the experiences and social realities of the whit</w:t>
      </w:r>
      <w:r>
        <w:rPr>
          <w:rFonts w:ascii="Cambria" w:hAnsi="Cambria"/>
          <w:color w:val="000000" w:themeColor="text1"/>
        </w:rPr>
        <w:t xml:space="preserve">e woman are marked as universal. She is the first to be like </w:t>
      </w:r>
      <w:r w:rsidRPr="005E08E6">
        <w:rPr>
          <w:rFonts w:ascii="Cambria" w:hAnsi="Cambria"/>
          <w:i/>
          <w:color w:val="000000" w:themeColor="text1"/>
        </w:rPr>
        <w:t>us</w:t>
      </w:r>
      <w:r>
        <w:rPr>
          <w:rFonts w:ascii="Cambria" w:hAnsi="Cambria"/>
          <w:color w:val="000000" w:themeColor="text1"/>
        </w:rPr>
        <w:t xml:space="preserve">. </w:t>
      </w:r>
      <w:r w:rsidR="000E4FBE" w:rsidRPr="00F824C2">
        <w:rPr>
          <w:rFonts w:ascii="Cambria" w:hAnsi="Cambria"/>
          <w:color w:val="000000" w:themeColor="text1"/>
        </w:rPr>
        <w:t xml:space="preserve">Centering the </w:t>
      </w:r>
      <w:r>
        <w:rPr>
          <w:rFonts w:ascii="Cambria" w:hAnsi="Cambria"/>
          <w:color w:val="000000" w:themeColor="text1"/>
        </w:rPr>
        <w:t xml:space="preserve">identity and culture </w:t>
      </w:r>
      <w:r w:rsidR="000E4FBE" w:rsidRPr="00F824C2">
        <w:rPr>
          <w:rFonts w:ascii="Cambria" w:hAnsi="Cambria"/>
          <w:color w:val="000000" w:themeColor="text1"/>
        </w:rPr>
        <w:t xml:space="preserve">of the white Western woman ignores “the material conditions and </w:t>
      </w:r>
      <w:r w:rsidR="000E4FBE" w:rsidRPr="00F824C2">
        <w:rPr>
          <w:rFonts w:ascii="Cambria" w:hAnsi="Cambria"/>
          <w:color w:val="000000" w:themeColor="text1"/>
        </w:rPr>
        <w:lastRenderedPageBreak/>
        <w:t>needs of non-western, non-white, lesbian, disabled and poor women”</w:t>
      </w:r>
      <w:r w:rsidR="000E4FBE" w:rsidRPr="00F824C2">
        <w:rPr>
          <w:rStyle w:val="FootnoteReference"/>
          <w:rFonts w:ascii="Cambria" w:hAnsi="Cambria"/>
          <w:color w:val="000000" w:themeColor="text1"/>
        </w:rPr>
        <w:footnoteReference w:id="86"/>
      </w:r>
      <w:r w:rsidR="000E4FBE" w:rsidRPr="00F824C2">
        <w:rPr>
          <w:rFonts w:ascii="Cambria" w:hAnsi="Cambria"/>
          <w:color w:val="000000" w:themeColor="text1"/>
        </w:rPr>
        <w:t xml:space="preserve"> while simultaneously conflating all other women into the</w:t>
      </w:r>
      <w:r>
        <w:rPr>
          <w:rFonts w:ascii="Cambria" w:hAnsi="Cambria"/>
          <w:color w:val="000000" w:themeColor="text1"/>
        </w:rPr>
        <w:t xml:space="preserve"> colonial</w:t>
      </w:r>
      <w:r w:rsidR="000E4FBE" w:rsidRPr="00F824C2">
        <w:rPr>
          <w:rFonts w:ascii="Cambria" w:hAnsi="Cambria"/>
          <w:color w:val="000000" w:themeColor="text1"/>
        </w:rPr>
        <w:t xml:space="preserve"> </w:t>
      </w:r>
      <w:r w:rsidR="009B55D6">
        <w:rPr>
          <w:rFonts w:ascii="Cambria" w:hAnsi="Cambria"/>
          <w:color w:val="000000" w:themeColor="text1"/>
        </w:rPr>
        <w:t xml:space="preserve">icon of the </w:t>
      </w:r>
      <w:r w:rsidR="000E4FBE" w:rsidRPr="00F824C2">
        <w:rPr>
          <w:rFonts w:ascii="Cambria" w:hAnsi="Cambria"/>
          <w:color w:val="000000" w:themeColor="text1"/>
        </w:rPr>
        <w:t>Girl Other.</w:t>
      </w:r>
    </w:p>
    <w:p w14:paraId="4B0BA142" w14:textId="14D81A02" w:rsidR="000E4FBE" w:rsidRPr="00A36BDA" w:rsidRDefault="0040130A" w:rsidP="00A36BDA">
      <w:pPr>
        <w:spacing w:line="276" w:lineRule="auto"/>
        <w:ind w:firstLine="720"/>
        <w:contextualSpacing/>
        <w:rPr>
          <w:rFonts w:ascii="Cambria" w:eastAsia="Times New Roman" w:hAnsi="Cambria"/>
          <w:color w:val="000000" w:themeColor="text1"/>
        </w:rPr>
      </w:pPr>
      <w:r>
        <w:rPr>
          <w:rFonts w:ascii="Cambria" w:hAnsi="Cambria"/>
          <w:color w:val="000000" w:themeColor="text1"/>
        </w:rPr>
        <w:t xml:space="preserve">What </w:t>
      </w:r>
      <w:r w:rsidR="00C11F3C">
        <w:rPr>
          <w:rFonts w:ascii="Cambria" w:hAnsi="Cambria"/>
          <w:color w:val="000000" w:themeColor="text1"/>
        </w:rPr>
        <w:t>establishes and solidifies</w:t>
      </w:r>
      <w:r>
        <w:rPr>
          <w:rFonts w:ascii="Cambria" w:hAnsi="Cambria"/>
          <w:color w:val="000000" w:themeColor="text1"/>
        </w:rPr>
        <w:t xml:space="preserve"> the aforementioned </w:t>
      </w:r>
      <w:r w:rsidR="00C11F3C">
        <w:rPr>
          <w:rFonts w:ascii="Cambria" w:hAnsi="Cambria"/>
          <w:color w:val="000000" w:themeColor="text1"/>
        </w:rPr>
        <w:t>cl</w:t>
      </w:r>
      <w:r w:rsidR="00AD131D">
        <w:rPr>
          <w:rFonts w:ascii="Cambria" w:hAnsi="Cambria"/>
          <w:color w:val="000000" w:themeColor="text1"/>
        </w:rPr>
        <w:t xml:space="preserve">aims regarding neoliberalism in </w:t>
      </w:r>
      <w:r w:rsidR="00AD131D" w:rsidRPr="00AD131D">
        <w:rPr>
          <w:rFonts w:ascii="Cambria" w:hAnsi="Cambria"/>
          <w:i/>
          <w:color w:val="000000" w:themeColor="text1"/>
        </w:rPr>
        <w:t>She’s the First</w:t>
      </w:r>
      <w:r w:rsidR="00AD131D">
        <w:rPr>
          <w:rFonts w:ascii="Cambria" w:hAnsi="Cambria"/>
          <w:color w:val="000000" w:themeColor="text1"/>
        </w:rPr>
        <w:t xml:space="preserve"> discourse </w:t>
      </w:r>
      <w:r>
        <w:rPr>
          <w:rFonts w:ascii="Cambria" w:hAnsi="Cambria"/>
          <w:color w:val="000000" w:themeColor="text1"/>
        </w:rPr>
        <w:t xml:space="preserve">is </w:t>
      </w:r>
      <w:r w:rsidR="000E4FBE" w:rsidRPr="00F824C2">
        <w:rPr>
          <w:rFonts w:ascii="Cambria" w:hAnsi="Cambria"/>
          <w:color w:val="000000" w:themeColor="text1"/>
        </w:rPr>
        <w:t xml:space="preserve">the interplay of text and </w:t>
      </w:r>
      <w:proofErr w:type="spellStart"/>
      <w:r w:rsidR="000E4FBE" w:rsidRPr="00F824C2">
        <w:rPr>
          <w:rFonts w:ascii="Cambria" w:hAnsi="Cambria"/>
          <w:color w:val="000000" w:themeColor="text1"/>
        </w:rPr>
        <w:t>visuality</w:t>
      </w:r>
      <w:proofErr w:type="spellEnd"/>
      <w:r w:rsidR="000E4FBE" w:rsidRPr="00F824C2">
        <w:rPr>
          <w:rFonts w:ascii="Cambria" w:hAnsi="Cambria"/>
          <w:color w:val="000000" w:themeColor="text1"/>
        </w:rPr>
        <w:t xml:space="preserve"> within the</w:t>
      </w:r>
      <w:r w:rsidR="00AD131D">
        <w:rPr>
          <w:rFonts w:ascii="Cambria" w:hAnsi="Cambria"/>
          <w:color w:val="000000" w:themeColor="text1"/>
        </w:rPr>
        <w:t xml:space="preserve">ir main </w:t>
      </w:r>
      <w:r w:rsidR="000E4FBE" w:rsidRPr="00F824C2">
        <w:rPr>
          <w:rFonts w:ascii="Cambria" w:hAnsi="Cambria"/>
          <w:color w:val="000000" w:themeColor="text1"/>
        </w:rPr>
        <w:t>promotional video “</w:t>
      </w:r>
      <w:r w:rsidR="000E4FBE" w:rsidRPr="00F824C2">
        <w:rPr>
          <w:rFonts w:ascii="Cambria" w:eastAsia="Times New Roman" w:hAnsi="Cambria"/>
          <w:color w:val="000000" w:themeColor="text1"/>
        </w:rPr>
        <w:t xml:space="preserve">Host a Tie-Dye Cupcake Bake Sale Fundraiser October 25-November 1st with </w:t>
      </w:r>
      <w:r w:rsidR="000E4FBE" w:rsidRPr="00F824C2">
        <w:rPr>
          <w:rFonts w:ascii="Cambria" w:eastAsia="Times New Roman" w:hAnsi="Cambria"/>
          <w:i/>
          <w:color w:val="000000" w:themeColor="text1"/>
        </w:rPr>
        <w:t>She’s the First</w:t>
      </w:r>
      <w:r w:rsidR="000E4FBE" w:rsidRPr="00F824C2">
        <w:rPr>
          <w:rFonts w:ascii="Cambria" w:eastAsia="Times New Roman" w:hAnsi="Cambria"/>
          <w:color w:val="000000" w:themeColor="text1"/>
        </w:rPr>
        <w:t>!”</w:t>
      </w:r>
      <w:r w:rsidR="000E4FBE" w:rsidRPr="00F824C2">
        <w:rPr>
          <w:rStyle w:val="FootnoteReference"/>
          <w:rFonts w:ascii="Cambria" w:eastAsia="Times New Roman" w:hAnsi="Cambria"/>
          <w:color w:val="000000" w:themeColor="text1"/>
        </w:rPr>
        <w:footnoteReference w:id="87"/>
      </w:r>
      <w:r w:rsidR="000E4FBE" w:rsidRPr="00F824C2">
        <w:rPr>
          <w:rFonts w:ascii="Cambria" w:eastAsia="Times New Roman" w:hAnsi="Cambria"/>
          <w:color w:val="000000" w:themeColor="text1"/>
        </w:rPr>
        <w:t xml:space="preserve"> published on August 26</w:t>
      </w:r>
      <w:r w:rsidR="000E4FBE" w:rsidRPr="00F824C2">
        <w:rPr>
          <w:rFonts w:ascii="Cambria" w:eastAsia="Times New Roman" w:hAnsi="Cambria"/>
          <w:color w:val="000000" w:themeColor="text1"/>
          <w:vertAlign w:val="superscript"/>
        </w:rPr>
        <w:t>th</w:t>
      </w:r>
      <w:r w:rsidR="000E4FBE" w:rsidRPr="00F824C2">
        <w:rPr>
          <w:rFonts w:ascii="Cambria" w:eastAsia="Times New Roman" w:hAnsi="Cambria"/>
          <w:color w:val="000000" w:themeColor="text1"/>
        </w:rPr>
        <w:t xml:space="preserve">, 2012. </w:t>
      </w:r>
      <w:r w:rsidR="00D22272">
        <w:rPr>
          <w:rFonts w:ascii="Cambria" w:eastAsia="Times New Roman" w:hAnsi="Cambria"/>
          <w:color w:val="000000" w:themeColor="text1"/>
        </w:rPr>
        <w:t xml:space="preserve">A transcription of the video text can be found in </w:t>
      </w:r>
      <w:r w:rsidR="00D22272" w:rsidRPr="00A36BDA">
        <w:rPr>
          <w:rFonts w:ascii="Cambria" w:eastAsia="Times New Roman" w:hAnsi="Cambria"/>
          <w:i/>
          <w:color w:val="000000" w:themeColor="text1"/>
        </w:rPr>
        <w:t>Appendix A</w:t>
      </w:r>
      <w:r w:rsidR="00D22272">
        <w:rPr>
          <w:rFonts w:ascii="Cambria" w:eastAsia="Times New Roman" w:hAnsi="Cambria"/>
          <w:color w:val="000000" w:themeColor="text1"/>
        </w:rPr>
        <w:t>.</w:t>
      </w:r>
    </w:p>
    <w:p w14:paraId="18362BFC" w14:textId="753C912A" w:rsidR="000E4FBE" w:rsidRPr="00F824C2" w:rsidRDefault="000E4FBE" w:rsidP="003C4456">
      <w:pPr>
        <w:spacing w:line="276" w:lineRule="auto"/>
        <w:contextualSpacing/>
        <w:rPr>
          <w:rFonts w:ascii="Cambria" w:hAnsi="Cambria"/>
        </w:rPr>
      </w:pPr>
      <w:r w:rsidRPr="00F824C2">
        <w:rPr>
          <w:rFonts w:ascii="Cambria" w:hAnsi="Cambria"/>
        </w:rPr>
        <w:tab/>
        <w:t>The video opens with a ticking sound, followed by that of a buzzing bell. The imme</w:t>
      </w:r>
      <w:r w:rsidR="005E08E6">
        <w:rPr>
          <w:rFonts w:ascii="Cambria" w:hAnsi="Cambria"/>
        </w:rPr>
        <w:t xml:space="preserve">diate association is that of a </w:t>
      </w:r>
      <w:r w:rsidRPr="00F824C2">
        <w:rPr>
          <w:rFonts w:ascii="Cambria" w:hAnsi="Cambria"/>
        </w:rPr>
        <w:t>classroom</w:t>
      </w:r>
      <w:r w:rsidR="005E08E6">
        <w:rPr>
          <w:rFonts w:ascii="Cambria" w:hAnsi="Cambria"/>
        </w:rPr>
        <w:t xml:space="preserve"> in the United States</w:t>
      </w:r>
      <w:r w:rsidRPr="00F824C2">
        <w:rPr>
          <w:rFonts w:ascii="Cambria" w:hAnsi="Cambria"/>
        </w:rPr>
        <w:t xml:space="preserve">, </w:t>
      </w:r>
      <w:r w:rsidR="008B2F53">
        <w:rPr>
          <w:rFonts w:ascii="Cambria" w:hAnsi="Cambria"/>
        </w:rPr>
        <w:t>where bells signify the beginnings and endings of class periods. H</w:t>
      </w:r>
      <w:r w:rsidRPr="00F824C2">
        <w:rPr>
          <w:rFonts w:ascii="Cambria" w:hAnsi="Cambria"/>
        </w:rPr>
        <w:t>owever, discussions of education are largely absent from the video’s text – school itself is mentioned once, the 209</w:t>
      </w:r>
      <w:r w:rsidRPr="00F824C2">
        <w:rPr>
          <w:rFonts w:ascii="Cambria" w:hAnsi="Cambria"/>
          <w:vertAlign w:val="superscript"/>
        </w:rPr>
        <w:t>th</w:t>
      </w:r>
      <w:r w:rsidRPr="00F824C2">
        <w:rPr>
          <w:rFonts w:ascii="Cambria" w:hAnsi="Cambria"/>
        </w:rPr>
        <w:t xml:space="preserve"> word of the complete 384. This absence reveals the decentralization of education from the discourse. Schooling is not a focus within the text, but a side note. </w:t>
      </w:r>
      <w:r w:rsidR="008B2F53">
        <w:rPr>
          <w:rFonts w:ascii="Cambria" w:hAnsi="Cambria"/>
        </w:rPr>
        <w:t xml:space="preserve">For an organization that focuses’ on girls’ empowerment through education, this absence is particularly striking. </w:t>
      </w:r>
      <w:r w:rsidRPr="00F824C2">
        <w:rPr>
          <w:rFonts w:ascii="Cambria" w:hAnsi="Cambria"/>
        </w:rPr>
        <w:t>Since the education of marginalized girls is not a principal concept within the discussion, one could argue that it is not a princi</w:t>
      </w:r>
      <w:r w:rsidR="009F2AA5">
        <w:rPr>
          <w:rFonts w:ascii="Cambria" w:hAnsi="Cambria"/>
        </w:rPr>
        <w:t>pal</w:t>
      </w:r>
      <w:r w:rsidRPr="00F824C2">
        <w:rPr>
          <w:rFonts w:ascii="Cambria" w:hAnsi="Cambria"/>
        </w:rPr>
        <w:t xml:space="preserve"> focal point of the organization, as portrayed by this </w:t>
      </w:r>
      <w:r w:rsidR="00EE648E">
        <w:rPr>
          <w:rFonts w:ascii="Cambria" w:hAnsi="Cambria"/>
        </w:rPr>
        <w:t xml:space="preserve">central online </w:t>
      </w:r>
      <w:r w:rsidRPr="00F824C2">
        <w:rPr>
          <w:rFonts w:ascii="Cambria" w:hAnsi="Cambria"/>
        </w:rPr>
        <w:t>video.</w:t>
      </w:r>
    </w:p>
    <w:p w14:paraId="71420F34" w14:textId="11B48625" w:rsidR="000E4FBE" w:rsidRPr="00F824C2" w:rsidRDefault="000E4FBE" w:rsidP="003C4456">
      <w:pPr>
        <w:spacing w:line="276" w:lineRule="auto"/>
        <w:contextualSpacing/>
        <w:rPr>
          <w:rFonts w:ascii="Cambria" w:hAnsi="Cambria"/>
        </w:rPr>
      </w:pPr>
      <w:r w:rsidRPr="00F824C2">
        <w:rPr>
          <w:rFonts w:ascii="Cambria" w:hAnsi="Cambria"/>
        </w:rPr>
        <w:tab/>
        <w:t>Following the bell, Tammy Tibbetts</w:t>
      </w:r>
      <w:r w:rsidRPr="00F824C2">
        <w:rPr>
          <w:rFonts w:ascii="Cambria" w:hAnsi="Cambria"/>
          <w:i/>
        </w:rPr>
        <w:t>, She’s the First</w:t>
      </w:r>
      <w:r w:rsidRPr="00F824C2">
        <w:rPr>
          <w:rFonts w:ascii="Cambria" w:hAnsi="Cambria"/>
        </w:rPr>
        <w:t xml:space="preserve"> founder, begins speaking about the </w:t>
      </w:r>
      <w:r w:rsidR="003D3F0E">
        <w:rPr>
          <w:rFonts w:ascii="Cambria" w:hAnsi="Cambria"/>
        </w:rPr>
        <w:t>first cupcake sale in lines 1-4:</w:t>
      </w:r>
      <w:r w:rsidRPr="00F824C2">
        <w:rPr>
          <w:rFonts w:ascii="Cambria" w:hAnsi="Cambria"/>
        </w:rPr>
        <w:t xml:space="preserve"> </w:t>
      </w:r>
    </w:p>
    <w:p w14:paraId="0E4E21A0" w14:textId="77777777" w:rsidR="000E4FBE" w:rsidRPr="00F824C2" w:rsidRDefault="000E4FBE" w:rsidP="003C4456">
      <w:pPr>
        <w:spacing w:line="276" w:lineRule="auto"/>
        <w:contextualSpacing/>
        <w:rPr>
          <w:rFonts w:ascii="Cambria" w:hAnsi="Cambria"/>
        </w:rPr>
      </w:pPr>
    </w:p>
    <w:p w14:paraId="666CA19B" w14:textId="77777777" w:rsidR="000E4FBE" w:rsidRPr="00F824C2" w:rsidRDefault="000E4FBE" w:rsidP="003C4456">
      <w:pPr>
        <w:spacing w:line="276" w:lineRule="auto"/>
        <w:contextualSpacing/>
        <w:rPr>
          <w:rFonts w:ascii="Cambria" w:hAnsi="Cambria"/>
          <w:b/>
          <w:color w:val="595959" w:themeColor="text1" w:themeTint="A6"/>
          <w:sz w:val="22"/>
          <w:szCs w:val="22"/>
        </w:rPr>
      </w:pPr>
      <w:r w:rsidRPr="00F824C2">
        <w:rPr>
          <w:rFonts w:ascii="Cambria" w:hAnsi="Cambria"/>
          <w:b/>
          <w:color w:val="595959" w:themeColor="text1" w:themeTint="A6"/>
          <w:sz w:val="22"/>
          <w:szCs w:val="22"/>
        </w:rPr>
        <w:t xml:space="preserve">Tammy Tibbetts, “Founder”: </w:t>
      </w:r>
    </w:p>
    <w:p w14:paraId="7080B722" w14:textId="77777777" w:rsidR="000E4FBE" w:rsidRPr="00F824C2" w:rsidRDefault="000E4FBE" w:rsidP="003C4456">
      <w:pPr>
        <w:pStyle w:val="ListParagraph"/>
        <w:numPr>
          <w:ilvl w:val="0"/>
          <w:numId w:val="2"/>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I don’t know</w:t>
      </w:r>
    </w:p>
    <w:p w14:paraId="14FE8EE9" w14:textId="77777777" w:rsidR="000E4FBE" w:rsidRPr="00F824C2" w:rsidRDefault="000E4FBE" w:rsidP="003C4456">
      <w:pPr>
        <w:pStyle w:val="ListParagraph"/>
        <w:numPr>
          <w:ilvl w:val="0"/>
          <w:numId w:val="2"/>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if </w:t>
      </w:r>
    </w:p>
    <w:p w14:paraId="04BD485B" w14:textId="77777777" w:rsidR="000E4FBE" w:rsidRPr="00F824C2" w:rsidRDefault="000E4FBE" w:rsidP="003C4456">
      <w:pPr>
        <w:pStyle w:val="ListParagraph"/>
        <w:numPr>
          <w:ilvl w:val="0"/>
          <w:numId w:val="2"/>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Lindsey simply had a vanilla cupcake bake sale</w:t>
      </w:r>
    </w:p>
    <w:p w14:paraId="6C8D7803" w14:textId="77777777" w:rsidR="000E4FBE" w:rsidRPr="00F824C2" w:rsidRDefault="000E4FBE" w:rsidP="003C4456">
      <w:pPr>
        <w:pStyle w:val="ListParagraph"/>
        <w:numPr>
          <w:ilvl w:val="0"/>
          <w:numId w:val="2"/>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I don’t think we would be talking about this now </w:t>
      </w:r>
    </w:p>
    <w:p w14:paraId="0A420AB2" w14:textId="77777777" w:rsidR="000E4FBE" w:rsidRPr="00F824C2" w:rsidRDefault="000E4FBE" w:rsidP="003C4456">
      <w:pPr>
        <w:pStyle w:val="ListParagraph"/>
        <w:spacing w:line="276" w:lineRule="auto"/>
        <w:rPr>
          <w:rFonts w:ascii="Cambria" w:hAnsi="Cambria"/>
          <w:color w:val="595959" w:themeColor="text1" w:themeTint="A6"/>
          <w:sz w:val="22"/>
          <w:szCs w:val="22"/>
        </w:rPr>
      </w:pPr>
    </w:p>
    <w:p w14:paraId="1D71805B" w14:textId="6534DA68" w:rsidR="002E1128" w:rsidRDefault="000E4FBE" w:rsidP="003C4456">
      <w:pPr>
        <w:spacing w:line="276" w:lineRule="auto"/>
        <w:ind w:firstLine="720"/>
        <w:contextualSpacing/>
        <w:rPr>
          <w:rFonts w:ascii="Cambria" w:hAnsi="Cambria"/>
        </w:rPr>
      </w:pPr>
      <w:r w:rsidRPr="00F824C2">
        <w:rPr>
          <w:rFonts w:ascii="Cambria" w:hAnsi="Cambria"/>
        </w:rPr>
        <w:t xml:space="preserve">Upon first glance, something is clearly missing. </w:t>
      </w:r>
      <w:r w:rsidRPr="00F824C2">
        <w:rPr>
          <w:rFonts w:ascii="Cambria" w:hAnsi="Cambria"/>
          <w:color w:val="000000" w:themeColor="text1"/>
        </w:rPr>
        <w:t xml:space="preserve">There </w:t>
      </w:r>
      <w:r w:rsidR="003D3F0E">
        <w:rPr>
          <w:rFonts w:ascii="Cambria" w:hAnsi="Cambria"/>
          <w:color w:val="000000" w:themeColor="text1"/>
        </w:rPr>
        <w:t xml:space="preserve">no </w:t>
      </w:r>
      <w:r w:rsidRPr="00F824C2">
        <w:rPr>
          <w:rFonts w:ascii="Cambria" w:hAnsi="Cambria"/>
          <w:color w:val="000000" w:themeColor="text1"/>
        </w:rPr>
        <w:t>s</w:t>
      </w:r>
      <w:r w:rsidR="003D3F0E">
        <w:rPr>
          <w:rFonts w:ascii="Cambria" w:hAnsi="Cambria"/>
          <w:color w:val="000000" w:themeColor="text1"/>
        </w:rPr>
        <w:t>ort of agent, catalyst, or driving force</w:t>
      </w:r>
      <w:r w:rsidRPr="00F824C2">
        <w:rPr>
          <w:rFonts w:ascii="Cambria" w:hAnsi="Cambria"/>
          <w:color w:val="000000" w:themeColor="text1"/>
        </w:rPr>
        <w:t xml:space="preserve">, </w:t>
      </w:r>
      <w:r w:rsidR="00EF14EB">
        <w:rPr>
          <w:rFonts w:ascii="Cambria" w:hAnsi="Cambria"/>
          <w:color w:val="000000" w:themeColor="text1"/>
        </w:rPr>
        <w:t>either</w:t>
      </w:r>
      <w:r w:rsidRPr="00F824C2">
        <w:rPr>
          <w:rFonts w:ascii="Cambria" w:hAnsi="Cambria"/>
          <w:color w:val="000000" w:themeColor="text1"/>
        </w:rPr>
        <w:t xml:space="preserve"> linguistically and conceptually. Without a robust verb acting as an ag</w:t>
      </w:r>
      <w:r w:rsidR="003D3F0E">
        <w:rPr>
          <w:rFonts w:ascii="Cambria" w:hAnsi="Cambria"/>
          <w:color w:val="000000" w:themeColor="text1"/>
        </w:rPr>
        <w:t xml:space="preserve">ent, there is no explanation as to </w:t>
      </w:r>
      <w:r w:rsidRPr="00F824C2">
        <w:rPr>
          <w:rFonts w:ascii="Cambria" w:hAnsi="Cambria"/>
          <w:color w:val="000000" w:themeColor="text1"/>
        </w:rPr>
        <w:t xml:space="preserve">what spurred the cupcake sale. </w:t>
      </w:r>
      <w:r w:rsidR="003D3F0E">
        <w:rPr>
          <w:rFonts w:ascii="Cambria" w:hAnsi="Cambria"/>
          <w:color w:val="000000" w:themeColor="text1"/>
        </w:rPr>
        <w:t>The text is left without a</w:t>
      </w:r>
      <w:r w:rsidR="00E00B3E">
        <w:rPr>
          <w:rFonts w:ascii="Cambria" w:hAnsi="Cambria"/>
          <w:i/>
          <w:color w:val="000000" w:themeColor="text1"/>
        </w:rPr>
        <w:t xml:space="preserve"> </w:t>
      </w:r>
      <w:r w:rsidR="00E00B3E">
        <w:rPr>
          <w:rFonts w:ascii="Cambria" w:hAnsi="Cambria"/>
          <w:color w:val="000000" w:themeColor="text1"/>
        </w:rPr>
        <w:t>subject that acts as a catalyst between “talking about this now” and the “cupcake bake sale</w:t>
      </w:r>
      <w:r w:rsidR="003D3F0E">
        <w:rPr>
          <w:rFonts w:ascii="Cambria" w:hAnsi="Cambria"/>
          <w:color w:val="000000" w:themeColor="text1"/>
        </w:rPr>
        <w:t>.</w:t>
      </w:r>
      <w:r w:rsidR="00E00B3E">
        <w:rPr>
          <w:rFonts w:ascii="Cambria" w:hAnsi="Cambria"/>
          <w:color w:val="000000" w:themeColor="text1"/>
        </w:rPr>
        <w:t>”</w:t>
      </w:r>
      <w:r w:rsidR="003D3F0E">
        <w:rPr>
          <w:rFonts w:ascii="Cambria" w:hAnsi="Cambria"/>
          <w:color w:val="000000" w:themeColor="text1"/>
        </w:rPr>
        <w:t xml:space="preserve"> </w:t>
      </w:r>
      <w:r w:rsidRPr="00F824C2">
        <w:rPr>
          <w:rFonts w:ascii="Cambria" w:hAnsi="Cambria"/>
          <w:color w:val="000000" w:themeColor="text1"/>
        </w:rPr>
        <w:t xml:space="preserve">The audience interprets the double-negative within the phrase to mean the cupcake sale was needed </w:t>
      </w:r>
      <w:r w:rsidR="00E00B3E">
        <w:rPr>
          <w:rFonts w:ascii="Cambria" w:hAnsi="Cambria"/>
        </w:rPr>
        <w:t xml:space="preserve">to create a discussion about </w:t>
      </w:r>
      <w:r w:rsidR="00E00B3E" w:rsidRPr="00E00B3E">
        <w:rPr>
          <w:rFonts w:ascii="Cambria" w:hAnsi="Cambria"/>
          <w:i/>
        </w:rPr>
        <w:t>this</w:t>
      </w:r>
      <w:r w:rsidR="00E00B3E">
        <w:rPr>
          <w:rFonts w:ascii="Cambria" w:hAnsi="Cambria"/>
        </w:rPr>
        <w:t xml:space="preserve">. But </w:t>
      </w:r>
      <w:r w:rsidR="00E00B3E" w:rsidRPr="00E00B3E">
        <w:rPr>
          <w:rFonts w:ascii="Cambria" w:hAnsi="Cambria"/>
          <w:i/>
        </w:rPr>
        <w:t>this</w:t>
      </w:r>
      <w:r w:rsidRPr="00F824C2">
        <w:rPr>
          <w:rFonts w:ascii="Cambria" w:hAnsi="Cambria"/>
        </w:rPr>
        <w:t xml:space="preserve"> is never explained or unpacked, leaving the viewer with an unclear understanding of the conversation topic, as well as </w:t>
      </w:r>
      <w:r w:rsidR="003D3F0E">
        <w:rPr>
          <w:rFonts w:ascii="Cambria" w:hAnsi="Cambria"/>
        </w:rPr>
        <w:t xml:space="preserve">a sense of </w:t>
      </w:r>
      <w:r w:rsidRPr="00F824C2">
        <w:rPr>
          <w:rFonts w:ascii="Cambria" w:hAnsi="Cambria"/>
        </w:rPr>
        <w:t>curiosity regarding the causal mechanism entirely missing from the sentence structure.</w:t>
      </w:r>
      <w:r w:rsidR="003D3F0E">
        <w:rPr>
          <w:rFonts w:ascii="Cambria" w:hAnsi="Cambria"/>
        </w:rPr>
        <w:t xml:space="preserve"> </w:t>
      </w:r>
      <w:r w:rsidRPr="00F824C2">
        <w:rPr>
          <w:rFonts w:ascii="Cambria" w:hAnsi="Cambria"/>
        </w:rPr>
        <w:t xml:space="preserve">This lack of agency is a pattern that continues to evolve and take shape within the remaining text. In lines 5-9, Lindsay Brown, </w:t>
      </w:r>
      <w:r w:rsidRPr="00F824C2">
        <w:rPr>
          <w:rFonts w:ascii="Cambria" w:hAnsi="Cambria"/>
          <w:i/>
        </w:rPr>
        <w:t>She’s the First</w:t>
      </w:r>
      <w:r w:rsidRPr="00F824C2">
        <w:rPr>
          <w:rFonts w:ascii="Cambria" w:hAnsi="Cambria"/>
        </w:rPr>
        <w:t xml:space="preserve"> member continues to reflect on the first cupcake sales without any verb agent justifying what caused the fundraisers or articula</w:t>
      </w:r>
      <w:r w:rsidR="002E1128">
        <w:rPr>
          <w:rFonts w:ascii="Cambria" w:hAnsi="Cambria"/>
        </w:rPr>
        <w:t>ting what catalyzed her efforts:</w:t>
      </w:r>
    </w:p>
    <w:p w14:paraId="771EE973" w14:textId="77777777" w:rsidR="002E1128" w:rsidRDefault="002E1128" w:rsidP="002E1128">
      <w:pPr>
        <w:spacing w:line="276" w:lineRule="auto"/>
        <w:contextualSpacing/>
        <w:rPr>
          <w:rFonts w:ascii="Cambria" w:hAnsi="Cambria"/>
          <w:b/>
          <w:color w:val="595959" w:themeColor="text1" w:themeTint="A6"/>
          <w:sz w:val="22"/>
          <w:szCs w:val="22"/>
        </w:rPr>
      </w:pPr>
    </w:p>
    <w:p w14:paraId="67F68B0F" w14:textId="77777777" w:rsidR="002E1128" w:rsidRPr="00F824C2" w:rsidRDefault="002E1128" w:rsidP="002E1128">
      <w:pPr>
        <w:spacing w:line="276" w:lineRule="auto"/>
        <w:contextualSpacing/>
        <w:rPr>
          <w:rFonts w:ascii="Cambria" w:hAnsi="Cambria"/>
          <w:b/>
          <w:color w:val="595959" w:themeColor="text1" w:themeTint="A6"/>
          <w:sz w:val="22"/>
          <w:szCs w:val="22"/>
        </w:rPr>
      </w:pPr>
      <w:r w:rsidRPr="00F824C2">
        <w:rPr>
          <w:rFonts w:ascii="Cambria" w:hAnsi="Cambria"/>
          <w:b/>
          <w:color w:val="595959" w:themeColor="text1" w:themeTint="A6"/>
          <w:sz w:val="22"/>
          <w:szCs w:val="22"/>
        </w:rPr>
        <w:t xml:space="preserve">Lindsay Brown “Tie-Dye Cupcake Mastermind”: </w:t>
      </w:r>
    </w:p>
    <w:p w14:paraId="7841A579" w14:textId="77777777" w:rsidR="002E1128" w:rsidRPr="00F824C2" w:rsidRDefault="002E1128" w:rsidP="002E1128">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I think the tie-dye cupcakes are just </w:t>
      </w:r>
    </w:p>
    <w:p w14:paraId="097609CC" w14:textId="77777777" w:rsidR="002E1128" w:rsidRPr="00F824C2" w:rsidRDefault="002E1128" w:rsidP="002E1128">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a big shock </w:t>
      </w:r>
    </w:p>
    <w:p w14:paraId="10628DE3" w14:textId="77777777" w:rsidR="002E1128" w:rsidRPr="00F824C2" w:rsidRDefault="002E1128" w:rsidP="002E1128">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and when you take a bite into it </w:t>
      </w:r>
    </w:p>
    <w:p w14:paraId="2FE9E87A" w14:textId="77777777" w:rsidR="002E1128" w:rsidRPr="00F824C2" w:rsidRDefault="002E1128" w:rsidP="002E1128">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you’re not expecting </w:t>
      </w:r>
    </w:p>
    <w:p w14:paraId="3B884DD6" w14:textId="77777777" w:rsidR="002E1128" w:rsidRPr="00F824C2" w:rsidRDefault="002E1128" w:rsidP="002E1128">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a bunch of tie-dye </w:t>
      </w:r>
    </w:p>
    <w:p w14:paraId="698D2CA4" w14:textId="77777777" w:rsidR="002E1128" w:rsidRDefault="002E1128" w:rsidP="002E1128">
      <w:pPr>
        <w:spacing w:line="276" w:lineRule="auto"/>
        <w:contextualSpacing/>
        <w:rPr>
          <w:rFonts w:ascii="Cambria" w:hAnsi="Cambria"/>
        </w:rPr>
      </w:pPr>
    </w:p>
    <w:p w14:paraId="17CA5A82" w14:textId="2655F69B" w:rsidR="000E4FBE" w:rsidRPr="003D3F0E" w:rsidRDefault="000E4FBE" w:rsidP="003C4456">
      <w:pPr>
        <w:spacing w:line="276" w:lineRule="auto"/>
        <w:ind w:firstLine="720"/>
        <w:contextualSpacing/>
        <w:rPr>
          <w:rFonts w:ascii="Cambria" w:hAnsi="Cambria"/>
        </w:rPr>
      </w:pPr>
      <w:r w:rsidRPr="00F824C2">
        <w:rPr>
          <w:rFonts w:ascii="Cambria" w:hAnsi="Cambria"/>
        </w:rPr>
        <w:t xml:space="preserve"> </w:t>
      </w:r>
      <w:r w:rsidR="006A2DC6">
        <w:rPr>
          <w:rFonts w:ascii="Cambria" w:hAnsi="Cambria"/>
          <w:color w:val="000000" w:themeColor="text1"/>
        </w:rPr>
        <w:t>Such lack of</w:t>
      </w:r>
      <w:r w:rsidR="003D3F0E">
        <w:rPr>
          <w:rFonts w:ascii="Cambria" w:hAnsi="Cambria"/>
          <w:color w:val="000000" w:themeColor="text1"/>
        </w:rPr>
        <w:t xml:space="preserve"> agency within the text </w:t>
      </w:r>
      <w:r w:rsidRPr="00F824C2">
        <w:rPr>
          <w:rFonts w:ascii="Cambria" w:hAnsi="Cambria"/>
          <w:color w:val="000000" w:themeColor="text1"/>
        </w:rPr>
        <w:t>leaves the cupcake sales completely decontextualized</w:t>
      </w:r>
      <w:r w:rsidR="003D3F0E">
        <w:rPr>
          <w:rFonts w:ascii="Cambria" w:hAnsi="Cambria"/>
          <w:color w:val="000000" w:themeColor="text1"/>
        </w:rPr>
        <w:t xml:space="preserve"> from any driving force or social call to action</w:t>
      </w:r>
      <w:r w:rsidRPr="00F824C2">
        <w:rPr>
          <w:rFonts w:ascii="Cambria" w:hAnsi="Cambria"/>
          <w:color w:val="000000" w:themeColor="text1"/>
        </w:rPr>
        <w:t xml:space="preserve">. </w:t>
      </w:r>
    </w:p>
    <w:p w14:paraId="48FEF455" w14:textId="77777777" w:rsidR="000E4FBE" w:rsidRPr="00F824C2" w:rsidRDefault="000E4FBE" w:rsidP="003C4456">
      <w:pPr>
        <w:spacing w:line="276" w:lineRule="auto"/>
        <w:contextualSpacing/>
        <w:rPr>
          <w:rFonts w:ascii="Cambria" w:hAnsi="Cambria"/>
          <w:color w:val="000000" w:themeColor="text1"/>
        </w:rPr>
      </w:pPr>
      <w:r w:rsidRPr="00F824C2">
        <w:rPr>
          <w:rFonts w:ascii="Cambria" w:hAnsi="Cambria"/>
          <w:color w:val="000000" w:themeColor="text1"/>
        </w:rPr>
        <w:tab/>
        <w:t xml:space="preserve">Within lines 10-13, the missing agent is coupled with the construction of </w:t>
      </w:r>
      <w:r w:rsidRPr="00F824C2">
        <w:rPr>
          <w:rFonts w:ascii="Cambria" w:hAnsi="Cambria"/>
          <w:i/>
          <w:color w:val="000000" w:themeColor="text1"/>
        </w:rPr>
        <w:t>She’s the First’s</w:t>
      </w:r>
      <w:r w:rsidRPr="00F824C2">
        <w:rPr>
          <w:rFonts w:ascii="Cambria" w:hAnsi="Cambria"/>
          <w:color w:val="000000" w:themeColor="text1"/>
        </w:rPr>
        <w:t xml:space="preserve"> growth as organic – now, there is no need for an agent.</w:t>
      </w:r>
    </w:p>
    <w:p w14:paraId="77F0492D" w14:textId="77777777" w:rsidR="000E4FBE" w:rsidRPr="00F824C2" w:rsidRDefault="000E4FBE" w:rsidP="003C4456">
      <w:pPr>
        <w:spacing w:line="276" w:lineRule="auto"/>
        <w:contextualSpacing/>
        <w:rPr>
          <w:rFonts w:ascii="Cambria" w:hAnsi="Cambria"/>
          <w:color w:val="000000" w:themeColor="text1"/>
        </w:rPr>
      </w:pPr>
    </w:p>
    <w:p w14:paraId="58343D8E" w14:textId="77777777" w:rsidR="000E4FBE" w:rsidRPr="00F824C2" w:rsidRDefault="000E4FBE" w:rsidP="003C4456">
      <w:pPr>
        <w:pStyle w:val="ListParagraph"/>
        <w:numPr>
          <w:ilvl w:val="0"/>
          <w:numId w:val="3"/>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One cupcake </w:t>
      </w:r>
    </w:p>
    <w:p w14:paraId="672A5450" w14:textId="77777777" w:rsidR="000E4FBE" w:rsidRPr="00F824C2" w:rsidRDefault="000E4FBE" w:rsidP="003C4456">
      <w:pPr>
        <w:pStyle w:val="ListParagraph"/>
        <w:numPr>
          <w:ilvl w:val="0"/>
          <w:numId w:val="3"/>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turned into three bake sales</w:t>
      </w:r>
    </w:p>
    <w:p w14:paraId="5DF17832" w14:textId="77777777" w:rsidR="000E4FBE" w:rsidRPr="00F824C2" w:rsidRDefault="000E4FBE" w:rsidP="003C4456">
      <w:pPr>
        <w:pStyle w:val="ListParagraph"/>
        <w:numPr>
          <w:ilvl w:val="0"/>
          <w:numId w:val="3"/>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and now </w:t>
      </w:r>
    </w:p>
    <w:p w14:paraId="139D0F07" w14:textId="77777777" w:rsidR="000E4FBE" w:rsidRPr="00F824C2" w:rsidRDefault="000E4FBE" w:rsidP="003C4456">
      <w:pPr>
        <w:spacing w:line="276" w:lineRule="auto"/>
        <w:ind w:firstLine="36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13. dozens of bake sales. </w:t>
      </w:r>
    </w:p>
    <w:p w14:paraId="0B56327F" w14:textId="77777777" w:rsidR="000E4FBE" w:rsidRPr="00F824C2" w:rsidRDefault="000E4FBE" w:rsidP="003C4456">
      <w:pPr>
        <w:spacing w:line="276" w:lineRule="auto"/>
        <w:contextualSpacing/>
        <w:rPr>
          <w:rFonts w:ascii="Cambria" w:hAnsi="Cambria"/>
          <w:color w:val="000000" w:themeColor="text1"/>
        </w:rPr>
      </w:pPr>
    </w:p>
    <w:p w14:paraId="04DBF966" w14:textId="0794C009" w:rsidR="000E4FBE" w:rsidRPr="00F824C2" w:rsidRDefault="003D3F0E" w:rsidP="003C4456">
      <w:pPr>
        <w:spacing w:line="276" w:lineRule="auto"/>
        <w:contextualSpacing/>
        <w:rPr>
          <w:rFonts w:ascii="Cambria" w:hAnsi="Cambria"/>
          <w:color w:val="000000" w:themeColor="text1"/>
        </w:rPr>
      </w:pPr>
      <w:r>
        <w:rPr>
          <w:rFonts w:ascii="Cambria" w:hAnsi="Cambria"/>
          <w:color w:val="000000" w:themeColor="text1"/>
        </w:rPr>
        <w:tab/>
        <w:t>Quite l</w:t>
      </w:r>
      <w:r w:rsidR="000E4FBE" w:rsidRPr="00F824C2">
        <w:rPr>
          <w:rFonts w:ascii="Cambria" w:hAnsi="Cambria"/>
          <w:color w:val="000000" w:themeColor="text1"/>
        </w:rPr>
        <w:t xml:space="preserve">iterally, a cupcake cannot transform into bake sales, and bake sales cannot transform into a greater amount of bake sales. Again, there is the pattern of the missing agent verb. The only verb present, </w:t>
      </w:r>
      <w:r w:rsidR="000E4FBE" w:rsidRPr="00F824C2">
        <w:rPr>
          <w:rFonts w:ascii="Cambria" w:hAnsi="Cambria"/>
          <w:i/>
          <w:color w:val="000000" w:themeColor="text1"/>
        </w:rPr>
        <w:t>turned</w:t>
      </w:r>
      <w:r w:rsidR="000E4FBE" w:rsidRPr="00F824C2">
        <w:rPr>
          <w:rFonts w:ascii="Cambria" w:hAnsi="Cambria"/>
          <w:color w:val="000000" w:themeColor="text1"/>
        </w:rPr>
        <w:t xml:space="preserve">, links the “cupcake” to the “three bake sales.” Lines 12 and 13 are void of a verb. In the next text group, Tammy describes her role in making </w:t>
      </w:r>
      <w:r w:rsidR="000E4FBE" w:rsidRPr="00F824C2">
        <w:rPr>
          <w:rFonts w:ascii="Cambria" w:hAnsi="Cambria"/>
          <w:i/>
          <w:color w:val="000000" w:themeColor="text1"/>
        </w:rPr>
        <w:t>She’s the First</w:t>
      </w:r>
      <w:r w:rsidR="000E4FBE" w:rsidRPr="00F824C2">
        <w:rPr>
          <w:rFonts w:ascii="Cambria" w:hAnsi="Cambria"/>
          <w:color w:val="000000" w:themeColor="text1"/>
        </w:rPr>
        <w:t xml:space="preserve"> an official organization. Through her construction of herself as an observer in line 14 (“As I saw the spread of tie-dye cupcakes”), she paints herself as </w:t>
      </w:r>
      <w:r>
        <w:rPr>
          <w:rFonts w:ascii="Cambria" w:hAnsi="Cambria"/>
          <w:color w:val="000000" w:themeColor="text1"/>
        </w:rPr>
        <w:t xml:space="preserve">a </w:t>
      </w:r>
      <w:r w:rsidR="000E4FBE" w:rsidRPr="00F824C2">
        <w:rPr>
          <w:rFonts w:ascii="Cambria" w:hAnsi="Cambria"/>
          <w:color w:val="000000" w:themeColor="text1"/>
        </w:rPr>
        <w:t>passive</w:t>
      </w:r>
      <w:r>
        <w:rPr>
          <w:rFonts w:ascii="Cambria" w:hAnsi="Cambria"/>
          <w:color w:val="000000" w:themeColor="text1"/>
        </w:rPr>
        <w:t xml:space="preserve"> actor</w:t>
      </w:r>
      <w:r w:rsidR="000E4FBE" w:rsidRPr="00F824C2">
        <w:rPr>
          <w:rFonts w:ascii="Cambria" w:hAnsi="Cambria"/>
          <w:color w:val="000000" w:themeColor="text1"/>
        </w:rPr>
        <w:t xml:space="preserve">. The “spread of tie-dye cupcakes” is then made to have happened “organically” with the aid of social media, thus denying any ethical urgency or overarching social movement present in the situation. </w:t>
      </w:r>
    </w:p>
    <w:p w14:paraId="18C0F148" w14:textId="2C0471F4" w:rsidR="000E4FBE" w:rsidRDefault="000E4FBE" w:rsidP="003C4456">
      <w:pPr>
        <w:spacing w:line="276" w:lineRule="auto"/>
        <w:ind w:firstLine="720"/>
        <w:contextualSpacing/>
        <w:rPr>
          <w:rFonts w:ascii="Cambria" w:hAnsi="Cambria"/>
          <w:color w:val="000000" w:themeColor="text1"/>
        </w:rPr>
      </w:pPr>
      <w:r w:rsidRPr="00F824C2">
        <w:rPr>
          <w:rFonts w:ascii="Cambria" w:hAnsi="Cambria"/>
          <w:color w:val="000000" w:themeColor="text1"/>
        </w:rPr>
        <w:t>Finally, in line 20, the cupcake sales are given shallow context – “there could be something so much bigger here.” This “something” is left ambiguous, but</w:t>
      </w:r>
      <w:r w:rsidR="003D3F0E">
        <w:rPr>
          <w:rFonts w:ascii="Cambria" w:hAnsi="Cambria"/>
          <w:color w:val="000000" w:themeColor="text1"/>
        </w:rPr>
        <w:t xml:space="preserve"> it hints to a social movement – </w:t>
      </w:r>
      <w:r w:rsidRPr="00F824C2">
        <w:rPr>
          <w:rFonts w:ascii="Cambria" w:hAnsi="Cambria"/>
          <w:color w:val="000000" w:themeColor="text1"/>
        </w:rPr>
        <w:t>something macro, intangible, and based upon intricate, expandi</w:t>
      </w:r>
      <w:r w:rsidR="003D3F0E">
        <w:rPr>
          <w:rFonts w:ascii="Cambria" w:hAnsi="Cambria"/>
          <w:color w:val="000000" w:themeColor="text1"/>
        </w:rPr>
        <w:t>ng human relationships. She then</w:t>
      </w:r>
      <w:r w:rsidRPr="00F824C2">
        <w:rPr>
          <w:rFonts w:ascii="Cambria" w:hAnsi="Cambria"/>
          <w:color w:val="000000" w:themeColor="text1"/>
        </w:rPr>
        <w:t xml:space="preserve"> alludes to social justice in lines 21-29:</w:t>
      </w:r>
      <w:r w:rsidRPr="00F824C2">
        <w:rPr>
          <w:rFonts w:ascii="Cambria" w:hAnsi="Cambria"/>
          <w:color w:val="000000" w:themeColor="text1"/>
        </w:rPr>
        <w:tab/>
      </w:r>
    </w:p>
    <w:p w14:paraId="41945E27" w14:textId="77777777" w:rsidR="003D3F0E" w:rsidRPr="003D3F0E" w:rsidRDefault="003D3F0E" w:rsidP="003C4456">
      <w:pPr>
        <w:spacing w:line="276" w:lineRule="auto"/>
        <w:ind w:firstLine="720"/>
        <w:contextualSpacing/>
        <w:rPr>
          <w:rFonts w:ascii="Cambria" w:hAnsi="Cambria"/>
          <w:color w:val="000000" w:themeColor="text1"/>
        </w:rPr>
      </w:pPr>
    </w:p>
    <w:p w14:paraId="3CF51533" w14:textId="77777777" w:rsidR="000E4FBE" w:rsidRPr="00F824C2" w:rsidRDefault="000E4FBE" w:rsidP="003C4456">
      <w:pPr>
        <w:spacing w:line="276" w:lineRule="auto"/>
        <w:ind w:left="72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21. And my goal, </w:t>
      </w:r>
    </w:p>
    <w:p w14:paraId="213B084A" w14:textId="77777777" w:rsidR="000E4FBE" w:rsidRPr="00F824C2" w:rsidRDefault="000E4FBE" w:rsidP="003C4456">
      <w:pPr>
        <w:spacing w:line="276" w:lineRule="auto"/>
        <w:ind w:left="72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22. in creating a national campaign, </w:t>
      </w:r>
    </w:p>
    <w:p w14:paraId="70B9D2A6" w14:textId="77777777" w:rsidR="000E4FBE" w:rsidRPr="00F824C2" w:rsidRDefault="000E4FBE" w:rsidP="003C4456">
      <w:pPr>
        <w:spacing w:line="276" w:lineRule="auto"/>
        <w:ind w:left="72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23. was to create a sense of community </w:t>
      </w:r>
    </w:p>
    <w:p w14:paraId="23D32D5B" w14:textId="77777777" w:rsidR="000E4FBE" w:rsidRPr="00F824C2" w:rsidRDefault="000E4FBE" w:rsidP="003C4456">
      <w:pPr>
        <w:spacing w:line="276" w:lineRule="auto"/>
        <w:ind w:left="72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24. around </w:t>
      </w:r>
    </w:p>
    <w:p w14:paraId="777FCA0E" w14:textId="77777777" w:rsidR="000E4FBE" w:rsidRPr="00F824C2" w:rsidRDefault="000E4FBE" w:rsidP="003C4456">
      <w:pPr>
        <w:spacing w:line="276" w:lineRule="auto"/>
        <w:ind w:left="72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25. all of these </w:t>
      </w:r>
    </w:p>
    <w:p w14:paraId="7C777EA8" w14:textId="77777777" w:rsidR="000E4FBE" w:rsidRPr="00F824C2" w:rsidRDefault="000E4FBE" w:rsidP="003C4456">
      <w:pPr>
        <w:spacing w:line="276" w:lineRule="auto"/>
        <w:ind w:left="72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26. passionate enthusiastic young very vocal individuals </w:t>
      </w:r>
    </w:p>
    <w:p w14:paraId="0F42F1BD" w14:textId="77777777" w:rsidR="000E4FBE" w:rsidRPr="00F824C2" w:rsidRDefault="000E4FBE" w:rsidP="003C4456">
      <w:pPr>
        <w:spacing w:line="276" w:lineRule="auto"/>
        <w:ind w:left="72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27. to </w:t>
      </w:r>
    </w:p>
    <w:p w14:paraId="16409922" w14:textId="77777777" w:rsidR="000E4FBE" w:rsidRPr="00F824C2" w:rsidRDefault="000E4FBE" w:rsidP="003C4456">
      <w:pPr>
        <w:spacing w:line="276" w:lineRule="auto"/>
        <w:ind w:left="72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28. for the first time make them feel like they were part of </w:t>
      </w:r>
    </w:p>
    <w:p w14:paraId="6747019B" w14:textId="37ABBE8B" w:rsidR="000E4FBE" w:rsidRPr="00EF14EB" w:rsidRDefault="000E4FBE" w:rsidP="00EF14EB">
      <w:pPr>
        <w:spacing w:line="276" w:lineRule="auto"/>
        <w:ind w:left="72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29. a common shared effort (?)</w:t>
      </w:r>
    </w:p>
    <w:p w14:paraId="1662D0CB" w14:textId="1EACC689" w:rsidR="000E4FBE" w:rsidRPr="00F824C2" w:rsidRDefault="000E4FBE" w:rsidP="003C4456">
      <w:pPr>
        <w:spacing w:line="276" w:lineRule="auto"/>
        <w:contextualSpacing/>
        <w:rPr>
          <w:rFonts w:ascii="Cambria" w:hAnsi="Cambria"/>
          <w:color w:val="000000" w:themeColor="text1"/>
        </w:rPr>
      </w:pPr>
      <w:r w:rsidRPr="00F824C2">
        <w:rPr>
          <w:rFonts w:ascii="Cambria" w:hAnsi="Cambria"/>
          <w:color w:val="000000" w:themeColor="text1"/>
        </w:rPr>
        <w:lastRenderedPageBreak/>
        <w:tab/>
      </w:r>
      <w:r w:rsidR="00EF14EB">
        <w:rPr>
          <w:rFonts w:ascii="Cambria" w:hAnsi="Cambria"/>
          <w:color w:val="000000" w:themeColor="text1"/>
        </w:rPr>
        <w:t xml:space="preserve">When a clear focus finally emerges, it’s surrounding ‘us,’ the white Western women. </w:t>
      </w:r>
      <w:r w:rsidRPr="00F824C2">
        <w:rPr>
          <w:rFonts w:ascii="Cambria" w:hAnsi="Cambria"/>
          <w:color w:val="000000" w:themeColor="text1"/>
        </w:rPr>
        <w:t>Her goal is</w:t>
      </w:r>
      <w:r w:rsidR="003D3F0E">
        <w:rPr>
          <w:rFonts w:ascii="Cambria" w:hAnsi="Cambria"/>
          <w:color w:val="000000" w:themeColor="text1"/>
        </w:rPr>
        <w:t xml:space="preserve"> explicitly</w:t>
      </w:r>
      <w:r w:rsidRPr="00F824C2">
        <w:rPr>
          <w:rFonts w:ascii="Cambria" w:hAnsi="Cambria"/>
          <w:color w:val="000000" w:themeColor="text1"/>
        </w:rPr>
        <w:t xml:space="preserve"> to cultivate community around American women – the erasure of the Girl Other from her mission places the wellbeing and empowerment of the girls</w:t>
      </w:r>
      <w:r w:rsidR="00351F2C">
        <w:rPr>
          <w:rFonts w:ascii="Cambria" w:hAnsi="Cambria"/>
          <w:color w:val="000000" w:themeColor="text1"/>
        </w:rPr>
        <w:t xml:space="preserve"> and women</w:t>
      </w:r>
      <w:r w:rsidRPr="00F824C2">
        <w:rPr>
          <w:rFonts w:ascii="Cambria" w:hAnsi="Cambria"/>
          <w:color w:val="000000" w:themeColor="text1"/>
        </w:rPr>
        <w:t xml:space="preserve"> in postcolonial contexts below the wellbeing and em</w:t>
      </w:r>
      <w:r w:rsidR="00EF14EB">
        <w:rPr>
          <w:rFonts w:ascii="Cambria" w:hAnsi="Cambria"/>
          <w:color w:val="000000" w:themeColor="text1"/>
        </w:rPr>
        <w:t xml:space="preserve">powerment of the American women. </w:t>
      </w:r>
      <w:r w:rsidRPr="00F824C2">
        <w:rPr>
          <w:rFonts w:ascii="Cambria" w:hAnsi="Cambria"/>
          <w:color w:val="000000" w:themeColor="text1"/>
        </w:rPr>
        <w:t>Within the context of neoliberal America, community can only be seen as a group of individuals,</w:t>
      </w:r>
      <w:r w:rsidR="007E2D7C">
        <w:rPr>
          <w:rFonts w:ascii="Cambria" w:hAnsi="Cambria"/>
          <w:color w:val="000000" w:themeColor="text1"/>
        </w:rPr>
        <w:t xml:space="preserve"> the cohesive texture utterly lost,</w:t>
      </w:r>
      <w:r w:rsidRPr="00F824C2">
        <w:rPr>
          <w:rFonts w:ascii="Cambria" w:hAnsi="Cambria"/>
          <w:color w:val="000000" w:themeColor="text1"/>
        </w:rPr>
        <w:t xml:space="preserve"> with individuals valued more than </w:t>
      </w:r>
      <w:r w:rsidR="007E2D7C">
        <w:rPr>
          <w:rFonts w:ascii="Cambria" w:hAnsi="Cambria"/>
          <w:color w:val="000000" w:themeColor="text1"/>
        </w:rPr>
        <w:t>the whole – just</w:t>
      </w:r>
      <w:r w:rsidRPr="00F824C2">
        <w:rPr>
          <w:rFonts w:ascii="Cambria" w:hAnsi="Cambria"/>
          <w:color w:val="000000" w:themeColor="text1"/>
        </w:rPr>
        <w:t xml:space="preserve"> as Tammy elucidates in her goal statement. This in itself </w:t>
      </w:r>
      <w:r w:rsidR="00F4460B">
        <w:rPr>
          <w:rFonts w:ascii="Cambria" w:hAnsi="Cambria"/>
          <w:color w:val="000000" w:themeColor="text1"/>
        </w:rPr>
        <w:t>weakens</w:t>
      </w:r>
      <w:r w:rsidRPr="00F824C2">
        <w:rPr>
          <w:rFonts w:ascii="Cambria" w:hAnsi="Cambria"/>
          <w:color w:val="000000" w:themeColor="text1"/>
        </w:rPr>
        <w:t xml:space="preserve"> the concept of community; by refusing to acknowledge the importance and value of the whole, </w:t>
      </w:r>
      <w:r w:rsidR="00F4460B">
        <w:rPr>
          <w:rFonts w:ascii="Cambria" w:hAnsi="Cambria"/>
          <w:color w:val="000000" w:themeColor="text1"/>
        </w:rPr>
        <w:t>I interpret the way Tammy constructs a community to be</w:t>
      </w:r>
      <w:r w:rsidRPr="00F824C2">
        <w:rPr>
          <w:rFonts w:ascii="Cambria" w:hAnsi="Cambria"/>
          <w:color w:val="000000" w:themeColor="text1"/>
        </w:rPr>
        <w:t xml:space="preserve"> fundamentally contrived. There is an apparent need, a hunger for this community, but the reasons behind needing a feminine communit</w:t>
      </w:r>
      <w:r w:rsidR="003D3F0E">
        <w:rPr>
          <w:rFonts w:ascii="Cambria" w:hAnsi="Cambria"/>
          <w:color w:val="000000" w:themeColor="text1"/>
        </w:rPr>
        <w:t>y are not explained. The reason</w:t>
      </w:r>
      <w:r w:rsidRPr="00F824C2">
        <w:rPr>
          <w:rFonts w:ascii="Cambria" w:hAnsi="Cambria"/>
          <w:color w:val="000000" w:themeColor="text1"/>
        </w:rPr>
        <w:t xml:space="preserve"> for this much-needed </w:t>
      </w:r>
      <w:r w:rsidR="003D3F0E">
        <w:rPr>
          <w:rFonts w:ascii="Cambria" w:hAnsi="Cambria"/>
          <w:color w:val="000000" w:themeColor="text1"/>
        </w:rPr>
        <w:t xml:space="preserve">collective </w:t>
      </w:r>
      <w:r w:rsidRPr="00F824C2">
        <w:rPr>
          <w:rFonts w:ascii="Cambria" w:hAnsi="Cambria"/>
          <w:color w:val="000000" w:themeColor="text1"/>
        </w:rPr>
        <w:t>feminine community</w:t>
      </w:r>
      <w:r w:rsidR="00F4460B">
        <w:rPr>
          <w:rFonts w:ascii="Cambria" w:hAnsi="Cambria"/>
          <w:color w:val="000000" w:themeColor="text1"/>
        </w:rPr>
        <w:t>, one could argue,</w:t>
      </w:r>
      <w:r w:rsidRPr="00F824C2">
        <w:rPr>
          <w:rFonts w:ascii="Cambria" w:hAnsi="Cambria"/>
          <w:color w:val="000000" w:themeColor="text1"/>
        </w:rPr>
        <w:t xml:space="preserve"> is the structural, cultural, and physical gendered violence institutionalized </w:t>
      </w:r>
      <w:r w:rsidR="003D3F0E">
        <w:rPr>
          <w:rFonts w:ascii="Cambria" w:hAnsi="Cambria"/>
          <w:color w:val="000000" w:themeColor="text1"/>
        </w:rPr>
        <w:t xml:space="preserve">deeply into the inner-workings of </w:t>
      </w:r>
      <w:r w:rsidRPr="00F824C2">
        <w:rPr>
          <w:rFonts w:ascii="Cambria" w:hAnsi="Cambria"/>
          <w:color w:val="000000" w:themeColor="text1"/>
        </w:rPr>
        <w:t>our</w:t>
      </w:r>
      <w:r w:rsidR="00F4460B">
        <w:rPr>
          <w:rFonts w:ascii="Cambria" w:hAnsi="Cambria"/>
          <w:color w:val="000000" w:themeColor="text1"/>
        </w:rPr>
        <w:t xml:space="preserve"> global</w:t>
      </w:r>
      <w:r w:rsidRPr="00F824C2">
        <w:rPr>
          <w:rFonts w:ascii="Cambria" w:hAnsi="Cambria"/>
          <w:color w:val="000000" w:themeColor="text1"/>
        </w:rPr>
        <w:t xml:space="preserve"> society</w:t>
      </w:r>
      <w:r w:rsidR="003D3F0E">
        <w:rPr>
          <w:rFonts w:ascii="Cambria" w:hAnsi="Cambria"/>
          <w:color w:val="000000" w:themeColor="text1"/>
        </w:rPr>
        <w:t xml:space="preserve">. This is a trend across neoliberal discourse – </w:t>
      </w:r>
      <w:r w:rsidR="0087469B">
        <w:rPr>
          <w:rFonts w:ascii="Cambria" w:hAnsi="Cambria"/>
          <w:color w:val="000000" w:themeColor="text1"/>
        </w:rPr>
        <w:t xml:space="preserve">as </w:t>
      </w:r>
      <w:proofErr w:type="spellStart"/>
      <w:r w:rsidR="0087469B">
        <w:rPr>
          <w:rFonts w:ascii="Cambria" w:hAnsi="Cambria"/>
          <w:color w:val="000000" w:themeColor="text1"/>
        </w:rPr>
        <w:t>Kalpana</w:t>
      </w:r>
      <w:proofErr w:type="spellEnd"/>
      <w:r w:rsidR="0087469B">
        <w:rPr>
          <w:rFonts w:ascii="Cambria" w:hAnsi="Cambria"/>
          <w:color w:val="000000" w:themeColor="text1"/>
        </w:rPr>
        <w:t xml:space="preserve"> Wilson argues, the neoliberal gender empowerment </w:t>
      </w:r>
      <w:r w:rsidR="003D3F0E">
        <w:rPr>
          <w:rFonts w:ascii="Cambria" w:hAnsi="Cambria"/>
          <w:color w:val="000000" w:themeColor="text1"/>
        </w:rPr>
        <w:t xml:space="preserve">sphere entirely excludes </w:t>
      </w:r>
      <w:r w:rsidR="00351F2C">
        <w:rPr>
          <w:rFonts w:ascii="Cambria" w:hAnsi="Cambria"/>
          <w:color w:val="000000" w:themeColor="text1"/>
        </w:rPr>
        <w:t>efforts to resist structural</w:t>
      </w:r>
      <w:r w:rsidR="0087469B">
        <w:rPr>
          <w:rFonts w:ascii="Cambria" w:hAnsi="Cambria"/>
          <w:color w:val="000000" w:themeColor="text1"/>
        </w:rPr>
        <w:t xml:space="preserve"> gender-based violence or gender roles, especially within the </w:t>
      </w:r>
      <w:r w:rsidR="003D3F0E">
        <w:rPr>
          <w:rFonts w:ascii="Cambria" w:hAnsi="Cambria"/>
          <w:color w:val="000000" w:themeColor="text1"/>
        </w:rPr>
        <w:t>household</w:t>
      </w:r>
      <w:r w:rsidRPr="00F824C2">
        <w:rPr>
          <w:rFonts w:ascii="Cambria" w:hAnsi="Cambria"/>
          <w:color w:val="000000" w:themeColor="text1"/>
        </w:rPr>
        <w:t>.</w:t>
      </w:r>
      <w:r w:rsidR="0087469B">
        <w:rPr>
          <w:rStyle w:val="FootnoteReference"/>
          <w:rFonts w:ascii="Cambria" w:hAnsi="Cambria"/>
          <w:color w:val="000000" w:themeColor="text1"/>
        </w:rPr>
        <w:footnoteReference w:id="88"/>
      </w:r>
      <w:r w:rsidRPr="00F824C2">
        <w:rPr>
          <w:rFonts w:ascii="Cambria" w:hAnsi="Cambria"/>
          <w:color w:val="000000" w:themeColor="text1"/>
        </w:rPr>
        <w:t xml:space="preserve"> </w:t>
      </w:r>
      <w:r w:rsidR="00B058C3">
        <w:rPr>
          <w:rFonts w:ascii="Cambria" w:hAnsi="Cambria"/>
          <w:color w:val="000000" w:themeColor="text1"/>
        </w:rPr>
        <w:t>The</w:t>
      </w:r>
      <w:r w:rsidR="003D3F0E">
        <w:rPr>
          <w:rFonts w:ascii="Cambria" w:hAnsi="Cambria"/>
          <w:color w:val="000000" w:themeColor="text1"/>
        </w:rPr>
        <w:t xml:space="preserve"> implication of</w:t>
      </w:r>
      <w:r w:rsidRPr="00F824C2">
        <w:rPr>
          <w:rFonts w:ascii="Cambria" w:hAnsi="Cambria"/>
          <w:color w:val="000000" w:themeColor="text1"/>
        </w:rPr>
        <w:t xml:space="preserve"> a need f</w:t>
      </w:r>
      <w:r w:rsidR="00B058C3">
        <w:rPr>
          <w:rFonts w:ascii="Cambria" w:hAnsi="Cambria"/>
          <w:color w:val="000000" w:themeColor="text1"/>
        </w:rPr>
        <w:t>or a common shared effort without naming what’s spurring this effort, why</w:t>
      </w:r>
      <w:r w:rsidRPr="00F824C2">
        <w:rPr>
          <w:rFonts w:ascii="Cambria" w:hAnsi="Cambria"/>
          <w:color w:val="000000" w:themeColor="text1"/>
        </w:rPr>
        <w:t xml:space="preserve"> this effort is important, what it is striving to accomplish, or what the implications of this are for t</w:t>
      </w:r>
      <w:r w:rsidR="003D3F0E">
        <w:rPr>
          <w:rFonts w:ascii="Cambria" w:hAnsi="Cambria"/>
          <w:color w:val="000000" w:themeColor="text1"/>
        </w:rPr>
        <w:t xml:space="preserve">he </w:t>
      </w:r>
      <w:r w:rsidR="00351F2C">
        <w:rPr>
          <w:rFonts w:ascii="Cambria" w:hAnsi="Cambria"/>
          <w:color w:val="000000" w:themeColor="text1"/>
        </w:rPr>
        <w:t xml:space="preserve">women they are working with </w:t>
      </w:r>
      <w:r w:rsidR="00F4460B">
        <w:rPr>
          <w:rFonts w:ascii="Cambria" w:hAnsi="Cambria"/>
          <w:color w:val="000000" w:themeColor="text1"/>
        </w:rPr>
        <w:t>damages their activism</w:t>
      </w:r>
      <w:r w:rsidR="00351F2C">
        <w:rPr>
          <w:rFonts w:ascii="Cambria" w:hAnsi="Cambria"/>
          <w:color w:val="000000" w:themeColor="text1"/>
        </w:rPr>
        <w:t>. It</w:t>
      </w:r>
      <w:r w:rsidR="003D3F0E">
        <w:rPr>
          <w:rFonts w:ascii="Cambria" w:hAnsi="Cambria"/>
          <w:color w:val="000000" w:themeColor="text1"/>
        </w:rPr>
        <w:t xml:space="preserve"> depoliticizes </w:t>
      </w:r>
      <w:r w:rsidR="00B058C3">
        <w:rPr>
          <w:rFonts w:ascii="Cambria" w:hAnsi="Cambria"/>
          <w:color w:val="000000" w:themeColor="text1"/>
        </w:rPr>
        <w:t xml:space="preserve">and </w:t>
      </w:r>
      <w:r w:rsidR="00351F2C">
        <w:rPr>
          <w:rFonts w:ascii="Cambria" w:hAnsi="Cambria"/>
          <w:color w:val="000000" w:themeColor="text1"/>
        </w:rPr>
        <w:t xml:space="preserve">strips power from </w:t>
      </w:r>
      <w:r w:rsidR="00B058C3">
        <w:rPr>
          <w:rFonts w:ascii="Cambria" w:hAnsi="Cambria"/>
          <w:color w:val="000000" w:themeColor="text1"/>
        </w:rPr>
        <w:t xml:space="preserve">their </w:t>
      </w:r>
      <w:r w:rsidR="00F4460B">
        <w:rPr>
          <w:rFonts w:ascii="Cambria" w:hAnsi="Cambria"/>
          <w:color w:val="000000" w:themeColor="text1"/>
        </w:rPr>
        <w:t>feminist work</w:t>
      </w:r>
      <w:r w:rsidR="00351F2C">
        <w:rPr>
          <w:rFonts w:ascii="Cambria" w:hAnsi="Cambria"/>
          <w:color w:val="000000" w:themeColor="text1"/>
        </w:rPr>
        <w:t>.</w:t>
      </w:r>
    </w:p>
    <w:p w14:paraId="67F0C8EC" w14:textId="4FD49194" w:rsidR="000E4FBE" w:rsidRPr="00F824C2" w:rsidRDefault="002E1128" w:rsidP="003C4456">
      <w:pPr>
        <w:spacing w:line="276" w:lineRule="auto"/>
        <w:ind w:firstLine="720"/>
        <w:contextualSpacing/>
        <w:rPr>
          <w:rFonts w:ascii="Cambria" w:hAnsi="Cambria"/>
          <w:color w:val="000000" w:themeColor="text1"/>
        </w:rPr>
      </w:pPr>
      <w:r>
        <w:rPr>
          <w:rFonts w:ascii="Cambria" w:hAnsi="Cambria"/>
          <w:color w:val="000000" w:themeColor="text1"/>
        </w:rPr>
        <w:t>O</w:t>
      </w:r>
      <w:r w:rsidR="000E4FBE" w:rsidRPr="00F824C2">
        <w:rPr>
          <w:rFonts w:ascii="Cambria" w:hAnsi="Cambria"/>
          <w:color w:val="000000" w:themeColor="text1"/>
        </w:rPr>
        <w:t>ne could synthesize from the text that the cupcake sales were developed to raise money for girls’ education</w:t>
      </w:r>
      <w:r w:rsidR="00F4460B">
        <w:rPr>
          <w:rFonts w:ascii="Cambria" w:hAnsi="Cambria"/>
          <w:color w:val="000000" w:themeColor="text1"/>
        </w:rPr>
        <w:t xml:space="preserve"> because there is pervasive, structural gender injustice within educational institutions. But without any </w:t>
      </w:r>
      <w:r w:rsidR="000E4FBE" w:rsidRPr="00F824C2">
        <w:rPr>
          <w:rFonts w:ascii="Cambria" w:hAnsi="Cambria"/>
          <w:color w:val="000000" w:themeColor="text1"/>
        </w:rPr>
        <w:t>explicit causal mechanism</w:t>
      </w:r>
      <w:r w:rsidR="00F4460B">
        <w:rPr>
          <w:rFonts w:ascii="Cambria" w:hAnsi="Cambria"/>
          <w:color w:val="000000" w:themeColor="text1"/>
        </w:rPr>
        <w:t>s</w:t>
      </w:r>
      <w:r w:rsidR="000E4FBE" w:rsidRPr="00F824C2">
        <w:rPr>
          <w:rFonts w:ascii="Cambria" w:hAnsi="Cambria"/>
          <w:color w:val="000000" w:themeColor="text1"/>
        </w:rPr>
        <w:t xml:space="preserve"> in place</w:t>
      </w:r>
      <w:r w:rsidR="00B817CF">
        <w:rPr>
          <w:rFonts w:ascii="Cambria" w:hAnsi="Cambria"/>
          <w:color w:val="000000" w:themeColor="text1"/>
        </w:rPr>
        <w:t xml:space="preserve"> in syntax</w:t>
      </w:r>
      <w:r w:rsidR="000E4FBE" w:rsidRPr="00F824C2">
        <w:rPr>
          <w:rFonts w:ascii="Cambria" w:hAnsi="Cambria"/>
          <w:color w:val="000000" w:themeColor="text1"/>
        </w:rPr>
        <w:t>, combined with the language constructing the cupcake sales’ growth as spontaneous, th</w:t>
      </w:r>
      <w:r w:rsidR="00CF2D0D">
        <w:rPr>
          <w:rFonts w:ascii="Cambria" w:hAnsi="Cambria"/>
          <w:color w:val="000000" w:themeColor="text1"/>
        </w:rPr>
        <w:t>eir</w:t>
      </w:r>
      <w:r w:rsidR="000E4FBE" w:rsidRPr="00F824C2">
        <w:rPr>
          <w:rFonts w:ascii="Cambria" w:hAnsi="Cambria"/>
          <w:color w:val="000000" w:themeColor="text1"/>
        </w:rPr>
        <w:t xml:space="preserve"> cupcake sales are not </w:t>
      </w:r>
      <w:r w:rsidR="00A05AD4">
        <w:rPr>
          <w:rFonts w:ascii="Cambria" w:hAnsi="Cambria"/>
          <w:color w:val="000000" w:themeColor="text1"/>
        </w:rPr>
        <w:t>given a catalyst. Their work is not grounded</w:t>
      </w:r>
      <w:r w:rsidR="000E4FBE" w:rsidRPr="00F824C2">
        <w:rPr>
          <w:rFonts w:ascii="Cambria" w:hAnsi="Cambria"/>
          <w:color w:val="000000" w:themeColor="text1"/>
        </w:rPr>
        <w:t xml:space="preserve"> in the </w:t>
      </w:r>
      <w:r w:rsidR="00C85B0D">
        <w:rPr>
          <w:rFonts w:ascii="Cambria" w:hAnsi="Cambria"/>
          <w:color w:val="000000" w:themeColor="text1"/>
        </w:rPr>
        <w:t>explanatory</w:t>
      </w:r>
      <w:r w:rsidR="000E4FBE" w:rsidRPr="00F824C2">
        <w:rPr>
          <w:rFonts w:ascii="Cambria" w:hAnsi="Cambria"/>
          <w:color w:val="000000" w:themeColor="text1"/>
        </w:rPr>
        <w:t xml:space="preserve"> context of </w:t>
      </w:r>
      <w:r w:rsidR="00963B9E">
        <w:rPr>
          <w:rFonts w:ascii="Cambria" w:hAnsi="Cambria"/>
          <w:color w:val="000000" w:themeColor="text1"/>
        </w:rPr>
        <w:t>patriarchal violence</w:t>
      </w:r>
      <w:r w:rsidR="006A2DC6">
        <w:rPr>
          <w:rFonts w:ascii="Cambria" w:hAnsi="Cambria"/>
          <w:color w:val="000000" w:themeColor="text1"/>
        </w:rPr>
        <w:t xml:space="preserve"> </w:t>
      </w:r>
      <w:r w:rsidR="00C85B0D">
        <w:rPr>
          <w:rFonts w:ascii="Cambria" w:hAnsi="Cambria"/>
          <w:color w:val="000000" w:themeColor="text1"/>
        </w:rPr>
        <w:t xml:space="preserve">and </w:t>
      </w:r>
      <w:r w:rsidR="000E4FBE" w:rsidRPr="00F824C2">
        <w:rPr>
          <w:rFonts w:ascii="Cambria" w:hAnsi="Cambria"/>
          <w:color w:val="000000" w:themeColor="text1"/>
        </w:rPr>
        <w:t xml:space="preserve">transnational feminism. This is its own form of erasure – not of the ‘girls’ themselves, which I analyze later, but of the urgent </w:t>
      </w:r>
      <w:r w:rsidR="0087469B">
        <w:rPr>
          <w:rFonts w:ascii="Cambria" w:hAnsi="Cambria"/>
          <w:color w:val="000000" w:themeColor="text1"/>
        </w:rPr>
        <w:t>gendered</w:t>
      </w:r>
      <w:r w:rsidR="000E4FBE" w:rsidRPr="00F824C2">
        <w:rPr>
          <w:rFonts w:ascii="Cambria" w:hAnsi="Cambria"/>
          <w:color w:val="000000" w:themeColor="text1"/>
        </w:rPr>
        <w:t xml:space="preserve"> injustices fueling </w:t>
      </w:r>
      <w:r w:rsidR="00D903D2">
        <w:rPr>
          <w:rFonts w:ascii="Cambria" w:hAnsi="Cambria"/>
          <w:color w:val="000000" w:themeColor="text1"/>
        </w:rPr>
        <w:t>the lack of girls</w:t>
      </w:r>
      <w:r w:rsidR="00A1377A">
        <w:rPr>
          <w:rFonts w:ascii="Cambria" w:hAnsi="Cambria"/>
          <w:color w:val="000000" w:themeColor="text1"/>
        </w:rPr>
        <w:t>’</w:t>
      </w:r>
      <w:r w:rsidR="00C85B0D">
        <w:rPr>
          <w:rFonts w:ascii="Cambria" w:hAnsi="Cambria"/>
          <w:color w:val="000000" w:themeColor="text1"/>
        </w:rPr>
        <w:t xml:space="preserve"> education</w:t>
      </w:r>
      <w:r w:rsidR="00D903D2">
        <w:rPr>
          <w:rFonts w:ascii="Cambria" w:hAnsi="Cambria"/>
          <w:color w:val="000000" w:themeColor="text1"/>
        </w:rPr>
        <w:t>. The</w:t>
      </w:r>
      <w:r w:rsidR="000E4FBE" w:rsidRPr="00F824C2">
        <w:rPr>
          <w:rFonts w:ascii="Cambria" w:hAnsi="Cambria"/>
          <w:color w:val="000000" w:themeColor="text1"/>
        </w:rPr>
        <w:t xml:space="preserve"> missing acknowledgement of larger social structures, power systems, and </w:t>
      </w:r>
      <w:r w:rsidR="00963B9E">
        <w:rPr>
          <w:rFonts w:ascii="Cambria" w:hAnsi="Cambria"/>
          <w:color w:val="000000" w:themeColor="text1"/>
        </w:rPr>
        <w:t xml:space="preserve">resistance </w:t>
      </w:r>
      <w:r w:rsidR="000E4FBE" w:rsidRPr="00F824C2">
        <w:rPr>
          <w:rFonts w:ascii="Cambria" w:hAnsi="Cambria"/>
          <w:color w:val="000000" w:themeColor="text1"/>
        </w:rPr>
        <w:t xml:space="preserve">movements cleanly fits into the </w:t>
      </w:r>
      <w:r w:rsidR="0087469B">
        <w:rPr>
          <w:rFonts w:ascii="Cambria" w:hAnsi="Cambria"/>
          <w:color w:val="000000" w:themeColor="text1"/>
        </w:rPr>
        <w:t>neoliberal</w:t>
      </w:r>
      <w:r w:rsidR="00963B9E">
        <w:rPr>
          <w:rFonts w:ascii="Cambria" w:hAnsi="Cambria"/>
          <w:color w:val="000000" w:themeColor="text1"/>
        </w:rPr>
        <w:t xml:space="preserve"> ideology</w:t>
      </w:r>
      <w:r w:rsidR="000E4FBE" w:rsidRPr="00F824C2">
        <w:rPr>
          <w:rFonts w:ascii="Cambria" w:hAnsi="Cambria"/>
          <w:color w:val="000000" w:themeColor="text1"/>
        </w:rPr>
        <w:t xml:space="preserve"> of brushing aside the interconnected, interwoven intricacies of the social world</w:t>
      </w:r>
      <w:r w:rsidR="0087469B">
        <w:rPr>
          <w:rFonts w:ascii="Cambria" w:hAnsi="Cambria"/>
          <w:color w:val="000000" w:themeColor="text1"/>
        </w:rPr>
        <w:t xml:space="preserve"> for the purpose of maintaining </w:t>
      </w:r>
      <w:r w:rsidR="00963B9E">
        <w:rPr>
          <w:rFonts w:ascii="Cambria" w:hAnsi="Cambria"/>
          <w:color w:val="000000" w:themeColor="text1"/>
        </w:rPr>
        <w:t>inequities</w:t>
      </w:r>
      <w:r w:rsidR="000E4FBE" w:rsidRPr="00F824C2">
        <w:rPr>
          <w:rFonts w:ascii="Cambria" w:hAnsi="Cambria"/>
          <w:color w:val="000000" w:themeColor="text1"/>
        </w:rPr>
        <w:t xml:space="preserve">. </w:t>
      </w:r>
      <w:r w:rsidR="00CF2D0D">
        <w:rPr>
          <w:rFonts w:ascii="Cambria" w:hAnsi="Cambria"/>
          <w:color w:val="000000" w:themeColor="text1"/>
        </w:rPr>
        <w:t>This is a common theme</w:t>
      </w:r>
      <w:r w:rsidR="00C85B0D">
        <w:rPr>
          <w:rFonts w:ascii="Cambria" w:hAnsi="Cambria"/>
          <w:color w:val="000000" w:themeColor="text1"/>
        </w:rPr>
        <w:t xml:space="preserve"> with</w:t>
      </w:r>
      <w:r w:rsidR="00CF2D0D">
        <w:rPr>
          <w:rFonts w:ascii="Cambria" w:hAnsi="Cambria"/>
          <w:color w:val="000000" w:themeColor="text1"/>
        </w:rPr>
        <w:t>in the neoliberal landscape – neoliberal conceptualizations of empowerment were strategically created to “erase q</w:t>
      </w:r>
      <w:r w:rsidR="006763E7">
        <w:rPr>
          <w:rFonts w:ascii="Cambria" w:hAnsi="Cambria"/>
          <w:color w:val="000000" w:themeColor="text1"/>
        </w:rPr>
        <w:t>uestions of structural injustice</w:t>
      </w:r>
      <w:r w:rsidR="00CF2D0D">
        <w:rPr>
          <w:rFonts w:ascii="Cambria" w:hAnsi="Cambria"/>
          <w:color w:val="000000" w:themeColor="text1"/>
        </w:rPr>
        <w:t>”</w:t>
      </w:r>
      <w:r w:rsidR="00CF2D0D">
        <w:rPr>
          <w:rStyle w:val="FootnoteReference"/>
          <w:rFonts w:ascii="Cambria" w:hAnsi="Cambria"/>
          <w:color w:val="000000" w:themeColor="text1"/>
        </w:rPr>
        <w:footnoteReference w:id="89"/>
      </w:r>
      <w:r w:rsidR="00CF2D0D">
        <w:rPr>
          <w:rFonts w:ascii="Cambria" w:hAnsi="Cambria"/>
          <w:color w:val="000000" w:themeColor="text1"/>
        </w:rPr>
        <w:t xml:space="preserve"> </w:t>
      </w:r>
      <w:r w:rsidR="006763E7">
        <w:rPr>
          <w:rFonts w:ascii="Cambria" w:hAnsi="Cambria"/>
          <w:color w:val="000000" w:themeColor="text1"/>
        </w:rPr>
        <w:t>and “privilege private action” and “</w:t>
      </w:r>
      <w:r w:rsidR="00C85B0D">
        <w:rPr>
          <w:rFonts w:ascii="Cambria" w:hAnsi="Cambria"/>
          <w:color w:val="000000" w:themeColor="text1"/>
        </w:rPr>
        <w:t>consumerist forms of engagement</w:t>
      </w:r>
      <w:r w:rsidR="006763E7">
        <w:rPr>
          <w:rFonts w:ascii="Cambria" w:hAnsi="Cambria"/>
          <w:color w:val="000000" w:themeColor="text1"/>
        </w:rPr>
        <w:t>”</w:t>
      </w:r>
      <w:r w:rsidR="006763E7">
        <w:rPr>
          <w:rStyle w:val="FootnoteReference"/>
          <w:rFonts w:ascii="Cambria" w:hAnsi="Cambria"/>
          <w:color w:val="000000" w:themeColor="text1"/>
        </w:rPr>
        <w:footnoteReference w:id="90"/>
      </w:r>
      <w:r w:rsidR="006763E7">
        <w:rPr>
          <w:rFonts w:ascii="Cambria" w:hAnsi="Cambria"/>
          <w:color w:val="000000" w:themeColor="text1"/>
        </w:rPr>
        <w:t xml:space="preserve"> </w:t>
      </w:r>
      <w:r w:rsidR="00C85B0D">
        <w:rPr>
          <w:rFonts w:ascii="Cambria" w:hAnsi="Cambria"/>
          <w:color w:val="000000" w:themeColor="text1"/>
        </w:rPr>
        <w:t xml:space="preserve"> key to constructing women as investments, as outlined</w:t>
      </w:r>
      <w:r w:rsidR="00A1377A">
        <w:rPr>
          <w:rFonts w:ascii="Cambria" w:hAnsi="Cambria"/>
          <w:color w:val="000000" w:themeColor="text1"/>
        </w:rPr>
        <w:t xml:space="preserve"> by</w:t>
      </w:r>
      <w:r w:rsidR="00C85B0D">
        <w:rPr>
          <w:rFonts w:ascii="Cambria" w:hAnsi="Cambria"/>
          <w:color w:val="000000" w:themeColor="text1"/>
        </w:rPr>
        <w:t xml:space="preserve"> the literature. These strategies do not serve to catalyze groundbreaking social change. The lack of</w:t>
      </w:r>
      <w:r w:rsidR="00963B9E">
        <w:rPr>
          <w:rFonts w:ascii="Cambria" w:hAnsi="Cambria"/>
          <w:color w:val="000000" w:themeColor="text1"/>
        </w:rPr>
        <w:t xml:space="preserve"> textual agent</w:t>
      </w:r>
      <w:r w:rsidR="00C85B0D">
        <w:rPr>
          <w:rFonts w:ascii="Cambria" w:hAnsi="Cambria"/>
          <w:color w:val="000000" w:themeColor="text1"/>
        </w:rPr>
        <w:t>s</w:t>
      </w:r>
      <w:r w:rsidR="00963B9E">
        <w:rPr>
          <w:rFonts w:ascii="Cambria" w:hAnsi="Cambria"/>
          <w:color w:val="000000" w:themeColor="text1"/>
        </w:rPr>
        <w:t xml:space="preserve"> catalyzing their actions as feminists reflects a refusal to acknowledge “specific patriarchal structures, insti</w:t>
      </w:r>
      <w:r w:rsidR="00B058C3">
        <w:rPr>
          <w:rFonts w:ascii="Cambria" w:hAnsi="Cambria"/>
          <w:color w:val="000000" w:themeColor="text1"/>
        </w:rPr>
        <w:t xml:space="preserve">tutions, and ideologies” that </w:t>
      </w:r>
      <w:r w:rsidR="00C85B0D">
        <w:rPr>
          <w:rFonts w:ascii="Cambria" w:hAnsi="Cambria"/>
          <w:color w:val="000000" w:themeColor="text1"/>
        </w:rPr>
        <w:t>is</w:t>
      </w:r>
      <w:r w:rsidR="00963B9E">
        <w:rPr>
          <w:rFonts w:ascii="Cambria" w:hAnsi="Cambria"/>
          <w:color w:val="000000" w:themeColor="text1"/>
        </w:rPr>
        <w:t xml:space="preserve"> central to the neoliberal </w:t>
      </w:r>
      <w:r w:rsidR="00963B9E">
        <w:rPr>
          <w:rFonts w:ascii="Cambria" w:hAnsi="Cambria"/>
          <w:color w:val="000000" w:themeColor="text1"/>
        </w:rPr>
        <w:lastRenderedPageBreak/>
        <w:t>paradigm and practices “based on the mobilization and perpetuation of these unequal material relations and ideologies.”</w:t>
      </w:r>
      <w:r w:rsidR="00963B9E">
        <w:rPr>
          <w:rStyle w:val="FootnoteReference"/>
          <w:rFonts w:ascii="Cambria" w:hAnsi="Cambria"/>
          <w:color w:val="000000" w:themeColor="text1"/>
        </w:rPr>
        <w:footnoteReference w:id="91"/>
      </w:r>
      <w:r w:rsidR="007E2D7C">
        <w:rPr>
          <w:rFonts w:ascii="Cambria" w:hAnsi="Cambria"/>
          <w:color w:val="000000" w:themeColor="text1"/>
        </w:rPr>
        <w:t xml:space="preserve"> </w:t>
      </w:r>
      <w:r w:rsidR="00DF2CEE">
        <w:rPr>
          <w:rFonts w:ascii="Cambria" w:hAnsi="Cambria"/>
          <w:color w:val="000000" w:themeColor="text1"/>
        </w:rPr>
        <w:t xml:space="preserve">Not only does this not do the women they are working to empower justice, but it reflects their own lack of empowerment. </w:t>
      </w:r>
      <w:r w:rsidR="007E2D7C">
        <w:rPr>
          <w:rFonts w:ascii="Cambria" w:hAnsi="Cambria"/>
          <w:color w:val="000000" w:themeColor="text1"/>
        </w:rPr>
        <w:t xml:space="preserve">The </w:t>
      </w:r>
      <w:proofErr w:type="spellStart"/>
      <w:r w:rsidR="007E2D7C">
        <w:rPr>
          <w:rFonts w:ascii="Cambria" w:hAnsi="Cambria"/>
          <w:color w:val="000000" w:themeColor="text1"/>
        </w:rPr>
        <w:t>decontextualization</w:t>
      </w:r>
      <w:proofErr w:type="spellEnd"/>
      <w:r w:rsidR="007E2D7C">
        <w:rPr>
          <w:rFonts w:ascii="Cambria" w:hAnsi="Cambria"/>
          <w:color w:val="000000" w:themeColor="text1"/>
        </w:rPr>
        <w:t xml:space="preserve"> is a deliberate “</w:t>
      </w:r>
      <w:proofErr w:type="spellStart"/>
      <w:r w:rsidR="007E2D7C">
        <w:rPr>
          <w:rFonts w:ascii="Cambria" w:hAnsi="Cambria"/>
          <w:color w:val="000000" w:themeColor="text1"/>
        </w:rPr>
        <w:t>depoliticization</w:t>
      </w:r>
      <w:proofErr w:type="spellEnd"/>
      <w:r w:rsidR="007E2D7C">
        <w:rPr>
          <w:rFonts w:ascii="Cambria" w:hAnsi="Cambria"/>
          <w:color w:val="000000" w:themeColor="text1"/>
        </w:rPr>
        <w:t>” –</w:t>
      </w:r>
      <w:r w:rsidR="00B058C3">
        <w:rPr>
          <w:rFonts w:ascii="Cambria" w:hAnsi="Cambria"/>
          <w:color w:val="000000" w:themeColor="text1"/>
        </w:rPr>
        <w:t xml:space="preserve"> a faux</w:t>
      </w:r>
      <w:r w:rsidR="007E2D7C">
        <w:rPr>
          <w:rFonts w:ascii="Cambria" w:hAnsi="Cambria"/>
          <w:color w:val="000000" w:themeColor="text1"/>
        </w:rPr>
        <w:t xml:space="preserve"> “sisterly solidarity</w:t>
      </w:r>
      <w:r w:rsidR="00B058C3">
        <w:rPr>
          <w:rFonts w:ascii="Cambria" w:hAnsi="Cambria"/>
          <w:color w:val="000000" w:themeColor="text1"/>
        </w:rPr>
        <w:t>”</w:t>
      </w:r>
      <w:r w:rsidR="007E2D7C">
        <w:rPr>
          <w:rFonts w:ascii="Cambria" w:hAnsi="Cambria"/>
          <w:color w:val="000000" w:themeColor="text1"/>
        </w:rPr>
        <w:t xml:space="preserve"> with </w:t>
      </w:r>
      <w:r w:rsidR="00B058C3">
        <w:rPr>
          <w:rFonts w:ascii="Cambria" w:hAnsi="Cambria"/>
          <w:color w:val="000000" w:themeColor="text1"/>
        </w:rPr>
        <w:t>“</w:t>
      </w:r>
      <w:r w:rsidR="007E2D7C">
        <w:rPr>
          <w:rFonts w:ascii="Cambria" w:hAnsi="Cambria"/>
          <w:color w:val="000000" w:themeColor="text1"/>
        </w:rPr>
        <w:t>disadvantaged girls” positioned as entirely disconnected from</w:t>
      </w:r>
      <w:r w:rsidR="00B058C3">
        <w:rPr>
          <w:rFonts w:ascii="Cambria" w:hAnsi="Cambria"/>
          <w:color w:val="000000" w:themeColor="text1"/>
        </w:rPr>
        <w:t xml:space="preserve"> genuine</w:t>
      </w:r>
      <w:r w:rsidR="007E2D7C">
        <w:rPr>
          <w:rFonts w:ascii="Cambria" w:hAnsi="Cambria"/>
          <w:color w:val="000000" w:themeColor="text1"/>
        </w:rPr>
        <w:t xml:space="preserve"> “re</w:t>
      </w:r>
      <w:r w:rsidR="00DF2CEE">
        <w:rPr>
          <w:rFonts w:ascii="Cambria" w:hAnsi="Cambria"/>
          <w:color w:val="000000" w:themeColor="text1"/>
        </w:rPr>
        <w:t>distribution and social justice,</w:t>
      </w:r>
      <w:r w:rsidR="007E2D7C">
        <w:rPr>
          <w:rFonts w:ascii="Cambria" w:hAnsi="Cambria"/>
          <w:color w:val="000000" w:themeColor="text1"/>
        </w:rPr>
        <w:t>”</w:t>
      </w:r>
      <w:r w:rsidR="007E2D7C">
        <w:rPr>
          <w:rStyle w:val="FootnoteReference"/>
          <w:rFonts w:ascii="Cambria" w:hAnsi="Cambria"/>
          <w:color w:val="000000" w:themeColor="text1"/>
        </w:rPr>
        <w:footnoteReference w:id="92"/>
      </w:r>
      <w:r w:rsidR="00DF2CEE">
        <w:rPr>
          <w:rFonts w:ascii="Cambria" w:hAnsi="Cambria"/>
          <w:color w:val="000000" w:themeColor="text1"/>
        </w:rPr>
        <w:t xml:space="preserve"> even for themselves.</w:t>
      </w:r>
    </w:p>
    <w:p w14:paraId="1B58E306" w14:textId="77777777" w:rsidR="000E4FBE" w:rsidRPr="00F824C2" w:rsidRDefault="000E4FBE" w:rsidP="003C4456">
      <w:pPr>
        <w:spacing w:line="276" w:lineRule="auto"/>
        <w:contextualSpacing/>
        <w:jc w:val="center"/>
        <w:rPr>
          <w:rFonts w:ascii="Cambria" w:hAnsi="Cambria"/>
        </w:rPr>
      </w:pPr>
    </w:p>
    <w:p w14:paraId="31BF6FC7" w14:textId="6FC886CF" w:rsidR="00B058C3" w:rsidRPr="00531A87" w:rsidRDefault="000E4FBE" w:rsidP="003C4456">
      <w:pPr>
        <w:spacing w:line="276" w:lineRule="auto"/>
        <w:contextualSpacing/>
        <w:rPr>
          <w:rFonts w:ascii="Cambria" w:hAnsi="Cambria"/>
          <w:i/>
        </w:rPr>
      </w:pPr>
      <w:r w:rsidRPr="00531A87">
        <w:rPr>
          <w:rFonts w:ascii="Cambria" w:hAnsi="Cambria"/>
          <w:i/>
        </w:rPr>
        <w:t xml:space="preserve">The Construction of ‘Girls’: Erasure and </w:t>
      </w:r>
      <w:proofErr w:type="spellStart"/>
      <w:r w:rsidRPr="00531A87">
        <w:rPr>
          <w:rFonts w:ascii="Cambria" w:hAnsi="Cambria"/>
          <w:i/>
        </w:rPr>
        <w:t>Iconization</w:t>
      </w:r>
      <w:proofErr w:type="spellEnd"/>
      <w:r w:rsidRPr="00531A87">
        <w:rPr>
          <w:rFonts w:ascii="Cambria" w:hAnsi="Cambria"/>
          <w:i/>
        </w:rPr>
        <w:t xml:space="preserve"> through Personal Deictic</w:t>
      </w:r>
      <w:r w:rsidR="00EF6B36" w:rsidRPr="00531A87">
        <w:rPr>
          <w:rFonts w:ascii="Cambria" w:hAnsi="Cambria"/>
          <w:i/>
        </w:rPr>
        <w:t xml:space="preserve"> </w:t>
      </w:r>
      <w:r w:rsidRPr="00531A87">
        <w:rPr>
          <w:rFonts w:ascii="Cambria" w:hAnsi="Cambria"/>
          <w:i/>
        </w:rPr>
        <w:t>Markers</w:t>
      </w:r>
    </w:p>
    <w:p w14:paraId="69FFA543" w14:textId="6A3D8B52" w:rsidR="000E4FBE" w:rsidRPr="00F824C2" w:rsidRDefault="000E4FBE" w:rsidP="003C4456">
      <w:pPr>
        <w:spacing w:line="276" w:lineRule="auto"/>
        <w:contextualSpacing/>
        <w:rPr>
          <w:rFonts w:ascii="Cambria" w:hAnsi="Cambria"/>
        </w:rPr>
      </w:pPr>
      <w:r w:rsidRPr="00F824C2">
        <w:rPr>
          <w:rFonts w:ascii="Cambria" w:hAnsi="Cambria"/>
        </w:rPr>
        <w:tab/>
        <w:t xml:space="preserve">The girls </w:t>
      </w:r>
      <w:r w:rsidRPr="00F824C2">
        <w:rPr>
          <w:rFonts w:ascii="Cambria" w:hAnsi="Cambria"/>
          <w:i/>
        </w:rPr>
        <w:t>She’s the First</w:t>
      </w:r>
      <w:r w:rsidRPr="00F824C2">
        <w:rPr>
          <w:rFonts w:ascii="Cambria" w:hAnsi="Cambria"/>
        </w:rPr>
        <w:t xml:space="preserve"> fundraises for are not mentioned until the 204</w:t>
      </w:r>
      <w:r w:rsidRPr="00F824C2">
        <w:rPr>
          <w:rFonts w:ascii="Cambria" w:hAnsi="Cambria"/>
          <w:vertAlign w:val="superscript"/>
        </w:rPr>
        <w:t>th</w:t>
      </w:r>
      <w:r w:rsidRPr="00F824C2">
        <w:rPr>
          <w:rFonts w:ascii="Cambria" w:hAnsi="Cambria"/>
        </w:rPr>
        <w:t xml:space="preserve"> word out of the 384 words total. 56.7% of the video’s text passes before the girls are included in the discussion</w:t>
      </w:r>
      <w:r w:rsidRPr="00F824C2">
        <w:rPr>
          <w:rFonts w:ascii="Cambria" w:hAnsi="Cambria"/>
          <w:color w:val="000000" w:themeColor="text1"/>
        </w:rPr>
        <w:t>.</w:t>
      </w:r>
      <w:r w:rsidRPr="00F824C2">
        <w:rPr>
          <w:rFonts w:ascii="Cambria" w:hAnsi="Cambria"/>
        </w:rPr>
        <w:t xml:space="preserve"> The disappearance of the girls from the first 56.7% of the text is a key illustration of erasure that occurs often within development discourse. The centering of the white American women’s narrative, nestling it at the forefront of the video, strips the Girl Other of her agency and while simultaneously attaching greater value and importance to their own empowerment.</w:t>
      </w:r>
      <w:r w:rsidR="00B5267A">
        <w:rPr>
          <w:rFonts w:ascii="Cambria" w:hAnsi="Cambria"/>
        </w:rPr>
        <w:t xml:space="preserve"> This is </w:t>
      </w:r>
      <w:r w:rsidR="00531A87">
        <w:rPr>
          <w:rFonts w:ascii="Cambria" w:hAnsi="Cambria"/>
        </w:rPr>
        <w:t>a trend</w:t>
      </w:r>
      <w:r w:rsidR="00B5267A">
        <w:rPr>
          <w:rFonts w:ascii="Cambria" w:hAnsi="Cambria"/>
        </w:rPr>
        <w:t xml:space="preserve"> </w:t>
      </w:r>
      <w:r w:rsidR="00531A87">
        <w:rPr>
          <w:rFonts w:ascii="Cambria" w:hAnsi="Cambria"/>
        </w:rPr>
        <w:t>in</w:t>
      </w:r>
      <w:r w:rsidR="00B5267A">
        <w:rPr>
          <w:rFonts w:ascii="Cambria" w:hAnsi="Cambria"/>
        </w:rPr>
        <w:t xml:space="preserve"> neoliberal postfeminist activism. “The ‘sisters</w:t>
      </w:r>
      <w:r w:rsidR="00B058C3">
        <w:rPr>
          <w:rFonts w:ascii="Cambria" w:hAnsi="Cambria"/>
        </w:rPr>
        <w:t>’</w:t>
      </w:r>
      <w:r w:rsidR="00B5267A">
        <w:rPr>
          <w:rFonts w:ascii="Cambria" w:hAnsi="Cambria"/>
        </w:rPr>
        <w:t xml:space="preserve"> that they try to address are entirely absent… It is their images, thoughts, and feelings which are made public via social media rather than those girls in need of help.”</w:t>
      </w:r>
      <w:r w:rsidR="00B5267A">
        <w:rPr>
          <w:rStyle w:val="FootnoteReference"/>
          <w:rFonts w:ascii="Cambria" w:hAnsi="Cambria"/>
        </w:rPr>
        <w:footnoteReference w:id="93"/>
      </w:r>
    </w:p>
    <w:p w14:paraId="0F73DACD" w14:textId="196A5BD2" w:rsidR="000E4FBE" w:rsidRPr="00F824C2" w:rsidRDefault="000E4FBE" w:rsidP="003C4456">
      <w:pPr>
        <w:spacing w:line="276" w:lineRule="auto"/>
        <w:contextualSpacing/>
        <w:rPr>
          <w:rFonts w:ascii="Cambria" w:hAnsi="Cambria"/>
        </w:rPr>
      </w:pPr>
      <w:r w:rsidRPr="00F824C2">
        <w:rPr>
          <w:rFonts w:ascii="Cambria" w:hAnsi="Cambria"/>
        </w:rPr>
        <w:tab/>
        <w:t>The personal deictic ‘girls’ marks two separate groups of women within the video text. In this case, the deictic markers used are personal because they create</w:t>
      </w:r>
      <w:r w:rsidR="00B058C3">
        <w:rPr>
          <w:rFonts w:ascii="Cambria" w:hAnsi="Cambria"/>
        </w:rPr>
        <w:t xml:space="preserve"> social</w:t>
      </w:r>
      <w:r w:rsidRPr="00F824C2">
        <w:rPr>
          <w:rFonts w:ascii="Cambria" w:hAnsi="Cambria"/>
        </w:rPr>
        <w:t xml:space="preserve"> categories of person. I specifically examine the use of ‘girls’ in reference to the girls of color in postcolonial contexts parallel to the use of ‘girls’ in reference to the white American college women. As exposed throughout the text, these dichotomous groupings fall into the Orientalist – Us vs. Them, Self vs. Other – halving of the world, as elucidated by Said.</w:t>
      </w:r>
      <w:r w:rsidRPr="00F824C2">
        <w:rPr>
          <w:rStyle w:val="FootnoteReference"/>
          <w:rFonts w:ascii="Cambria" w:hAnsi="Cambria"/>
        </w:rPr>
        <w:footnoteReference w:id="94"/>
      </w:r>
      <w:r w:rsidRPr="00F824C2">
        <w:rPr>
          <w:rFonts w:ascii="Cambria" w:hAnsi="Cambria"/>
        </w:rPr>
        <w:t xml:space="preserve"> </w:t>
      </w:r>
      <w:r w:rsidR="00F330C6">
        <w:rPr>
          <w:rFonts w:ascii="Cambria" w:hAnsi="Cambria"/>
        </w:rPr>
        <w:t xml:space="preserve">This binary division has insightful implications </w:t>
      </w:r>
      <w:r w:rsidR="001B3A1B">
        <w:rPr>
          <w:rFonts w:ascii="Cambria" w:hAnsi="Cambria"/>
        </w:rPr>
        <w:t>for</w:t>
      </w:r>
      <w:r w:rsidR="00F330C6">
        <w:rPr>
          <w:rFonts w:ascii="Cambria" w:hAnsi="Cambria"/>
        </w:rPr>
        <w:t xml:space="preserve"> how girls in the North are taught to grapple with feminism within a racist, ne</w:t>
      </w:r>
      <w:r w:rsidR="001B3A1B">
        <w:rPr>
          <w:rFonts w:ascii="Cambria" w:hAnsi="Cambria"/>
        </w:rPr>
        <w:t>oliberal society – echoing post</w:t>
      </w:r>
      <w:r w:rsidR="00F330C6">
        <w:rPr>
          <w:rFonts w:ascii="Cambria" w:hAnsi="Cambria"/>
        </w:rPr>
        <w:t>feminist ideology, young American women can “endorse feminism but only in relation to the South”</w:t>
      </w:r>
      <w:r w:rsidR="00B54ABD">
        <w:rPr>
          <w:rStyle w:val="FootnoteReference"/>
          <w:rFonts w:ascii="Cambria" w:hAnsi="Cambria"/>
        </w:rPr>
        <w:footnoteReference w:id="95"/>
      </w:r>
      <w:r w:rsidR="00F330C6">
        <w:rPr>
          <w:rFonts w:ascii="Cambria" w:hAnsi="Cambria"/>
        </w:rPr>
        <w:t xml:space="preserve"> </w:t>
      </w:r>
      <w:r w:rsidR="00B54ABD">
        <w:rPr>
          <w:rFonts w:ascii="Cambria" w:hAnsi="Cambria"/>
        </w:rPr>
        <w:t xml:space="preserve">in order </w:t>
      </w:r>
      <w:r w:rsidR="00F330C6">
        <w:rPr>
          <w:rFonts w:ascii="Cambria" w:hAnsi="Cambria"/>
        </w:rPr>
        <w:t xml:space="preserve">to highlight their empowerment and education </w:t>
      </w:r>
      <w:r w:rsidR="001B3A1B">
        <w:rPr>
          <w:rFonts w:ascii="Cambria" w:hAnsi="Cambria"/>
        </w:rPr>
        <w:t>in contrast to</w:t>
      </w:r>
      <w:r w:rsidR="00B54ABD">
        <w:rPr>
          <w:rFonts w:ascii="Cambria" w:hAnsi="Cambria"/>
        </w:rPr>
        <w:t xml:space="preserve"> the Girl Other.</w:t>
      </w:r>
    </w:p>
    <w:p w14:paraId="79F690FB" w14:textId="10EBCFC9" w:rsidR="002C18A8" w:rsidRPr="00F824C2" w:rsidRDefault="000E4FBE" w:rsidP="003C4456">
      <w:pPr>
        <w:spacing w:line="276" w:lineRule="auto"/>
        <w:contextualSpacing/>
        <w:rPr>
          <w:rFonts w:ascii="Cambria" w:hAnsi="Cambria"/>
        </w:rPr>
      </w:pPr>
      <w:r w:rsidRPr="00F824C2">
        <w:rPr>
          <w:rFonts w:ascii="Cambria" w:hAnsi="Cambria"/>
        </w:rPr>
        <w:tab/>
        <w:t>Below is the second portion of the text containing the deictic ‘girls.’ The text is grouped by contextual relevance:</w:t>
      </w:r>
    </w:p>
    <w:p w14:paraId="28A7FDFB" w14:textId="62FEE0D0" w:rsidR="000E4FBE" w:rsidRPr="00F824C2" w:rsidRDefault="000E4FBE" w:rsidP="003C4456">
      <w:pPr>
        <w:spacing w:line="276" w:lineRule="auto"/>
        <w:contextualSpacing/>
        <w:rPr>
          <w:rFonts w:ascii="Cambria" w:hAnsi="Cambria"/>
        </w:rPr>
      </w:pPr>
      <w:r w:rsidRPr="00F824C2">
        <w:rPr>
          <w:rFonts w:ascii="Cambria" w:hAnsi="Cambria"/>
          <w:noProof/>
        </w:rPr>
        <w:lastRenderedPageBreak/>
        <w:drawing>
          <wp:inline distT="0" distB="0" distL="0" distR="0" wp14:anchorId="49E2F94C" wp14:editId="2382A4AA">
            <wp:extent cx="6698851" cy="1714475"/>
            <wp:effectExtent l="0" t="0" r="6985" b="0"/>
            <wp:docPr id="1" name="Picture 1" descr="Screen%20Shot%202016-03-31%20at%2011.59.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3-31%20at%2011.59.10%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9032" cy="1752912"/>
                    </a:xfrm>
                    <a:prstGeom prst="rect">
                      <a:avLst/>
                    </a:prstGeom>
                    <a:noFill/>
                    <a:ln>
                      <a:noFill/>
                    </a:ln>
                  </pic:spPr>
                </pic:pic>
              </a:graphicData>
            </a:graphic>
          </wp:inline>
        </w:drawing>
      </w:r>
    </w:p>
    <w:p w14:paraId="670376B5" w14:textId="77777777" w:rsidR="001B2570" w:rsidRDefault="000E4FBE" w:rsidP="003C4456">
      <w:pPr>
        <w:spacing w:line="276" w:lineRule="auto"/>
        <w:contextualSpacing/>
        <w:rPr>
          <w:rFonts w:ascii="Cambria" w:hAnsi="Cambria"/>
        </w:rPr>
      </w:pPr>
      <w:r w:rsidRPr="00F824C2">
        <w:rPr>
          <w:rFonts w:ascii="Cambria" w:hAnsi="Cambria"/>
        </w:rPr>
        <w:tab/>
      </w:r>
    </w:p>
    <w:p w14:paraId="4FC7401A" w14:textId="0AEDF438" w:rsidR="000E4FBE" w:rsidRPr="00F824C2" w:rsidRDefault="000E4FBE" w:rsidP="001B2570">
      <w:pPr>
        <w:spacing w:line="276" w:lineRule="auto"/>
        <w:ind w:firstLine="720"/>
        <w:contextualSpacing/>
        <w:rPr>
          <w:rFonts w:ascii="Cambria" w:hAnsi="Cambria"/>
        </w:rPr>
      </w:pPr>
      <w:r w:rsidRPr="00F824C2">
        <w:rPr>
          <w:rFonts w:ascii="Cambria" w:hAnsi="Cambria"/>
        </w:rPr>
        <w:t xml:space="preserve">Several key patterns emerge in examining the language layered between the different uses of the selected deictic. ‘Girls’ is first used to mark the college-aged, white American women. Paired with vigorous verbs – “driving,” to “know,” and “making” an impact, the robust capacity of the American women to build, understand, and propel is established; they are </w:t>
      </w:r>
      <w:r w:rsidR="00B058C3">
        <w:rPr>
          <w:rFonts w:ascii="Cambria" w:hAnsi="Cambria"/>
        </w:rPr>
        <w:t xml:space="preserve">the empowered, the </w:t>
      </w:r>
      <w:r w:rsidRPr="00F824C2">
        <w:rPr>
          <w:rFonts w:ascii="Cambria" w:hAnsi="Cambria"/>
        </w:rPr>
        <w:t xml:space="preserve">elite. </w:t>
      </w:r>
      <w:r w:rsidR="00723732">
        <w:rPr>
          <w:rFonts w:ascii="Cambria" w:hAnsi="Cambria"/>
        </w:rPr>
        <w:t xml:space="preserve">This selection of verbs reflects the postfeminist cultural construction of Western girls as “subjects of capacity,” “can-do girls,” with </w:t>
      </w:r>
      <w:r w:rsidR="00B058C3">
        <w:rPr>
          <w:rFonts w:ascii="Cambria" w:hAnsi="Cambria"/>
        </w:rPr>
        <w:t xml:space="preserve">utmost </w:t>
      </w:r>
      <w:r w:rsidR="00723732">
        <w:rPr>
          <w:rFonts w:ascii="Cambria" w:hAnsi="Cambria"/>
        </w:rPr>
        <w:t>control over their sexualities, reproduction, and independence.</w:t>
      </w:r>
      <w:r w:rsidR="00723732">
        <w:rPr>
          <w:rStyle w:val="FootnoteReference"/>
          <w:rFonts w:ascii="Cambria" w:hAnsi="Cambria"/>
        </w:rPr>
        <w:footnoteReference w:id="96"/>
      </w:r>
      <w:r w:rsidR="00723732">
        <w:rPr>
          <w:rFonts w:ascii="Cambria" w:hAnsi="Cambria"/>
        </w:rPr>
        <w:t xml:space="preserve">  </w:t>
      </w:r>
      <w:r w:rsidRPr="00F824C2">
        <w:rPr>
          <w:rFonts w:ascii="Cambria" w:hAnsi="Cambria"/>
        </w:rPr>
        <w:t>However, the context of what exactly their work is accomplish</w:t>
      </w:r>
      <w:r w:rsidR="00723732">
        <w:rPr>
          <w:rFonts w:ascii="Cambria" w:hAnsi="Cambria"/>
        </w:rPr>
        <w:t xml:space="preserve">ing is still shallow, </w:t>
      </w:r>
      <w:r w:rsidRPr="00F824C2">
        <w:rPr>
          <w:rFonts w:ascii="Cambria" w:hAnsi="Cambria"/>
        </w:rPr>
        <w:t>broad</w:t>
      </w:r>
      <w:r w:rsidR="00723732">
        <w:rPr>
          <w:rFonts w:ascii="Cambria" w:hAnsi="Cambria"/>
        </w:rPr>
        <w:t>, and depoliticized</w:t>
      </w:r>
      <w:r w:rsidRPr="00F824C2">
        <w:rPr>
          <w:rFonts w:ascii="Cambria" w:hAnsi="Cambria"/>
        </w:rPr>
        <w:t xml:space="preserve"> – while Brown asserts that she “knows” who she is helping and that she is, indeed, making an impact, </w:t>
      </w:r>
      <w:r w:rsidR="00B058C3">
        <w:rPr>
          <w:rFonts w:ascii="Cambria" w:hAnsi="Cambria"/>
        </w:rPr>
        <w:softHyphen/>
      </w:r>
      <w:r w:rsidRPr="00F824C2">
        <w:rPr>
          <w:rFonts w:ascii="Cambria" w:hAnsi="Cambria"/>
        </w:rPr>
        <w:t>the concepts of “helping” and “impact” are left contextually bare.</w:t>
      </w:r>
    </w:p>
    <w:p w14:paraId="29F30EF2" w14:textId="3ED3BCE1" w:rsidR="000E4FBE" w:rsidRPr="00F824C2" w:rsidRDefault="000E4FBE" w:rsidP="003C4456">
      <w:pPr>
        <w:spacing w:line="276" w:lineRule="auto"/>
        <w:contextualSpacing/>
        <w:rPr>
          <w:rFonts w:ascii="Cambria" w:hAnsi="Cambria"/>
        </w:rPr>
      </w:pPr>
      <w:r w:rsidRPr="00F824C2">
        <w:rPr>
          <w:rFonts w:ascii="Cambria" w:hAnsi="Cambria"/>
        </w:rPr>
        <w:tab/>
        <w:t xml:space="preserve">With the introduction of ‘girls’ as a marker for girls of color in postcolonial contexts, the contextual gaps begin to be filled with </w:t>
      </w:r>
      <w:r w:rsidR="00B058C3">
        <w:rPr>
          <w:rFonts w:ascii="Cambria" w:hAnsi="Cambria"/>
        </w:rPr>
        <w:t xml:space="preserve">deeply </w:t>
      </w:r>
      <w:r w:rsidRPr="00F824C2">
        <w:rPr>
          <w:rFonts w:ascii="Cambria" w:hAnsi="Cambria"/>
        </w:rPr>
        <w:t xml:space="preserve">embedded </w:t>
      </w:r>
      <w:proofErr w:type="spellStart"/>
      <w:r w:rsidRPr="00F824C2">
        <w:rPr>
          <w:rFonts w:ascii="Cambria" w:hAnsi="Cambria"/>
        </w:rPr>
        <w:t>iconization</w:t>
      </w:r>
      <w:proofErr w:type="spellEnd"/>
      <w:r w:rsidRPr="00F824C2">
        <w:rPr>
          <w:rFonts w:ascii="Cambria" w:hAnsi="Cambria"/>
        </w:rPr>
        <w:t xml:space="preserve">. The Girl Other is first marked as the object of ‘stories’ </w:t>
      </w:r>
      <w:r w:rsidRPr="00F824C2">
        <w:rPr>
          <w:rFonts w:ascii="Cambria" w:hAnsi="Cambria"/>
          <w:i/>
        </w:rPr>
        <w:t>She’s the First</w:t>
      </w:r>
      <w:r w:rsidRPr="00F824C2">
        <w:rPr>
          <w:rFonts w:ascii="Cambria" w:hAnsi="Cambria"/>
        </w:rPr>
        <w:t xml:space="preserve"> promotes in their sales. This is secondary to the promotion of the bake sales themselves, and a sentence-level hierarchy is thus produced within the sentence. First, the cupcake sales must be promoted, then the stories of the ‘girls.’ Which ‘girls?’ The ‘girls’ who “go to school” and “become successful.” Connections are drawn between “success” and “school” – acquiring schooling implies success – and then “stories” and “promotion” – it’s not just the bake sales that must be promoted, but the stories illustrating white American women’s ability to ‘help’ the Girl Other</w:t>
      </w:r>
      <w:r w:rsidR="00B54ABD">
        <w:rPr>
          <w:rFonts w:ascii="Cambria" w:hAnsi="Cambria"/>
        </w:rPr>
        <w:t>, “</w:t>
      </w:r>
      <w:proofErr w:type="spellStart"/>
      <w:r w:rsidR="00B54ABD">
        <w:rPr>
          <w:rFonts w:ascii="Cambria" w:hAnsi="Cambria"/>
        </w:rPr>
        <w:t>civisiling</w:t>
      </w:r>
      <w:proofErr w:type="spellEnd"/>
      <w:r w:rsidR="00B54ABD">
        <w:rPr>
          <w:rFonts w:ascii="Cambria" w:hAnsi="Cambria"/>
        </w:rPr>
        <w:t xml:space="preserve"> and saving the </w:t>
      </w:r>
      <w:proofErr w:type="spellStart"/>
      <w:r w:rsidR="00B54ABD">
        <w:rPr>
          <w:rFonts w:ascii="Cambria" w:hAnsi="Cambria"/>
        </w:rPr>
        <w:t>racialised</w:t>
      </w:r>
      <w:proofErr w:type="spellEnd"/>
      <w:r w:rsidR="00B54ABD">
        <w:rPr>
          <w:rFonts w:ascii="Cambria" w:hAnsi="Cambria"/>
        </w:rPr>
        <w:t xml:space="preserve"> Other”</w:t>
      </w:r>
      <w:r w:rsidR="00640D14">
        <w:rPr>
          <w:rFonts w:ascii="Cambria" w:hAnsi="Cambria"/>
        </w:rPr>
        <w:t xml:space="preserve"> under the cloak of “unified sisterhood.”</w:t>
      </w:r>
      <w:r w:rsidR="00B54ABD">
        <w:rPr>
          <w:rStyle w:val="FootnoteReference"/>
          <w:rFonts w:ascii="Cambria" w:hAnsi="Cambria"/>
        </w:rPr>
        <w:footnoteReference w:id="97"/>
      </w:r>
    </w:p>
    <w:p w14:paraId="6C912A29" w14:textId="42604E3B" w:rsidR="000E4FBE" w:rsidRPr="00F824C2" w:rsidRDefault="000E4FBE" w:rsidP="003C4456">
      <w:pPr>
        <w:spacing w:line="276" w:lineRule="auto"/>
        <w:contextualSpacing/>
        <w:rPr>
          <w:rFonts w:ascii="Cambria" w:hAnsi="Cambria"/>
        </w:rPr>
      </w:pPr>
      <w:r w:rsidRPr="00F824C2">
        <w:rPr>
          <w:rFonts w:ascii="Cambria" w:hAnsi="Cambria"/>
        </w:rPr>
        <w:tab/>
        <w:t xml:space="preserve">The next several groupings of text are where </w:t>
      </w:r>
      <w:proofErr w:type="spellStart"/>
      <w:r w:rsidRPr="00F824C2">
        <w:rPr>
          <w:rFonts w:ascii="Cambria" w:hAnsi="Cambria"/>
        </w:rPr>
        <w:t>iconization</w:t>
      </w:r>
      <w:proofErr w:type="spellEnd"/>
      <w:r w:rsidRPr="00F824C2">
        <w:rPr>
          <w:rFonts w:ascii="Cambria" w:hAnsi="Cambria"/>
        </w:rPr>
        <w:t xml:space="preserve"> seeps into both the language, the visual, and the audience’s imagination. The next four times ‘girl’ is mentioned, ‘girl’ is never the subject, the central actor within the sentence. Again, </w:t>
      </w:r>
      <w:r w:rsidRPr="00F824C2">
        <w:rPr>
          <w:rFonts w:ascii="Cambria" w:hAnsi="Cambria"/>
          <w:i/>
        </w:rPr>
        <w:t>She’s the First</w:t>
      </w:r>
      <w:r w:rsidRPr="00F824C2">
        <w:rPr>
          <w:rFonts w:ascii="Cambria" w:hAnsi="Cambria"/>
        </w:rPr>
        <w:t xml:space="preserve"> discusses the </w:t>
      </w:r>
      <w:r w:rsidRPr="00F824C2">
        <w:rPr>
          <w:rFonts w:ascii="Cambria" w:hAnsi="Cambria"/>
          <w:i/>
        </w:rPr>
        <w:t>story</w:t>
      </w:r>
      <w:r w:rsidRPr="00F824C2">
        <w:rPr>
          <w:rFonts w:ascii="Cambria" w:hAnsi="Cambria"/>
        </w:rPr>
        <w:t xml:space="preserve"> of the girl, the </w:t>
      </w:r>
      <w:r w:rsidRPr="00F824C2">
        <w:rPr>
          <w:rFonts w:ascii="Cambria" w:hAnsi="Cambria"/>
          <w:i/>
        </w:rPr>
        <w:t>picture</w:t>
      </w:r>
      <w:r w:rsidRPr="00F824C2">
        <w:rPr>
          <w:rFonts w:ascii="Cambria" w:hAnsi="Cambria"/>
        </w:rPr>
        <w:t xml:space="preserve"> of the girl – the girl is made an object within many levels of the discourse. Out of the four times it appears, twice is with the word ‘little’ in front of it. This reduction of the girls of color both infantilizes them and manufactures them as </w:t>
      </w:r>
      <w:r w:rsidR="00E36CE7">
        <w:rPr>
          <w:rFonts w:ascii="Cambria" w:hAnsi="Cambria"/>
        </w:rPr>
        <w:t xml:space="preserve">weak and </w:t>
      </w:r>
      <w:r w:rsidRPr="00F824C2">
        <w:rPr>
          <w:rFonts w:ascii="Cambria" w:hAnsi="Cambria"/>
        </w:rPr>
        <w:t xml:space="preserve">vulnerable. Describing the Girl Other as “little” feeds into larger humanitarian </w:t>
      </w:r>
      <w:r w:rsidRPr="00F824C2">
        <w:rPr>
          <w:rFonts w:ascii="Cambria" w:hAnsi="Cambria"/>
        </w:rPr>
        <w:lastRenderedPageBreak/>
        <w:t>discourse thick with images of “young, usually foreign, (usually) children of color and we are invited to imagine them as hungry, or sick, or un-housed”</w:t>
      </w:r>
      <w:r w:rsidRPr="00F824C2">
        <w:rPr>
          <w:rStyle w:val="FootnoteReference"/>
          <w:rFonts w:ascii="Cambria" w:hAnsi="Cambria"/>
        </w:rPr>
        <w:footnoteReference w:id="98"/>
      </w:r>
      <w:r w:rsidR="00C13BAE">
        <w:rPr>
          <w:rFonts w:ascii="Cambria" w:hAnsi="Cambria"/>
        </w:rPr>
        <w:t xml:space="preserve"> – we imagine her to be tiny, </w:t>
      </w:r>
      <w:r w:rsidRPr="00F824C2">
        <w:rPr>
          <w:rFonts w:ascii="Cambria" w:hAnsi="Cambria"/>
        </w:rPr>
        <w:t xml:space="preserve">an </w:t>
      </w:r>
      <w:proofErr w:type="spellStart"/>
      <w:r w:rsidRPr="00F824C2">
        <w:rPr>
          <w:rFonts w:ascii="Cambria" w:hAnsi="Cambria"/>
        </w:rPr>
        <w:t>exotic</w:t>
      </w:r>
      <w:r w:rsidR="00C13BAE">
        <w:rPr>
          <w:rFonts w:ascii="Cambria" w:hAnsi="Cambria"/>
        </w:rPr>
        <w:t>ized</w:t>
      </w:r>
      <w:proofErr w:type="spellEnd"/>
      <w:r w:rsidR="00C13BAE">
        <w:rPr>
          <w:rFonts w:ascii="Cambria" w:hAnsi="Cambria"/>
        </w:rPr>
        <w:t>, gendered, racialized</w:t>
      </w:r>
      <w:r w:rsidRPr="00F824C2">
        <w:rPr>
          <w:rFonts w:ascii="Cambria" w:hAnsi="Cambria"/>
        </w:rPr>
        <w:t xml:space="preserve"> </w:t>
      </w:r>
      <w:r w:rsidR="00C13BAE">
        <w:rPr>
          <w:rFonts w:ascii="Cambria" w:hAnsi="Cambria"/>
        </w:rPr>
        <w:t>victim, brown or B</w:t>
      </w:r>
      <w:r w:rsidRPr="00F824C2">
        <w:rPr>
          <w:rFonts w:ascii="Cambria" w:hAnsi="Cambria"/>
        </w:rPr>
        <w:t>l</w:t>
      </w:r>
      <w:r w:rsidR="00DF2CEE">
        <w:rPr>
          <w:rFonts w:ascii="Cambria" w:hAnsi="Cambria"/>
        </w:rPr>
        <w:t>ack, or as Chant would say, a</w:t>
      </w:r>
      <w:r w:rsidR="00C13BAE">
        <w:rPr>
          <w:rFonts w:ascii="Cambria" w:hAnsi="Cambria"/>
        </w:rPr>
        <w:t xml:space="preserve"> “South Asian or Africa</w:t>
      </w:r>
      <w:r w:rsidR="00DF2CEE">
        <w:rPr>
          <w:rFonts w:ascii="Cambria" w:hAnsi="Cambria"/>
        </w:rPr>
        <w:t>n</w:t>
      </w:r>
      <w:r w:rsidR="00C13BAE">
        <w:rPr>
          <w:rFonts w:ascii="Cambria" w:hAnsi="Cambria"/>
        </w:rPr>
        <w:t>, often Muslim… iconic vessel of human capital.”</w:t>
      </w:r>
      <w:r w:rsidR="00C13BAE">
        <w:rPr>
          <w:rStyle w:val="FootnoteReference"/>
          <w:rFonts w:ascii="Cambria" w:hAnsi="Cambria"/>
        </w:rPr>
        <w:footnoteReference w:id="99"/>
      </w:r>
    </w:p>
    <w:p w14:paraId="180B5557" w14:textId="3B1BC455" w:rsidR="000E4FBE" w:rsidRPr="00F824C2" w:rsidRDefault="000E4FBE" w:rsidP="003C4456">
      <w:pPr>
        <w:spacing w:line="276" w:lineRule="auto"/>
        <w:contextualSpacing/>
        <w:rPr>
          <w:rFonts w:ascii="Cambria" w:hAnsi="Cambria"/>
        </w:rPr>
      </w:pPr>
      <w:r w:rsidRPr="00F824C2">
        <w:rPr>
          <w:rFonts w:ascii="Cambria" w:hAnsi="Cambria"/>
        </w:rPr>
        <w:tab/>
        <w:t xml:space="preserve">Following the two uses of the ‘little girl,’ L.B. constructs the Girl Other as a satellite revolving around the focal point of the white American woman. </w:t>
      </w:r>
      <w:r w:rsidR="00C13BAE">
        <w:rPr>
          <w:rFonts w:ascii="Cambria" w:hAnsi="Cambria"/>
        </w:rPr>
        <w:t>This is a rich example of the “construction of girls in the Global North or South as, respectively, empowered, postfeminist subjects and downtrodden victims of patriarchal values.”</w:t>
      </w:r>
      <w:r w:rsidR="00C13BAE">
        <w:rPr>
          <w:rStyle w:val="FootnoteReference"/>
          <w:rFonts w:ascii="Cambria" w:hAnsi="Cambria"/>
        </w:rPr>
        <w:footnoteReference w:id="100"/>
      </w:r>
      <w:r w:rsidR="00C13BAE">
        <w:rPr>
          <w:rFonts w:ascii="Cambria" w:hAnsi="Cambria"/>
        </w:rPr>
        <w:t xml:space="preserve"> </w:t>
      </w:r>
      <w:r w:rsidRPr="00F824C2">
        <w:rPr>
          <w:rFonts w:ascii="Cambria" w:hAnsi="Cambria"/>
        </w:rPr>
        <w:t>Every verb giving agency to the Girl Other within the text positions her only in relation to white American women. The “girl knows” – and, implicitly, takes comfort in – that an Am</w:t>
      </w:r>
      <w:r w:rsidR="00E36CE7">
        <w:rPr>
          <w:rFonts w:ascii="Cambria" w:hAnsi="Cambria"/>
        </w:rPr>
        <w:t>erican woman is thinking of her, i</w:t>
      </w:r>
      <w:r w:rsidRPr="00F824C2">
        <w:rPr>
          <w:rFonts w:ascii="Cambria" w:hAnsi="Cambria"/>
        </w:rPr>
        <w:t xml:space="preserve">t’s not that she “knows” math or science or writing; she “gets up” and “thinks” about American women, it’s not that she gets up and thinks about her dreams and her education; she “wonders” about American women, it’s not that she’s wondering about her future, her dreams, and her hopes. Without any language describing the ‘girls’ schooling, empowerment, thoughts, identities, capabilities, or perspectives, </w:t>
      </w:r>
      <w:r w:rsidR="00E36CE7">
        <w:rPr>
          <w:rFonts w:ascii="Cambria" w:hAnsi="Cambria"/>
        </w:rPr>
        <w:t>and</w:t>
      </w:r>
      <w:r w:rsidRPr="00F824C2">
        <w:rPr>
          <w:rFonts w:ascii="Cambria" w:hAnsi="Cambria"/>
        </w:rPr>
        <w:t xml:space="preserve"> her</w:t>
      </w:r>
      <w:r w:rsidR="00E36CE7">
        <w:rPr>
          <w:rFonts w:ascii="Cambria" w:hAnsi="Cambria"/>
        </w:rPr>
        <w:t xml:space="preserve"> just</w:t>
      </w:r>
      <w:r w:rsidRPr="00F824C2">
        <w:rPr>
          <w:rFonts w:ascii="Cambria" w:hAnsi="Cambria"/>
        </w:rPr>
        <w:t xml:space="preserve"> being</w:t>
      </w:r>
      <w:r w:rsidR="00E36CE7">
        <w:rPr>
          <w:rFonts w:ascii="Cambria" w:hAnsi="Cambria"/>
        </w:rPr>
        <w:t xml:space="preserve"> positioned</w:t>
      </w:r>
      <w:r w:rsidRPr="00F824C2">
        <w:rPr>
          <w:rFonts w:ascii="Cambria" w:hAnsi="Cambria"/>
        </w:rPr>
        <w:t xml:space="preserve"> in relation to the white American women, it is implied that the young </w:t>
      </w:r>
      <w:r w:rsidR="002C18A8">
        <w:rPr>
          <w:rFonts w:ascii="Cambria" w:hAnsi="Cambria"/>
        </w:rPr>
        <w:t xml:space="preserve">Southern woman </w:t>
      </w:r>
      <w:r w:rsidRPr="00F824C2">
        <w:rPr>
          <w:rFonts w:ascii="Cambria" w:hAnsi="Cambria"/>
        </w:rPr>
        <w:t>needs the American woman. An illusion of dependency is fabricated within the text, solidifying the white woman’s role as both savior and as dominant, with the Girl Other being subordinate and operating only in relation to the white woman.</w:t>
      </w:r>
    </w:p>
    <w:p w14:paraId="05D5BA8F" w14:textId="744D863F" w:rsidR="000E4FBE" w:rsidRPr="00F824C2" w:rsidRDefault="000E4FBE" w:rsidP="003C4456">
      <w:pPr>
        <w:spacing w:line="276" w:lineRule="auto"/>
        <w:ind w:firstLine="720"/>
        <w:contextualSpacing/>
        <w:rPr>
          <w:rFonts w:ascii="Cambria" w:hAnsi="Cambria"/>
        </w:rPr>
      </w:pPr>
      <w:r w:rsidRPr="00F824C2">
        <w:rPr>
          <w:rFonts w:ascii="Cambria" w:hAnsi="Cambria"/>
        </w:rPr>
        <w:t xml:space="preserve">The other two times the deictic is used, ‘one’ is placed directly before ‘girl’ instead of ‘little.’ Again, there is a tint of the same individualistic American ideology </w:t>
      </w:r>
      <w:r w:rsidR="00C006AE">
        <w:rPr>
          <w:rFonts w:ascii="Cambria" w:hAnsi="Cambria"/>
        </w:rPr>
        <w:t xml:space="preserve">rooted in the title. That </w:t>
      </w:r>
      <w:r w:rsidR="00C006AE" w:rsidRPr="00C006AE">
        <w:rPr>
          <w:rFonts w:ascii="Cambria" w:hAnsi="Cambria"/>
          <w:i/>
        </w:rPr>
        <w:t>one</w:t>
      </w:r>
      <w:r w:rsidR="00C006AE">
        <w:rPr>
          <w:rFonts w:ascii="Cambria" w:hAnsi="Cambria"/>
        </w:rPr>
        <w:t xml:space="preserve"> girl, the </w:t>
      </w:r>
      <w:r w:rsidR="00C006AE" w:rsidRPr="00C006AE">
        <w:rPr>
          <w:rFonts w:ascii="Cambria" w:hAnsi="Cambria"/>
          <w:i/>
        </w:rPr>
        <w:t>first</w:t>
      </w:r>
      <w:r w:rsidRPr="00F824C2">
        <w:rPr>
          <w:rFonts w:ascii="Cambria" w:hAnsi="Cambria"/>
        </w:rPr>
        <w:t xml:space="preserve"> girl – she separated from her peers and her community by her empowered, civilized, educated status, implying that her community is </w:t>
      </w:r>
      <w:r w:rsidR="00CB216A">
        <w:rPr>
          <w:rFonts w:ascii="Cambria" w:hAnsi="Cambria"/>
        </w:rPr>
        <w:t>not</w:t>
      </w:r>
      <w:r w:rsidRPr="00F824C2">
        <w:rPr>
          <w:rFonts w:ascii="Cambria" w:hAnsi="Cambria"/>
        </w:rPr>
        <w:t xml:space="preserve">. The two uses of ‘one girl’ are also only described in the possession of the white American woman – “you have that one girl,” “everyone who becomes a part of </w:t>
      </w:r>
      <w:r w:rsidRPr="00E36CE7">
        <w:rPr>
          <w:rFonts w:ascii="Cambria" w:hAnsi="Cambria"/>
          <w:i/>
        </w:rPr>
        <w:t xml:space="preserve">She’s the First </w:t>
      </w:r>
      <w:r w:rsidRPr="00F824C2">
        <w:rPr>
          <w:rFonts w:ascii="Cambria" w:hAnsi="Cambria"/>
        </w:rPr>
        <w:t xml:space="preserve">has that one girl.” Following the establishment of possession, the verbs paired with the ‘one girl’ serve to benefit the white American women. The ‘one girl’ either “represents it all for you [the white American woman]” or “convinces them [white American women] that they can do these seemingly impossible things.” With the positioning of the Girl Other as both an agent catalyzing empowerment for </w:t>
      </w:r>
      <w:r w:rsidRPr="00F824C2">
        <w:rPr>
          <w:rFonts w:ascii="Cambria" w:hAnsi="Cambria"/>
          <w:i/>
        </w:rPr>
        <w:t>She’s the First</w:t>
      </w:r>
      <w:r w:rsidRPr="00F824C2">
        <w:rPr>
          <w:rFonts w:ascii="Cambria" w:hAnsi="Cambria"/>
        </w:rPr>
        <w:t xml:space="preserve"> members and an inspirational emblem, she is both tokenized and manipulated as a tool for the empowerment of the American woman.</w:t>
      </w:r>
    </w:p>
    <w:p w14:paraId="7362AC27" w14:textId="77777777" w:rsidR="000E4FBE" w:rsidRPr="00F824C2" w:rsidRDefault="000E4FBE" w:rsidP="003C4456">
      <w:pPr>
        <w:spacing w:line="276" w:lineRule="auto"/>
        <w:ind w:firstLine="720"/>
        <w:contextualSpacing/>
        <w:rPr>
          <w:rFonts w:ascii="Cambria" w:hAnsi="Cambria"/>
        </w:rPr>
      </w:pPr>
    </w:p>
    <w:p w14:paraId="2B735AD1" w14:textId="77777777" w:rsidR="000E4FBE" w:rsidRPr="00F824C2" w:rsidRDefault="000E4FBE" w:rsidP="003C4456">
      <w:pPr>
        <w:spacing w:line="276" w:lineRule="auto"/>
        <w:ind w:firstLine="720"/>
        <w:contextualSpacing/>
        <w:rPr>
          <w:rFonts w:ascii="Cambria" w:hAnsi="Cambria"/>
        </w:rPr>
      </w:pPr>
      <w:r w:rsidRPr="00F824C2">
        <w:rPr>
          <w:rFonts w:ascii="Cambria" w:hAnsi="Cambria"/>
          <w:noProof/>
        </w:rPr>
        <w:lastRenderedPageBreak/>
        <w:drawing>
          <wp:inline distT="0" distB="0" distL="0" distR="0" wp14:anchorId="65F3CF3E" wp14:editId="55627449">
            <wp:extent cx="4562957" cy="2517140"/>
            <wp:effectExtent l="0" t="0" r="9525" b="0"/>
            <wp:docPr id="3" name="Picture 3" descr="Screen%20Shot%202016-03-26%20at%205.32.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3-26%20at%205.32.17%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907" cy="2538075"/>
                    </a:xfrm>
                    <a:prstGeom prst="rect">
                      <a:avLst/>
                    </a:prstGeom>
                    <a:noFill/>
                    <a:ln>
                      <a:noFill/>
                    </a:ln>
                  </pic:spPr>
                </pic:pic>
              </a:graphicData>
            </a:graphic>
          </wp:inline>
        </w:drawing>
      </w:r>
      <w:r w:rsidRPr="00F824C2">
        <w:rPr>
          <w:rStyle w:val="FootnoteReference"/>
          <w:rFonts w:ascii="Cambria" w:hAnsi="Cambria"/>
        </w:rPr>
        <w:footnoteReference w:id="101"/>
      </w:r>
    </w:p>
    <w:p w14:paraId="036FC724" w14:textId="77777777" w:rsidR="000E4FBE" w:rsidRPr="00F824C2" w:rsidRDefault="000E4FBE" w:rsidP="003C4456">
      <w:pPr>
        <w:spacing w:line="276" w:lineRule="auto"/>
        <w:ind w:firstLine="720"/>
        <w:contextualSpacing/>
        <w:rPr>
          <w:rFonts w:ascii="Cambria" w:hAnsi="Cambria"/>
        </w:rPr>
      </w:pPr>
    </w:p>
    <w:p w14:paraId="723760EE" w14:textId="483AF125" w:rsidR="000E4FBE" w:rsidRPr="00F824C2" w:rsidRDefault="000E4FBE" w:rsidP="003C4456">
      <w:pPr>
        <w:spacing w:line="276" w:lineRule="auto"/>
        <w:contextualSpacing/>
        <w:rPr>
          <w:rFonts w:ascii="Cambria" w:hAnsi="Cambria"/>
        </w:rPr>
      </w:pPr>
      <w:r w:rsidRPr="00F824C2">
        <w:rPr>
          <w:rFonts w:ascii="Cambria" w:hAnsi="Cambria"/>
        </w:rPr>
        <w:tab/>
        <w:t xml:space="preserve">There is a juxtaposition between the emphasis on the “one,” “first” girl and the collection of images portrayed throughout the video. While the groupings of girls are, in a way, less problematic than an exploitative image of a singular victim would be, the visual grouping also feeds into inequitable power structures maintaining racialized hierarchies. </w:t>
      </w:r>
      <w:r w:rsidR="00723732">
        <w:rPr>
          <w:rFonts w:ascii="Cambria" w:hAnsi="Cambria"/>
        </w:rPr>
        <w:t>These girls, who only have skin color in common, are lumped into the ‘one girl’ icon. This visual icon is crucial to understanding how the Girl Other is created, as t</w:t>
      </w:r>
      <w:r w:rsidRPr="00F824C2">
        <w:rPr>
          <w:rFonts w:ascii="Cambria" w:hAnsi="Cambria"/>
        </w:rPr>
        <w:t>he visual representation of the body is “infused with cultural meaning” and figures “as sites of colonial expropriation, exploitation, and violence.”</w:t>
      </w:r>
      <w:r w:rsidRPr="00F824C2">
        <w:rPr>
          <w:rStyle w:val="FootnoteReference"/>
          <w:rFonts w:ascii="Cambria" w:hAnsi="Cambria"/>
        </w:rPr>
        <w:footnoteReference w:id="102"/>
      </w:r>
      <w:r w:rsidRPr="00F824C2">
        <w:rPr>
          <w:rFonts w:ascii="Cambria" w:hAnsi="Cambria"/>
        </w:rPr>
        <w:t xml:space="preserve"> With the </w:t>
      </w:r>
      <w:proofErr w:type="spellStart"/>
      <w:r w:rsidRPr="00F824C2">
        <w:rPr>
          <w:rFonts w:ascii="Cambria" w:hAnsi="Cambria"/>
        </w:rPr>
        <w:t>iconization</w:t>
      </w:r>
      <w:proofErr w:type="spellEnd"/>
      <w:r w:rsidRPr="00F824C2">
        <w:rPr>
          <w:rFonts w:ascii="Cambria" w:hAnsi="Cambria"/>
        </w:rPr>
        <w:t xml:space="preserve"> embedded in ‘little girl’ alluding to Orientalist images of small, brown and black victims, intertwined with </w:t>
      </w:r>
      <w:r w:rsidR="00723732">
        <w:rPr>
          <w:rFonts w:ascii="Cambria" w:hAnsi="Cambria"/>
        </w:rPr>
        <w:t xml:space="preserve">concrete </w:t>
      </w:r>
      <w:r w:rsidRPr="00F824C2">
        <w:rPr>
          <w:rFonts w:ascii="Cambria" w:hAnsi="Cambria"/>
        </w:rPr>
        <w:t xml:space="preserve">images of </w:t>
      </w:r>
      <w:r w:rsidR="002C18A8">
        <w:rPr>
          <w:rFonts w:ascii="Cambria" w:hAnsi="Cambria"/>
        </w:rPr>
        <w:t>girls and women of the Global South</w:t>
      </w:r>
      <w:r w:rsidRPr="00F824C2">
        <w:rPr>
          <w:rFonts w:ascii="Cambria" w:hAnsi="Cambria"/>
        </w:rPr>
        <w:t xml:space="preserve"> grouped by their distance from Whiteness, the Us vs. Them dichotomy betwe</w:t>
      </w:r>
      <w:r w:rsidR="0013731B">
        <w:rPr>
          <w:rFonts w:ascii="Cambria" w:hAnsi="Cambria"/>
        </w:rPr>
        <w:t>en the two groupings of “trope” colonial girlhoods</w:t>
      </w:r>
      <w:r w:rsidR="0013731B">
        <w:rPr>
          <w:rStyle w:val="FootnoteReference"/>
          <w:rFonts w:ascii="Cambria" w:hAnsi="Cambria"/>
        </w:rPr>
        <w:footnoteReference w:id="103"/>
      </w:r>
      <w:r w:rsidR="0013731B">
        <w:rPr>
          <w:rFonts w:ascii="Cambria" w:hAnsi="Cambria"/>
        </w:rPr>
        <w:t xml:space="preserve"> </w:t>
      </w:r>
      <w:r w:rsidR="00640D14">
        <w:rPr>
          <w:rFonts w:ascii="Cambria" w:hAnsi="Cambria"/>
        </w:rPr>
        <w:t>is maintained and strengthened.</w:t>
      </w:r>
      <w:r w:rsidR="00723732">
        <w:rPr>
          <w:rFonts w:ascii="Cambria" w:hAnsi="Cambria"/>
        </w:rPr>
        <w:t xml:space="preserve"> She is just as gendered as she is racialized – her </w:t>
      </w:r>
      <w:r w:rsidR="00E36CE7">
        <w:rPr>
          <w:rFonts w:ascii="Cambria" w:hAnsi="Cambria"/>
        </w:rPr>
        <w:t xml:space="preserve">feminine </w:t>
      </w:r>
      <w:r w:rsidR="00723732">
        <w:rPr>
          <w:rFonts w:ascii="Cambria" w:hAnsi="Cambria"/>
        </w:rPr>
        <w:t>image “elicits compassion and monetary donation.” Her photograph represents innocence, purity, authenticity</w:t>
      </w:r>
      <w:r w:rsidR="00723732">
        <w:rPr>
          <w:rStyle w:val="FootnoteReference"/>
          <w:rFonts w:ascii="Cambria" w:hAnsi="Cambria"/>
        </w:rPr>
        <w:footnoteReference w:id="104"/>
      </w:r>
      <w:r w:rsidR="00723732">
        <w:rPr>
          <w:rFonts w:ascii="Cambria" w:hAnsi="Cambria"/>
        </w:rPr>
        <w:t xml:space="preserve"> saturated with her Western racialization. </w:t>
      </w:r>
    </w:p>
    <w:p w14:paraId="518E74C9" w14:textId="01D11054" w:rsidR="000E4FBE" w:rsidRPr="00F824C2" w:rsidRDefault="000E4FBE" w:rsidP="003C4456">
      <w:pPr>
        <w:spacing w:line="276" w:lineRule="auto"/>
        <w:contextualSpacing/>
        <w:rPr>
          <w:rFonts w:ascii="Cambria" w:hAnsi="Cambria"/>
        </w:rPr>
      </w:pPr>
      <w:r w:rsidRPr="00F824C2">
        <w:rPr>
          <w:rFonts w:ascii="Cambria" w:hAnsi="Cambria"/>
        </w:rPr>
        <w:tab/>
        <w:t xml:space="preserve">The text within the video highlights four key insights: the </w:t>
      </w:r>
      <w:proofErr w:type="spellStart"/>
      <w:r w:rsidRPr="00F824C2">
        <w:rPr>
          <w:rFonts w:ascii="Cambria" w:hAnsi="Cambria"/>
        </w:rPr>
        <w:t>decontextualization</w:t>
      </w:r>
      <w:proofErr w:type="spellEnd"/>
      <w:r w:rsidRPr="00F824C2">
        <w:rPr>
          <w:rFonts w:ascii="Cambria" w:hAnsi="Cambria"/>
        </w:rPr>
        <w:t xml:space="preserve"> </w:t>
      </w:r>
      <w:r w:rsidR="00E36CE7">
        <w:rPr>
          <w:rFonts w:ascii="Cambria" w:hAnsi="Cambria"/>
        </w:rPr>
        <w:t xml:space="preserve">and </w:t>
      </w:r>
      <w:proofErr w:type="spellStart"/>
      <w:r w:rsidR="00E36CE7">
        <w:rPr>
          <w:rFonts w:ascii="Cambria" w:hAnsi="Cambria"/>
        </w:rPr>
        <w:t>depoliticization</w:t>
      </w:r>
      <w:proofErr w:type="spellEnd"/>
      <w:r w:rsidR="00E36CE7">
        <w:rPr>
          <w:rFonts w:ascii="Cambria" w:hAnsi="Cambria"/>
        </w:rPr>
        <w:t xml:space="preserve"> </w:t>
      </w:r>
      <w:r w:rsidRPr="00F824C2">
        <w:rPr>
          <w:rFonts w:ascii="Cambria" w:hAnsi="Cambria"/>
        </w:rPr>
        <w:t xml:space="preserve">of </w:t>
      </w:r>
      <w:r w:rsidRPr="00E36CE7">
        <w:rPr>
          <w:rFonts w:ascii="Cambria" w:hAnsi="Cambria"/>
          <w:i/>
        </w:rPr>
        <w:t>She’s the Firs</w:t>
      </w:r>
      <w:r w:rsidRPr="00F824C2">
        <w:rPr>
          <w:rFonts w:ascii="Cambria" w:hAnsi="Cambria"/>
        </w:rPr>
        <w:t xml:space="preserve">t fundraising efforts from larger social structures and movements, the erasure of the Girl Other from over half of the video, the deictic ‘girls’ marking and differentiating the two dichotomous groups of women, the resulting textual </w:t>
      </w:r>
      <w:proofErr w:type="spellStart"/>
      <w:r w:rsidRPr="00F824C2">
        <w:rPr>
          <w:rFonts w:ascii="Cambria" w:hAnsi="Cambria"/>
        </w:rPr>
        <w:t>hierarchization</w:t>
      </w:r>
      <w:proofErr w:type="spellEnd"/>
      <w:r w:rsidRPr="00F824C2">
        <w:rPr>
          <w:rFonts w:ascii="Cambria" w:hAnsi="Cambria"/>
        </w:rPr>
        <w:t xml:space="preserve"> assigning the white American women more agency than the Girl Other, and the </w:t>
      </w:r>
      <w:proofErr w:type="spellStart"/>
      <w:r w:rsidRPr="00F824C2">
        <w:rPr>
          <w:rFonts w:ascii="Cambria" w:hAnsi="Cambria"/>
        </w:rPr>
        <w:t>iconization</w:t>
      </w:r>
      <w:proofErr w:type="spellEnd"/>
      <w:r w:rsidRPr="00F824C2">
        <w:rPr>
          <w:rFonts w:ascii="Cambria" w:hAnsi="Cambria"/>
        </w:rPr>
        <w:t xml:space="preserve"> – and subordination – of the Girl Other through the objectification of the deictic ‘girl’ marking </w:t>
      </w:r>
      <w:r w:rsidR="002C18A8">
        <w:rPr>
          <w:rFonts w:ascii="Cambria" w:hAnsi="Cambria"/>
        </w:rPr>
        <w:t>racialized Southern women</w:t>
      </w:r>
      <w:r w:rsidRPr="00F824C2">
        <w:rPr>
          <w:rFonts w:ascii="Cambria" w:hAnsi="Cambria"/>
        </w:rPr>
        <w:t xml:space="preserve"> with Orientalist </w:t>
      </w:r>
      <w:proofErr w:type="spellStart"/>
      <w:r w:rsidRPr="00F824C2">
        <w:rPr>
          <w:rFonts w:ascii="Cambria" w:hAnsi="Cambria"/>
        </w:rPr>
        <w:t>visuality</w:t>
      </w:r>
      <w:proofErr w:type="spellEnd"/>
      <w:r w:rsidRPr="00F824C2">
        <w:rPr>
          <w:rFonts w:ascii="Cambria" w:hAnsi="Cambria"/>
        </w:rPr>
        <w:t xml:space="preserve">. Together, these </w:t>
      </w:r>
      <w:r w:rsidRPr="00F824C2">
        <w:rPr>
          <w:rFonts w:ascii="Cambria" w:hAnsi="Cambria"/>
        </w:rPr>
        <w:lastRenderedPageBreak/>
        <w:t xml:space="preserve">mechanisms throughout the text construct </w:t>
      </w:r>
      <w:r w:rsidR="002C18A8">
        <w:rPr>
          <w:rFonts w:ascii="Cambria" w:hAnsi="Cambria"/>
        </w:rPr>
        <w:t xml:space="preserve">women and </w:t>
      </w:r>
      <w:r w:rsidRPr="00F824C2">
        <w:rPr>
          <w:rFonts w:ascii="Cambria" w:hAnsi="Cambria"/>
        </w:rPr>
        <w:t>girls of color in postcolonial contexts as a neoliberal tool for the white American women’s empowerment – an unj</w:t>
      </w:r>
      <w:r w:rsidR="002C18A8">
        <w:rPr>
          <w:rFonts w:ascii="Cambria" w:hAnsi="Cambria"/>
        </w:rPr>
        <w:t xml:space="preserve">ust power dynamic flourishes </w:t>
      </w:r>
      <w:r w:rsidRPr="00F824C2">
        <w:rPr>
          <w:rFonts w:ascii="Cambria" w:hAnsi="Cambria"/>
        </w:rPr>
        <w:t>between the two groups of women.</w:t>
      </w:r>
    </w:p>
    <w:p w14:paraId="61231344" w14:textId="77777777" w:rsidR="000E4FBE" w:rsidRPr="00F824C2" w:rsidRDefault="000E4FBE" w:rsidP="003C4456">
      <w:pPr>
        <w:spacing w:line="276" w:lineRule="auto"/>
        <w:contextualSpacing/>
        <w:rPr>
          <w:rFonts w:ascii="Cambria" w:hAnsi="Cambria"/>
        </w:rPr>
      </w:pPr>
    </w:p>
    <w:p w14:paraId="19A70626" w14:textId="77777777" w:rsidR="000E4FBE" w:rsidRPr="006D1062" w:rsidRDefault="000E4FBE" w:rsidP="003C4456">
      <w:pPr>
        <w:spacing w:line="276" w:lineRule="auto"/>
        <w:rPr>
          <w:rFonts w:ascii="Cambria" w:hAnsi="Cambria"/>
          <w:i/>
          <w:color w:val="000000" w:themeColor="text1"/>
        </w:rPr>
      </w:pPr>
      <w:r w:rsidRPr="006D1062">
        <w:rPr>
          <w:rFonts w:ascii="Cambria" w:hAnsi="Cambria"/>
          <w:i/>
          <w:color w:val="000000" w:themeColor="text1"/>
        </w:rPr>
        <w:t>“What are these weird Americans?”: She’s the First at American University</w:t>
      </w:r>
    </w:p>
    <w:p w14:paraId="37A3AF9B" w14:textId="5AB22C06" w:rsidR="000E4FBE" w:rsidRPr="00F824C2" w:rsidRDefault="000E4FBE" w:rsidP="003C4456">
      <w:pPr>
        <w:spacing w:line="276" w:lineRule="auto"/>
        <w:contextualSpacing/>
        <w:rPr>
          <w:rFonts w:ascii="Cambria" w:hAnsi="Cambria"/>
        </w:rPr>
      </w:pPr>
      <w:r w:rsidRPr="00F824C2">
        <w:rPr>
          <w:rFonts w:ascii="Cambria" w:hAnsi="Cambria"/>
        </w:rPr>
        <w:tab/>
        <w:t>On March 15</w:t>
      </w:r>
      <w:r w:rsidRPr="00F824C2">
        <w:rPr>
          <w:rFonts w:ascii="Cambria" w:hAnsi="Cambria"/>
          <w:vertAlign w:val="superscript"/>
        </w:rPr>
        <w:t>th</w:t>
      </w:r>
      <w:r w:rsidRPr="00F824C2">
        <w:rPr>
          <w:rFonts w:ascii="Cambria" w:hAnsi="Cambria"/>
        </w:rPr>
        <w:t xml:space="preserve"> and 29</w:t>
      </w:r>
      <w:r w:rsidRPr="00F824C2">
        <w:rPr>
          <w:rFonts w:ascii="Cambria" w:hAnsi="Cambria"/>
          <w:vertAlign w:val="superscript"/>
        </w:rPr>
        <w:t>th</w:t>
      </w:r>
      <w:r w:rsidRPr="00F824C2">
        <w:rPr>
          <w:rFonts w:ascii="Cambria" w:hAnsi="Cambria"/>
        </w:rPr>
        <w:t xml:space="preserve">, 2016, I observed two </w:t>
      </w:r>
      <w:r w:rsidRPr="00F824C2">
        <w:rPr>
          <w:rFonts w:ascii="Cambria" w:hAnsi="Cambria"/>
          <w:i/>
        </w:rPr>
        <w:t xml:space="preserve">She’s the First </w:t>
      </w:r>
      <w:r w:rsidRPr="00F824C2">
        <w:rPr>
          <w:rFonts w:ascii="Cambria" w:hAnsi="Cambria"/>
        </w:rPr>
        <w:t>chapter meetings at American Univer</w:t>
      </w:r>
      <w:r w:rsidR="00897A00">
        <w:rPr>
          <w:rFonts w:ascii="Cambria" w:hAnsi="Cambria"/>
        </w:rPr>
        <w:t xml:space="preserve">sity. American University is a </w:t>
      </w:r>
      <w:r w:rsidRPr="00F824C2">
        <w:rPr>
          <w:rFonts w:ascii="Cambria" w:hAnsi="Cambria"/>
        </w:rPr>
        <w:t>private university in t</w:t>
      </w:r>
      <w:r w:rsidR="00897A00">
        <w:rPr>
          <w:rFonts w:ascii="Cambria" w:hAnsi="Cambria"/>
        </w:rPr>
        <w:t>he capital of the United States</w:t>
      </w:r>
      <w:r w:rsidRPr="00F824C2">
        <w:rPr>
          <w:rFonts w:ascii="Cambria" w:hAnsi="Cambria"/>
        </w:rPr>
        <w:t xml:space="preserve">. </w:t>
      </w:r>
      <w:r w:rsidR="00897A00">
        <w:rPr>
          <w:rFonts w:ascii="Cambria" w:hAnsi="Cambria"/>
        </w:rPr>
        <w:t>Consequently,</w:t>
      </w:r>
      <w:r w:rsidRPr="00F824C2">
        <w:rPr>
          <w:rFonts w:ascii="Cambria" w:hAnsi="Cambria"/>
        </w:rPr>
        <w:t xml:space="preserve"> the privilege and power embedded in the social dynamics of Washington, D.C. and American University are reflected in many – but not all – of the students at American University. This privilege bleeds into campus organizations like </w:t>
      </w:r>
      <w:r w:rsidRPr="00F824C2">
        <w:rPr>
          <w:rFonts w:ascii="Cambria" w:hAnsi="Cambria"/>
          <w:i/>
        </w:rPr>
        <w:t>She’s the First</w:t>
      </w:r>
      <w:r w:rsidRPr="00F824C2">
        <w:rPr>
          <w:rFonts w:ascii="Cambria" w:hAnsi="Cambria"/>
        </w:rPr>
        <w:t xml:space="preserve"> – students are then left to absorb, resist, or transform the discourse of power and privilege pervading the social spaces within Washington, D.C. Using broader girls’ education discourse to frame my analysis, I link the textual conclusions of the previous section with the social interactions produced by the young women. </w:t>
      </w:r>
    </w:p>
    <w:p w14:paraId="1D9491F2" w14:textId="66185256" w:rsidR="000E4FBE" w:rsidRPr="00F824C2" w:rsidRDefault="000E4FBE" w:rsidP="003C4456">
      <w:pPr>
        <w:spacing w:line="276" w:lineRule="auto"/>
        <w:contextualSpacing/>
        <w:rPr>
          <w:rFonts w:ascii="Cambria" w:hAnsi="Cambria"/>
        </w:rPr>
      </w:pPr>
      <w:r w:rsidRPr="00F824C2">
        <w:rPr>
          <w:rFonts w:ascii="Cambria" w:hAnsi="Cambria"/>
        </w:rPr>
        <w:tab/>
        <w:t xml:space="preserve">The meetings were culturally and demographically white, with 16 of the 18 young women at the first meeting being white/white passing and all 11 of the young women at the second meeting being white/white passing. </w:t>
      </w:r>
      <w:r w:rsidR="00897A00">
        <w:rPr>
          <w:rFonts w:ascii="Cambria" w:hAnsi="Cambria"/>
        </w:rPr>
        <w:t xml:space="preserve">Beginning at 8 pm on Tuesday evenings, the meetings would take place without food or drink with a relaxed, fun atmosphere. </w:t>
      </w:r>
      <w:r w:rsidRPr="00F824C2">
        <w:rPr>
          <w:rFonts w:ascii="Cambria" w:hAnsi="Cambria"/>
        </w:rPr>
        <w:t xml:space="preserve">At the first meeting, the women spread across the room in small clusters made cards for their “scholars” abroad while laughing and discussing classes, politics, musical artists, and more. The second meeting created a space with a similar feel to it – the young women sat around a table </w:t>
      </w:r>
      <w:r w:rsidR="00E36CE7">
        <w:rPr>
          <w:rFonts w:ascii="Cambria" w:hAnsi="Cambria"/>
        </w:rPr>
        <w:t xml:space="preserve">and </w:t>
      </w:r>
      <w:r w:rsidRPr="00F824C2">
        <w:rPr>
          <w:rFonts w:ascii="Cambria" w:hAnsi="Cambria"/>
        </w:rPr>
        <w:t xml:space="preserve">made signs for a social media campaign advertising a charity walk. While they did this, they chatted about an upcoming conference, a mental health survey project, cupcakes, Malala, jobs, plans for next year and room decorating. </w:t>
      </w:r>
      <w:r w:rsidR="00897A00" w:rsidRPr="00F824C2">
        <w:rPr>
          <w:rFonts w:ascii="Cambria" w:hAnsi="Cambria"/>
        </w:rPr>
        <w:t xml:space="preserve">The most striking conclusion made from my </w:t>
      </w:r>
      <w:r w:rsidR="00897A00">
        <w:rPr>
          <w:rFonts w:ascii="Cambria" w:hAnsi="Cambria"/>
        </w:rPr>
        <w:t>observations</w:t>
      </w:r>
      <w:r w:rsidR="00897A00" w:rsidRPr="00F824C2">
        <w:rPr>
          <w:rFonts w:ascii="Cambria" w:hAnsi="Cambria"/>
        </w:rPr>
        <w:t xml:space="preserve"> was the purpose of the meetings, which was primarily social. </w:t>
      </w:r>
      <w:r w:rsidRPr="00F824C2">
        <w:rPr>
          <w:rFonts w:ascii="Cambria" w:hAnsi="Cambria"/>
        </w:rPr>
        <w:t>The function of the space as a time and place to socialize with other young white women was apparent through the fact that the overwhelming majority of the meeting was casual discussion. Interwoven within the discussions were portrayals of dominant American feminine culture, such as the women putting down their sign-making capabilities – “it’ll go tragically,” one member remarked in describing her drawing.</w:t>
      </w:r>
      <w:r w:rsidR="003B08B4">
        <w:rPr>
          <w:rFonts w:ascii="Cambria" w:hAnsi="Cambria"/>
        </w:rPr>
        <w:t xml:space="preserve"> Later, on, they took pictures with their draw</w:t>
      </w:r>
      <w:r w:rsidR="00C81817">
        <w:rPr>
          <w:rFonts w:ascii="Cambria" w:hAnsi="Cambria"/>
        </w:rPr>
        <w:t>ings for their Facebook page – w</w:t>
      </w:r>
      <w:r w:rsidR="003B08B4">
        <w:rPr>
          <w:rFonts w:ascii="Cambria" w:hAnsi="Cambria"/>
        </w:rPr>
        <w:t xml:space="preserve">hat </w:t>
      </w:r>
      <w:proofErr w:type="spellStart"/>
      <w:r w:rsidR="003B08B4">
        <w:rPr>
          <w:rFonts w:ascii="Cambria" w:hAnsi="Cambria"/>
        </w:rPr>
        <w:t>Koffman</w:t>
      </w:r>
      <w:proofErr w:type="spellEnd"/>
      <w:r w:rsidR="003B08B4">
        <w:rPr>
          <w:rFonts w:ascii="Cambria" w:hAnsi="Cambria"/>
        </w:rPr>
        <w:t xml:space="preserve">, </w:t>
      </w:r>
      <w:proofErr w:type="spellStart"/>
      <w:r w:rsidR="003B08B4">
        <w:rPr>
          <w:rFonts w:ascii="Cambria" w:hAnsi="Cambria"/>
        </w:rPr>
        <w:t>Orgad</w:t>
      </w:r>
      <w:proofErr w:type="spellEnd"/>
      <w:r w:rsidR="003B08B4">
        <w:rPr>
          <w:rFonts w:ascii="Cambria" w:hAnsi="Cambria"/>
        </w:rPr>
        <w:t>, and Gill describe as a problematic “expression of solidarity” centered upon “refashioning of self” through “self-branding, self-promotion, and media production.”</w:t>
      </w:r>
      <w:r w:rsidR="003B08B4">
        <w:rPr>
          <w:rStyle w:val="FootnoteReference"/>
          <w:rFonts w:ascii="Cambria" w:hAnsi="Cambria"/>
        </w:rPr>
        <w:footnoteReference w:id="105"/>
      </w:r>
    </w:p>
    <w:p w14:paraId="67AFB313" w14:textId="727C316D" w:rsidR="000E4FBE" w:rsidRPr="00F824C2" w:rsidRDefault="000E4FBE" w:rsidP="003C4456">
      <w:pPr>
        <w:spacing w:line="276" w:lineRule="auto"/>
        <w:contextualSpacing/>
        <w:rPr>
          <w:rFonts w:ascii="Cambria" w:hAnsi="Cambria"/>
        </w:rPr>
      </w:pPr>
      <w:r w:rsidRPr="00F824C2">
        <w:rPr>
          <w:rFonts w:ascii="Cambria" w:hAnsi="Cambria"/>
        </w:rPr>
        <w:tab/>
        <w:t>What was not discussed in great depth or detail was the Girl Other. Gender empowerment was not discussed at all</w:t>
      </w:r>
      <w:r w:rsidR="00E36CE7">
        <w:rPr>
          <w:rFonts w:ascii="Cambria" w:hAnsi="Cambria"/>
        </w:rPr>
        <w:t xml:space="preserve"> – besides some admiration towards Malala –</w:t>
      </w:r>
      <w:r w:rsidRPr="00F824C2">
        <w:rPr>
          <w:rFonts w:ascii="Cambria" w:hAnsi="Cambria"/>
        </w:rPr>
        <w:t xml:space="preserve"> and the language referring to girls’ education was sparse. The Girl Other was entirely absent from the second meeting</w:t>
      </w:r>
      <w:r w:rsidR="00E36CE7">
        <w:rPr>
          <w:rFonts w:ascii="Cambria" w:hAnsi="Cambria"/>
        </w:rPr>
        <w:t xml:space="preserve">. </w:t>
      </w:r>
      <w:r w:rsidR="003B08B4">
        <w:rPr>
          <w:rFonts w:ascii="Cambria" w:hAnsi="Cambria"/>
        </w:rPr>
        <w:t xml:space="preserve">As the Girl Other was also largely missing from the text within </w:t>
      </w:r>
      <w:r w:rsidR="003B08B4">
        <w:rPr>
          <w:rFonts w:ascii="Cambria" w:hAnsi="Cambria"/>
        </w:rPr>
        <w:lastRenderedPageBreak/>
        <w:t>the video</w:t>
      </w:r>
      <w:r w:rsidR="00E36CE7">
        <w:rPr>
          <w:rFonts w:ascii="Cambria" w:hAnsi="Cambria"/>
        </w:rPr>
        <w:t xml:space="preserve"> through textual erasure</w:t>
      </w:r>
      <w:r w:rsidR="003B08B4">
        <w:rPr>
          <w:rFonts w:ascii="Cambria" w:hAnsi="Cambria"/>
        </w:rPr>
        <w:t xml:space="preserve">, this represents a larger trend of </w:t>
      </w:r>
      <w:r w:rsidR="00E36CE7">
        <w:rPr>
          <w:rFonts w:ascii="Cambria" w:hAnsi="Cambria"/>
        </w:rPr>
        <w:t xml:space="preserve">empowerment </w:t>
      </w:r>
      <w:r w:rsidR="003B08B4">
        <w:rPr>
          <w:rFonts w:ascii="Cambria" w:hAnsi="Cambria"/>
        </w:rPr>
        <w:t xml:space="preserve">discourse being “self-oriented, contained within the sphere of Northern girls’ lives… </w:t>
      </w:r>
      <w:proofErr w:type="spellStart"/>
      <w:r w:rsidR="003B08B4">
        <w:rPr>
          <w:rFonts w:ascii="Cambria" w:hAnsi="Cambria"/>
        </w:rPr>
        <w:t>Centred</w:t>
      </w:r>
      <w:proofErr w:type="spellEnd"/>
      <w:r w:rsidR="003B08B4">
        <w:rPr>
          <w:rFonts w:ascii="Cambria" w:hAnsi="Cambria"/>
        </w:rPr>
        <w:t xml:space="preserve"> on</w:t>
      </w:r>
      <w:r w:rsidR="00B5267A">
        <w:rPr>
          <w:rFonts w:ascii="Cambria" w:hAnsi="Cambria"/>
        </w:rPr>
        <w:t xml:space="preserve"> Northern girls.”</w:t>
      </w:r>
      <w:r w:rsidR="00B5267A">
        <w:rPr>
          <w:rStyle w:val="FootnoteReference"/>
          <w:rFonts w:ascii="Cambria" w:hAnsi="Cambria"/>
        </w:rPr>
        <w:footnoteReference w:id="106"/>
      </w:r>
      <w:r w:rsidR="00B5267A">
        <w:rPr>
          <w:rFonts w:ascii="Cambria" w:hAnsi="Cambria"/>
        </w:rPr>
        <w:t xml:space="preserve"> </w:t>
      </w:r>
      <w:r w:rsidRPr="00F824C2">
        <w:rPr>
          <w:rFonts w:ascii="Cambria" w:hAnsi="Cambria"/>
        </w:rPr>
        <w:t xml:space="preserve">The first meeting consisted of a letter-writing activity to the girls, who they called their “scholars.” </w:t>
      </w:r>
      <w:r w:rsidR="00EC2200">
        <w:rPr>
          <w:rFonts w:ascii="Cambria" w:hAnsi="Cambria"/>
        </w:rPr>
        <w:t>The use of “s</w:t>
      </w:r>
      <w:r w:rsidR="00C81817">
        <w:rPr>
          <w:rFonts w:ascii="Cambria" w:hAnsi="Cambria"/>
        </w:rPr>
        <w:t>cholars” as a deictic marker is important</w:t>
      </w:r>
      <w:r w:rsidR="00EC2200">
        <w:rPr>
          <w:rFonts w:ascii="Cambria" w:hAnsi="Cambria"/>
        </w:rPr>
        <w:t xml:space="preserve">, as it serves to elevate the girls and women they are working with and give her a title with greater authority and agency. </w:t>
      </w:r>
      <w:r w:rsidRPr="00F824C2">
        <w:rPr>
          <w:rFonts w:ascii="Cambria" w:hAnsi="Cambria"/>
        </w:rPr>
        <w:t>The</w:t>
      </w:r>
      <w:r w:rsidR="00EC2200">
        <w:rPr>
          <w:rFonts w:ascii="Cambria" w:hAnsi="Cambria"/>
        </w:rPr>
        <w:t xml:space="preserve"> American University</w:t>
      </w:r>
      <w:r w:rsidRPr="00F824C2">
        <w:rPr>
          <w:rFonts w:ascii="Cambria" w:hAnsi="Cambria"/>
        </w:rPr>
        <w:t xml:space="preserve"> members did not have a particular connection with the “scholars” – they seemed to be from a variety of countries and cultural contexts, and mostly without key identifiers and names. Several times names were mentioned throughout the meeting, such as “</w:t>
      </w:r>
      <w:proofErr w:type="spellStart"/>
      <w:r w:rsidRPr="00F824C2">
        <w:rPr>
          <w:rFonts w:ascii="Cambria" w:hAnsi="Cambria"/>
        </w:rPr>
        <w:t>Miriama</w:t>
      </w:r>
      <w:proofErr w:type="spellEnd"/>
      <w:r w:rsidRPr="00F824C2">
        <w:rPr>
          <w:rFonts w:ascii="Cambria" w:hAnsi="Cambria"/>
        </w:rPr>
        <w:t xml:space="preserve">” and “I think she’s our scholar </w:t>
      </w:r>
      <w:proofErr w:type="spellStart"/>
      <w:r w:rsidRPr="00F824C2">
        <w:rPr>
          <w:rFonts w:ascii="Cambria" w:hAnsi="Cambria"/>
        </w:rPr>
        <w:t>Sunita</w:t>
      </w:r>
      <w:proofErr w:type="spellEnd"/>
      <w:r w:rsidRPr="00F824C2">
        <w:rPr>
          <w:rFonts w:ascii="Cambria" w:hAnsi="Cambria"/>
        </w:rPr>
        <w:t xml:space="preserve"> from Nepal.” The only key girls’ education discourse absorbed by the women in their social interactions was the neolib</w:t>
      </w:r>
      <w:r w:rsidR="00325224">
        <w:rPr>
          <w:rFonts w:ascii="Cambria" w:hAnsi="Cambria"/>
        </w:rPr>
        <w:t>eral, capital-centric discourse:</w:t>
      </w:r>
      <w:r w:rsidRPr="00F824C2">
        <w:rPr>
          <w:rFonts w:ascii="Cambria" w:hAnsi="Cambria"/>
        </w:rPr>
        <w:t xml:space="preserve"> “the whole point is getting money” a woman said, in relation to an upcoming fundrai</w:t>
      </w:r>
      <w:r w:rsidR="00EC2200">
        <w:rPr>
          <w:rFonts w:ascii="Cambria" w:hAnsi="Cambria"/>
        </w:rPr>
        <w:t>ser. With their feminist work</w:t>
      </w:r>
      <w:r w:rsidRPr="00F824C2">
        <w:rPr>
          <w:rFonts w:ascii="Cambria" w:hAnsi="Cambria"/>
        </w:rPr>
        <w:t xml:space="preserve"> centered upon fundraising, </w:t>
      </w:r>
      <w:r w:rsidR="00EC2200">
        <w:rPr>
          <w:rFonts w:ascii="Cambria" w:hAnsi="Cambria"/>
        </w:rPr>
        <w:t xml:space="preserve">the </w:t>
      </w:r>
      <w:r w:rsidRPr="00F824C2">
        <w:rPr>
          <w:rFonts w:ascii="Cambria" w:hAnsi="Cambria"/>
        </w:rPr>
        <w:t>deep roots of neoliberal discourse constructing women as investments</w:t>
      </w:r>
      <w:r w:rsidR="00710A99">
        <w:rPr>
          <w:rFonts w:ascii="Cambria" w:hAnsi="Cambria"/>
        </w:rPr>
        <w:t xml:space="preserve"> and activism as collecting </w:t>
      </w:r>
      <w:r w:rsidR="00EC2200">
        <w:rPr>
          <w:rFonts w:ascii="Cambria" w:hAnsi="Cambria"/>
        </w:rPr>
        <w:t>money are</w:t>
      </w:r>
      <w:r w:rsidRPr="00F824C2">
        <w:rPr>
          <w:rFonts w:ascii="Cambria" w:hAnsi="Cambria"/>
        </w:rPr>
        <w:t xml:space="preserve"> revealed. </w:t>
      </w:r>
    </w:p>
    <w:p w14:paraId="5A75C8A7" w14:textId="1D753366" w:rsidR="000E4FBE" w:rsidRPr="00F824C2" w:rsidRDefault="008761FF" w:rsidP="003C4456">
      <w:pPr>
        <w:spacing w:line="276" w:lineRule="auto"/>
        <w:ind w:firstLine="720"/>
        <w:contextualSpacing/>
        <w:rPr>
          <w:rFonts w:ascii="Cambria" w:hAnsi="Cambria"/>
        </w:rPr>
      </w:pPr>
      <w:r>
        <w:rPr>
          <w:rFonts w:ascii="Cambria" w:hAnsi="Cambria"/>
        </w:rPr>
        <w:t>Another</w:t>
      </w:r>
      <w:r w:rsidR="000E4FBE" w:rsidRPr="00F824C2">
        <w:rPr>
          <w:rFonts w:ascii="Cambria" w:hAnsi="Cambria"/>
        </w:rPr>
        <w:t xml:space="preserve"> </w:t>
      </w:r>
      <w:r w:rsidR="00710A99">
        <w:rPr>
          <w:rFonts w:ascii="Cambria" w:hAnsi="Cambria"/>
        </w:rPr>
        <w:t>key</w:t>
      </w:r>
      <w:r>
        <w:rPr>
          <w:rFonts w:ascii="Cambria" w:hAnsi="Cambria"/>
        </w:rPr>
        <w:t xml:space="preserve"> observation</w:t>
      </w:r>
      <w:r w:rsidR="000E4FBE" w:rsidRPr="00F824C2">
        <w:rPr>
          <w:rFonts w:ascii="Cambria" w:hAnsi="Cambria"/>
        </w:rPr>
        <w:t xml:space="preserve"> was their </w:t>
      </w:r>
      <w:r>
        <w:rPr>
          <w:rFonts w:ascii="Cambria" w:hAnsi="Cambria"/>
        </w:rPr>
        <w:t xml:space="preserve">specific </w:t>
      </w:r>
      <w:r w:rsidR="000E4FBE" w:rsidRPr="00F824C2">
        <w:rPr>
          <w:rFonts w:ascii="Cambria" w:hAnsi="Cambria"/>
        </w:rPr>
        <w:t>behavior</w:t>
      </w:r>
      <w:r>
        <w:rPr>
          <w:rFonts w:ascii="Cambria" w:hAnsi="Cambria"/>
        </w:rPr>
        <w:t xml:space="preserve"> towards the Girl Other herself</w:t>
      </w:r>
      <w:r w:rsidR="000E4FBE" w:rsidRPr="00F824C2">
        <w:rPr>
          <w:rFonts w:ascii="Cambria" w:hAnsi="Cambria"/>
        </w:rPr>
        <w:t>, wh</w:t>
      </w:r>
      <w:r w:rsidR="00EC2200">
        <w:rPr>
          <w:rFonts w:ascii="Cambria" w:hAnsi="Cambria"/>
        </w:rPr>
        <w:t>ich I have labeled the “cute-</w:t>
      </w:r>
      <w:proofErr w:type="spellStart"/>
      <w:r w:rsidR="00EC2200">
        <w:rPr>
          <w:rFonts w:ascii="Cambria" w:hAnsi="Cambria"/>
        </w:rPr>
        <w:t>ifying</w:t>
      </w:r>
      <w:proofErr w:type="spellEnd"/>
      <w:r w:rsidR="000E4FBE" w:rsidRPr="00F824C2">
        <w:rPr>
          <w:rFonts w:ascii="Cambria" w:hAnsi="Cambria"/>
        </w:rPr>
        <w:t>”</w:t>
      </w:r>
      <w:r w:rsidR="00EC2200">
        <w:rPr>
          <w:rFonts w:ascii="Cambria" w:hAnsi="Cambria"/>
        </w:rPr>
        <w:t xml:space="preserve"> phenomenon.</w:t>
      </w:r>
      <w:r w:rsidR="000E4FBE" w:rsidRPr="00F824C2">
        <w:rPr>
          <w:rFonts w:ascii="Cambria" w:hAnsi="Cambria"/>
        </w:rPr>
        <w:t xml:space="preserve"> During the letter writing, there was an </w:t>
      </w:r>
      <w:r w:rsidR="00EC2200">
        <w:rPr>
          <w:rFonts w:ascii="Cambria" w:hAnsi="Cambria"/>
        </w:rPr>
        <w:t>abundance of “</w:t>
      </w:r>
      <w:proofErr w:type="spellStart"/>
      <w:r w:rsidR="00EC2200">
        <w:rPr>
          <w:rFonts w:ascii="Cambria" w:hAnsi="Cambria"/>
        </w:rPr>
        <w:t>awh</w:t>
      </w:r>
      <w:proofErr w:type="spellEnd"/>
      <w:r w:rsidR="00EC2200">
        <w:rPr>
          <w:rFonts w:ascii="Cambria" w:hAnsi="Cambria"/>
        </w:rPr>
        <w:t>”</w:t>
      </w:r>
      <w:r w:rsidR="000E4FBE" w:rsidRPr="00F824C2">
        <w:rPr>
          <w:rFonts w:ascii="Cambria" w:hAnsi="Cambria"/>
        </w:rPr>
        <w:t>-</w:t>
      </w:r>
      <w:proofErr w:type="spellStart"/>
      <w:r w:rsidR="000E4FBE" w:rsidRPr="00F824C2">
        <w:rPr>
          <w:rFonts w:ascii="Cambria" w:hAnsi="Cambria"/>
        </w:rPr>
        <w:t>ing</w:t>
      </w:r>
      <w:proofErr w:type="spellEnd"/>
      <w:r w:rsidR="000E4FBE" w:rsidRPr="00F824C2">
        <w:rPr>
          <w:rFonts w:ascii="Cambria" w:hAnsi="Cambria"/>
        </w:rPr>
        <w:t xml:space="preserve"> and cooing noises, with their hands held to their chests. While making signs, the word “cute” was mentioned at least three times in describing the artistic represen</w:t>
      </w:r>
      <w:r w:rsidR="00EC2200">
        <w:rPr>
          <w:rFonts w:ascii="Cambria" w:hAnsi="Cambria"/>
        </w:rPr>
        <w:t>ta</w:t>
      </w:r>
      <w:r w:rsidR="000E4FBE" w:rsidRPr="00F824C2">
        <w:rPr>
          <w:rFonts w:ascii="Cambria" w:hAnsi="Cambria"/>
        </w:rPr>
        <w:t xml:space="preserve">tions of the </w:t>
      </w:r>
      <w:r w:rsidR="00EC2200">
        <w:rPr>
          <w:rFonts w:ascii="Cambria" w:hAnsi="Cambria"/>
        </w:rPr>
        <w:t>girls and women</w:t>
      </w:r>
      <w:r w:rsidR="000E4FBE" w:rsidRPr="00F824C2">
        <w:rPr>
          <w:rFonts w:ascii="Cambria" w:hAnsi="Cambria"/>
        </w:rPr>
        <w:t xml:space="preserve"> and the global girls’ education movement</w:t>
      </w:r>
      <w:r w:rsidR="00EC2200">
        <w:rPr>
          <w:rFonts w:ascii="Cambria" w:hAnsi="Cambria"/>
        </w:rPr>
        <w:t xml:space="preserve"> as a whole</w:t>
      </w:r>
      <w:r w:rsidR="000E4FBE" w:rsidRPr="00F824C2">
        <w:rPr>
          <w:rFonts w:ascii="Cambria" w:hAnsi="Cambria"/>
        </w:rPr>
        <w:t xml:space="preserve">. With the </w:t>
      </w:r>
      <w:proofErr w:type="spellStart"/>
      <w:r w:rsidR="000E4FBE" w:rsidRPr="00F824C2">
        <w:rPr>
          <w:rFonts w:ascii="Cambria" w:hAnsi="Cambria"/>
        </w:rPr>
        <w:t>decontextualization</w:t>
      </w:r>
      <w:proofErr w:type="spellEnd"/>
      <w:r w:rsidR="000E4FBE" w:rsidRPr="00F824C2">
        <w:rPr>
          <w:rFonts w:ascii="Cambria" w:hAnsi="Cambria"/>
        </w:rPr>
        <w:t xml:space="preserve"> of </w:t>
      </w:r>
      <w:r w:rsidR="000E4FBE" w:rsidRPr="00F824C2">
        <w:rPr>
          <w:rFonts w:ascii="Cambria" w:hAnsi="Cambria"/>
          <w:i/>
        </w:rPr>
        <w:t>She’s the First’s</w:t>
      </w:r>
      <w:r w:rsidR="000E4FBE" w:rsidRPr="00F824C2">
        <w:rPr>
          <w:rFonts w:ascii="Cambria" w:hAnsi="Cambria"/>
        </w:rPr>
        <w:t xml:space="preserve"> work from the broader structures of gendered inequity, violence, and resisting social movements,</w:t>
      </w:r>
      <w:r w:rsidR="00710A99">
        <w:rPr>
          <w:rFonts w:ascii="Cambria" w:hAnsi="Cambria"/>
        </w:rPr>
        <w:t xml:space="preserve"> as seen throughout the meetings and the video text,</w:t>
      </w:r>
      <w:r w:rsidR="000E4FBE" w:rsidRPr="00F824C2">
        <w:rPr>
          <w:rFonts w:ascii="Cambria" w:hAnsi="Cambria"/>
        </w:rPr>
        <w:t xml:space="preserve"> there is an Orientalist </w:t>
      </w:r>
      <w:proofErr w:type="spellStart"/>
      <w:r w:rsidR="000E4FBE" w:rsidRPr="00F824C2">
        <w:rPr>
          <w:rFonts w:ascii="Cambria" w:hAnsi="Cambria"/>
        </w:rPr>
        <w:t>infant</w:t>
      </w:r>
      <w:r w:rsidR="00C41BBF">
        <w:rPr>
          <w:rFonts w:ascii="Cambria" w:hAnsi="Cambria"/>
        </w:rPr>
        <w:t>ilization</w:t>
      </w:r>
      <w:proofErr w:type="spellEnd"/>
      <w:r w:rsidR="00C41BBF">
        <w:rPr>
          <w:rFonts w:ascii="Cambria" w:hAnsi="Cambria"/>
        </w:rPr>
        <w:t xml:space="preserve"> of not only the Girl Other</w:t>
      </w:r>
      <w:r w:rsidR="000E4FBE" w:rsidRPr="00F824C2">
        <w:rPr>
          <w:rFonts w:ascii="Cambria" w:hAnsi="Cambria"/>
        </w:rPr>
        <w:t xml:space="preserve"> </w:t>
      </w:r>
      <w:r w:rsidR="00C41BBF">
        <w:rPr>
          <w:rFonts w:ascii="Cambria" w:hAnsi="Cambria"/>
        </w:rPr>
        <w:t>herself (</w:t>
      </w:r>
      <w:r w:rsidR="000E4FBE" w:rsidRPr="00F824C2">
        <w:rPr>
          <w:rFonts w:ascii="Cambria" w:hAnsi="Cambria"/>
        </w:rPr>
        <w:t>as seen in the video</w:t>
      </w:r>
      <w:r w:rsidR="00C41BBF">
        <w:rPr>
          <w:rFonts w:ascii="Cambria" w:hAnsi="Cambria"/>
        </w:rPr>
        <w:t>)</w:t>
      </w:r>
      <w:r w:rsidR="000E4FBE" w:rsidRPr="00F824C2">
        <w:rPr>
          <w:rFonts w:ascii="Cambria" w:hAnsi="Cambria"/>
        </w:rPr>
        <w:t xml:space="preserve">, but also an </w:t>
      </w:r>
      <w:proofErr w:type="spellStart"/>
      <w:r w:rsidR="000E4FBE" w:rsidRPr="00F824C2">
        <w:rPr>
          <w:rFonts w:ascii="Cambria" w:hAnsi="Cambria"/>
        </w:rPr>
        <w:t>infantil</w:t>
      </w:r>
      <w:r>
        <w:rPr>
          <w:rFonts w:ascii="Cambria" w:hAnsi="Cambria"/>
        </w:rPr>
        <w:t>i</w:t>
      </w:r>
      <w:r w:rsidR="000E4FBE" w:rsidRPr="00F824C2">
        <w:rPr>
          <w:rFonts w:ascii="Cambria" w:hAnsi="Cambria"/>
        </w:rPr>
        <w:t>zation</w:t>
      </w:r>
      <w:proofErr w:type="spellEnd"/>
      <w:r w:rsidR="000E4FBE" w:rsidRPr="00F824C2">
        <w:rPr>
          <w:rFonts w:ascii="Cambria" w:hAnsi="Cambria"/>
        </w:rPr>
        <w:t xml:space="preserve"> of the social injustice</w:t>
      </w:r>
      <w:r>
        <w:rPr>
          <w:rFonts w:ascii="Cambria" w:hAnsi="Cambria"/>
        </w:rPr>
        <w:t xml:space="preserve"> and themselves as feminists</w:t>
      </w:r>
      <w:r w:rsidR="000E4FBE" w:rsidRPr="00F824C2">
        <w:rPr>
          <w:rFonts w:ascii="Cambria" w:hAnsi="Cambria"/>
        </w:rPr>
        <w:t>. This is reflec</w:t>
      </w:r>
      <w:r w:rsidR="00C41BBF">
        <w:rPr>
          <w:rFonts w:ascii="Cambria" w:hAnsi="Cambria"/>
        </w:rPr>
        <w:t>ted in the “cute-</w:t>
      </w:r>
      <w:proofErr w:type="spellStart"/>
      <w:r w:rsidR="00C41BBF">
        <w:rPr>
          <w:rFonts w:ascii="Cambria" w:hAnsi="Cambria"/>
        </w:rPr>
        <w:t>ifying</w:t>
      </w:r>
      <w:proofErr w:type="spellEnd"/>
      <w:r w:rsidR="00C41BBF">
        <w:rPr>
          <w:rFonts w:ascii="Cambria" w:hAnsi="Cambria"/>
        </w:rPr>
        <w:t>” of the activism – it trivializes and downplays the structural violence that is at the root of educational gender inequity.</w:t>
      </w:r>
    </w:p>
    <w:p w14:paraId="739F85F5" w14:textId="60BB276A" w:rsidR="000E4FBE" w:rsidRPr="00F824C2" w:rsidRDefault="000E4FBE" w:rsidP="003C4456">
      <w:pPr>
        <w:spacing w:line="276" w:lineRule="auto"/>
        <w:contextualSpacing/>
        <w:rPr>
          <w:rFonts w:ascii="Cambria" w:hAnsi="Cambria"/>
        </w:rPr>
      </w:pPr>
      <w:r w:rsidRPr="00F824C2">
        <w:rPr>
          <w:rFonts w:ascii="Cambria" w:hAnsi="Cambria"/>
        </w:rPr>
        <w:tab/>
        <w:t xml:space="preserve">However, I </w:t>
      </w:r>
      <w:r w:rsidR="00710A99">
        <w:rPr>
          <w:rFonts w:ascii="Cambria" w:hAnsi="Cambria"/>
        </w:rPr>
        <w:t xml:space="preserve">also </w:t>
      </w:r>
      <w:r w:rsidRPr="00F824C2">
        <w:rPr>
          <w:rFonts w:ascii="Cambria" w:hAnsi="Cambria"/>
        </w:rPr>
        <w:t>concluded that through the “cute-</w:t>
      </w:r>
      <w:proofErr w:type="spellStart"/>
      <w:r w:rsidRPr="00F824C2">
        <w:rPr>
          <w:rFonts w:ascii="Cambria" w:hAnsi="Cambria"/>
        </w:rPr>
        <w:t>ifying</w:t>
      </w:r>
      <w:proofErr w:type="spellEnd"/>
      <w:r w:rsidRPr="00F824C2">
        <w:rPr>
          <w:rFonts w:ascii="Cambria" w:hAnsi="Cambria"/>
        </w:rPr>
        <w:t xml:space="preserve">” of their letter writing and sign making, the women seemed to be struggling to inject the work with </w:t>
      </w:r>
      <w:r w:rsidR="00C41BBF">
        <w:rPr>
          <w:rFonts w:ascii="Cambria" w:hAnsi="Cambria"/>
        </w:rPr>
        <w:t xml:space="preserve">genuine, </w:t>
      </w:r>
      <w:r w:rsidRPr="00F824C2">
        <w:rPr>
          <w:rFonts w:ascii="Cambria" w:hAnsi="Cambria"/>
        </w:rPr>
        <w:t>emotional meaning. By holding their hand to their chests and “</w:t>
      </w:r>
      <w:proofErr w:type="spellStart"/>
      <w:r w:rsidRPr="00F824C2">
        <w:rPr>
          <w:rFonts w:ascii="Cambria" w:hAnsi="Cambria"/>
        </w:rPr>
        <w:t>awh</w:t>
      </w:r>
      <w:proofErr w:type="spellEnd"/>
      <w:r w:rsidRPr="00F824C2">
        <w:rPr>
          <w:rFonts w:ascii="Cambria" w:hAnsi="Cambria"/>
        </w:rPr>
        <w:t>”-</w:t>
      </w:r>
      <w:proofErr w:type="spellStart"/>
      <w:r w:rsidRPr="00F824C2">
        <w:rPr>
          <w:rFonts w:ascii="Cambria" w:hAnsi="Cambria"/>
        </w:rPr>
        <w:t>ing</w:t>
      </w:r>
      <w:proofErr w:type="spellEnd"/>
      <w:r w:rsidRPr="00F824C2">
        <w:rPr>
          <w:rFonts w:ascii="Cambria" w:hAnsi="Cambria"/>
        </w:rPr>
        <w:t xml:space="preserve"> at the thought of the girls receiving their letters, they were attempting to piece together an emotional transnational connection with the</w:t>
      </w:r>
      <w:r w:rsidR="00710A99">
        <w:rPr>
          <w:rFonts w:ascii="Cambria" w:hAnsi="Cambria"/>
        </w:rPr>
        <w:t xml:space="preserve"> women and</w:t>
      </w:r>
      <w:r w:rsidRPr="00F824C2">
        <w:rPr>
          <w:rFonts w:ascii="Cambria" w:hAnsi="Cambria"/>
        </w:rPr>
        <w:t xml:space="preserve"> girls of color in postcolonial contexts. Settled in the inequitable power structure maintained by broader </w:t>
      </w:r>
      <w:r w:rsidRPr="00F824C2">
        <w:rPr>
          <w:rFonts w:ascii="Cambria" w:hAnsi="Cambria"/>
          <w:i/>
        </w:rPr>
        <w:t>She’s the First</w:t>
      </w:r>
      <w:r w:rsidRPr="00F824C2">
        <w:rPr>
          <w:rFonts w:ascii="Cambria" w:hAnsi="Cambria"/>
        </w:rPr>
        <w:t xml:space="preserve"> discourse, </w:t>
      </w:r>
      <w:r w:rsidR="008761FF">
        <w:rPr>
          <w:rFonts w:ascii="Cambria" w:hAnsi="Cambria"/>
        </w:rPr>
        <w:t>the connection</w:t>
      </w:r>
      <w:r w:rsidRPr="00F824C2">
        <w:rPr>
          <w:rFonts w:ascii="Cambria" w:hAnsi="Cambria"/>
        </w:rPr>
        <w:t xml:space="preserve"> rings as disingenuous, and some of the young women sensed it. There wer</w:t>
      </w:r>
      <w:r w:rsidR="00710A99">
        <w:rPr>
          <w:rFonts w:ascii="Cambria" w:hAnsi="Cambria"/>
        </w:rPr>
        <w:t>e several moments of uneasiness and</w:t>
      </w:r>
      <w:r w:rsidRPr="00F824C2">
        <w:rPr>
          <w:rFonts w:ascii="Cambria" w:hAnsi="Cambria"/>
        </w:rPr>
        <w:t xml:space="preserve"> </w:t>
      </w:r>
      <w:r w:rsidR="00C41BBF">
        <w:rPr>
          <w:rFonts w:ascii="Cambria" w:hAnsi="Cambria"/>
        </w:rPr>
        <w:t xml:space="preserve">awkwardness throughout the activities </w:t>
      </w:r>
      <w:r w:rsidRPr="00F824C2">
        <w:rPr>
          <w:rFonts w:ascii="Cambria" w:hAnsi="Cambria"/>
        </w:rPr>
        <w:t>of the meeting</w:t>
      </w:r>
      <w:r w:rsidR="00C41BBF">
        <w:rPr>
          <w:rFonts w:ascii="Cambria" w:hAnsi="Cambria"/>
        </w:rPr>
        <w:t>s</w:t>
      </w:r>
      <w:r w:rsidRPr="00F824C2">
        <w:rPr>
          <w:rFonts w:ascii="Cambria" w:hAnsi="Cambria"/>
        </w:rPr>
        <w:t>. In hypothesizing what the girls</w:t>
      </w:r>
      <w:r w:rsidR="00C41BBF">
        <w:rPr>
          <w:rFonts w:ascii="Cambria" w:hAnsi="Cambria"/>
        </w:rPr>
        <w:t xml:space="preserve"> and women</w:t>
      </w:r>
      <w:r w:rsidRPr="00F824C2">
        <w:rPr>
          <w:rFonts w:ascii="Cambria" w:hAnsi="Cambria"/>
        </w:rPr>
        <w:t xml:space="preserve"> would say upon receiving the letters, one member thought they might say “What are these weird Americans?” By using the word </w:t>
      </w:r>
      <w:r w:rsidR="00C41BBF">
        <w:rPr>
          <w:rFonts w:ascii="Cambria" w:hAnsi="Cambria"/>
        </w:rPr>
        <w:t>“</w:t>
      </w:r>
      <w:r w:rsidRPr="00F824C2">
        <w:rPr>
          <w:rFonts w:ascii="Cambria" w:hAnsi="Cambria"/>
        </w:rPr>
        <w:t>weird</w:t>
      </w:r>
      <w:r w:rsidR="00C41BBF">
        <w:rPr>
          <w:rFonts w:ascii="Cambria" w:hAnsi="Cambria"/>
        </w:rPr>
        <w:t>”</w:t>
      </w:r>
      <w:r w:rsidRPr="00F824C2">
        <w:rPr>
          <w:rFonts w:ascii="Cambria" w:hAnsi="Cambria"/>
        </w:rPr>
        <w:t xml:space="preserve"> to describe herself, while simultaneously </w:t>
      </w:r>
      <w:r w:rsidR="00710A99">
        <w:rPr>
          <w:rFonts w:ascii="Cambria" w:hAnsi="Cambria"/>
        </w:rPr>
        <w:t>claiming</w:t>
      </w:r>
      <w:r w:rsidRPr="00F824C2">
        <w:rPr>
          <w:rFonts w:ascii="Cambria" w:hAnsi="Cambria"/>
        </w:rPr>
        <w:t xml:space="preserve"> her identity as American, she reveals that she is conscious of the shallow quality of the letter and the unsettling </w:t>
      </w:r>
      <w:r w:rsidR="00C41BBF">
        <w:rPr>
          <w:rFonts w:ascii="Cambria" w:hAnsi="Cambria"/>
        </w:rPr>
        <w:t xml:space="preserve">transnational </w:t>
      </w:r>
      <w:r w:rsidRPr="00F824C2">
        <w:rPr>
          <w:rFonts w:ascii="Cambria" w:hAnsi="Cambria"/>
        </w:rPr>
        <w:t xml:space="preserve">power dynamic present in the activity. Another </w:t>
      </w:r>
      <w:r w:rsidR="00C41BBF">
        <w:rPr>
          <w:rFonts w:ascii="Cambria" w:hAnsi="Cambria"/>
        </w:rPr>
        <w:t>woman I interpreted to be</w:t>
      </w:r>
      <w:r w:rsidRPr="00F824C2">
        <w:rPr>
          <w:rFonts w:ascii="Cambria" w:hAnsi="Cambria"/>
        </w:rPr>
        <w:t xml:space="preserve"> </w:t>
      </w:r>
      <w:r w:rsidRPr="00F824C2">
        <w:rPr>
          <w:rFonts w:ascii="Cambria" w:hAnsi="Cambria"/>
        </w:rPr>
        <w:lastRenderedPageBreak/>
        <w:t>slightly uncomfortable while writing her letter</w:t>
      </w:r>
      <w:r w:rsidR="00C41BBF">
        <w:rPr>
          <w:rFonts w:ascii="Cambria" w:hAnsi="Cambria"/>
        </w:rPr>
        <w:t>, through apprehensive tone and body language</w:t>
      </w:r>
      <w:r w:rsidRPr="00F824C2">
        <w:rPr>
          <w:rFonts w:ascii="Cambria" w:hAnsi="Cambria"/>
        </w:rPr>
        <w:t xml:space="preserve">, simply said, “I don’t know what else to say.” One member was working to write a letter in Spanish to a student in Guatemala, and began to work closely with another </w:t>
      </w:r>
      <w:r w:rsidR="00C41BBF">
        <w:rPr>
          <w:rFonts w:ascii="Cambria" w:hAnsi="Cambria"/>
        </w:rPr>
        <w:t>woman</w:t>
      </w:r>
      <w:r w:rsidRPr="00F824C2">
        <w:rPr>
          <w:rFonts w:ascii="Cambria" w:hAnsi="Cambria"/>
        </w:rPr>
        <w:t xml:space="preserve"> who was fluent in Spanish. Feeling unsure about the quality of the letter, she said, “They’re going to translate this letter and be like…” She trailed off at</w:t>
      </w:r>
      <w:r w:rsidR="001A71B9">
        <w:rPr>
          <w:rFonts w:ascii="Cambria" w:hAnsi="Cambria"/>
        </w:rPr>
        <w:t xml:space="preserve"> the end of the phrase. T</w:t>
      </w:r>
      <w:r w:rsidRPr="00F824C2">
        <w:rPr>
          <w:rFonts w:ascii="Cambria" w:hAnsi="Cambria"/>
        </w:rPr>
        <w:t xml:space="preserve">hese subtle acknowledgements </w:t>
      </w:r>
      <w:r w:rsidR="001F4F58">
        <w:rPr>
          <w:rFonts w:ascii="Cambria" w:hAnsi="Cambria"/>
        </w:rPr>
        <w:t>of</w:t>
      </w:r>
      <w:r w:rsidRPr="00F824C2">
        <w:rPr>
          <w:rFonts w:ascii="Cambria" w:hAnsi="Cambria"/>
        </w:rPr>
        <w:t xml:space="preserve"> the disingenuous, self-gratifying texture of the</w:t>
      </w:r>
      <w:r w:rsidR="001F4F58">
        <w:rPr>
          <w:rFonts w:ascii="Cambria" w:hAnsi="Cambria"/>
        </w:rPr>
        <w:t>ir</w:t>
      </w:r>
      <w:r w:rsidRPr="00F824C2">
        <w:rPr>
          <w:rFonts w:ascii="Cambria" w:hAnsi="Cambria"/>
        </w:rPr>
        <w:t xml:space="preserve"> </w:t>
      </w:r>
      <w:r w:rsidR="001F4F58">
        <w:rPr>
          <w:rFonts w:ascii="Cambria" w:hAnsi="Cambria"/>
        </w:rPr>
        <w:t>work</w:t>
      </w:r>
      <w:r w:rsidRPr="00F824C2">
        <w:rPr>
          <w:rFonts w:ascii="Cambria" w:hAnsi="Cambria"/>
        </w:rPr>
        <w:t xml:space="preserve"> </w:t>
      </w:r>
      <w:r w:rsidR="001F4F58">
        <w:rPr>
          <w:rFonts w:ascii="Cambria" w:hAnsi="Cambria"/>
        </w:rPr>
        <w:t>reveal</w:t>
      </w:r>
      <w:r w:rsidRPr="00F824C2">
        <w:rPr>
          <w:rFonts w:ascii="Cambria" w:hAnsi="Cambria"/>
        </w:rPr>
        <w:t xml:space="preserve"> that there is </w:t>
      </w:r>
      <w:r w:rsidR="00C41BBF">
        <w:rPr>
          <w:rFonts w:ascii="Cambria" w:hAnsi="Cambria"/>
        </w:rPr>
        <w:t xml:space="preserve">a </w:t>
      </w:r>
      <w:r w:rsidR="001F4F58">
        <w:rPr>
          <w:rFonts w:ascii="Cambria" w:hAnsi="Cambria"/>
        </w:rPr>
        <w:t xml:space="preserve">deep </w:t>
      </w:r>
      <w:r w:rsidR="00C41BBF">
        <w:rPr>
          <w:rFonts w:ascii="Cambria" w:hAnsi="Cambria"/>
        </w:rPr>
        <w:t>discomfort with the</w:t>
      </w:r>
      <w:r w:rsidR="001F4F58">
        <w:rPr>
          <w:rFonts w:ascii="Cambria" w:hAnsi="Cambria"/>
        </w:rPr>
        <w:t xml:space="preserve"> </w:t>
      </w:r>
      <w:r w:rsidR="00C41BBF">
        <w:rPr>
          <w:rFonts w:ascii="Cambria" w:hAnsi="Cambria"/>
        </w:rPr>
        <w:t>structure of the activism.</w:t>
      </w:r>
      <w:r w:rsidR="001F4F58">
        <w:rPr>
          <w:rFonts w:ascii="Cambria" w:hAnsi="Cambria"/>
        </w:rPr>
        <w:t xml:space="preserve"> In this discomfort, there is space for change – the small examples of</w:t>
      </w:r>
      <w:r w:rsidR="00C41BBF">
        <w:rPr>
          <w:rFonts w:ascii="Cambria" w:hAnsi="Cambria"/>
        </w:rPr>
        <w:t xml:space="preserve"> self-reflexivity illustrate </w:t>
      </w:r>
      <w:r w:rsidRPr="00F824C2">
        <w:rPr>
          <w:rFonts w:ascii="Cambria" w:hAnsi="Cambria"/>
        </w:rPr>
        <w:t>that these</w:t>
      </w:r>
      <w:r w:rsidR="001F4F58">
        <w:rPr>
          <w:rFonts w:ascii="Cambria" w:hAnsi="Cambria"/>
        </w:rPr>
        <w:t xml:space="preserve"> young</w:t>
      </w:r>
      <w:r w:rsidRPr="00F824C2">
        <w:rPr>
          <w:rFonts w:ascii="Cambria" w:hAnsi="Cambria"/>
        </w:rPr>
        <w:t xml:space="preserve"> women have the agency to be critical of </w:t>
      </w:r>
      <w:r w:rsidR="001F4F58">
        <w:rPr>
          <w:rFonts w:ascii="Cambria" w:hAnsi="Cambria"/>
        </w:rPr>
        <w:t>their work</w:t>
      </w:r>
      <w:r w:rsidRPr="00F824C2">
        <w:rPr>
          <w:rFonts w:ascii="Cambria" w:hAnsi="Cambria"/>
        </w:rPr>
        <w:t xml:space="preserve"> and even re-</w:t>
      </w:r>
      <w:r w:rsidR="00633DC6">
        <w:rPr>
          <w:rFonts w:ascii="Cambria" w:hAnsi="Cambria"/>
        </w:rPr>
        <w:t>think new strategies</w:t>
      </w:r>
      <w:r w:rsidR="001F4F58">
        <w:rPr>
          <w:rFonts w:ascii="Cambria" w:hAnsi="Cambria"/>
        </w:rPr>
        <w:t xml:space="preserve"> for feminism</w:t>
      </w:r>
      <w:r w:rsidRPr="00F824C2">
        <w:rPr>
          <w:rFonts w:ascii="Cambria" w:hAnsi="Cambria"/>
        </w:rPr>
        <w:t xml:space="preserve">. </w:t>
      </w:r>
      <w:r w:rsidR="001F4F58">
        <w:rPr>
          <w:rFonts w:ascii="Cambria" w:hAnsi="Cambria"/>
        </w:rPr>
        <w:t xml:space="preserve">This is central to my analysis and </w:t>
      </w:r>
      <w:r w:rsidR="00DA10A9">
        <w:rPr>
          <w:rFonts w:ascii="Cambria" w:hAnsi="Cambria"/>
        </w:rPr>
        <w:t>my ideas for</w:t>
      </w:r>
      <w:r w:rsidR="001F4F58">
        <w:rPr>
          <w:rFonts w:ascii="Cambria" w:hAnsi="Cambria"/>
        </w:rPr>
        <w:t xml:space="preserve"> the future, as t</w:t>
      </w:r>
      <w:r w:rsidR="00633DC6">
        <w:rPr>
          <w:rFonts w:ascii="Cambria" w:hAnsi="Cambria"/>
        </w:rPr>
        <w:t>he</w:t>
      </w:r>
      <w:r w:rsidRPr="00F824C2">
        <w:rPr>
          <w:rFonts w:ascii="Cambria" w:hAnsi="Cambria"/>
        </w:rPr>
        <w:t xml:space="preserve"> inequitable power dynamics between the grou</w:t>
      </w:r>
      <w:r w:rsidR="00710A99">
        <w:rPr>
          <w:rFonts w:ascii="Cambria" w:hAnsi="Cambria"/>
        </w:rPr>
        <w:t xml:space="preserve">ps of young women and girls </w:t>
      </w:r>
      <w:r w:rsidRPr="00F824C2">
        <w:rPr>
          <w:rFonts w:ascii="Cambria" w:hAnsi="Cambria"/>
        </w:rPr>
        <w:t>with</w:t>
      </w:r>
      <w:r w:rsidR="00710A99">
        <w:rPr>
          <w:rFonts w:ascii="Cambria" w:hAnsi="Cambria"/>
        </w:rPr>
        <w:t xml:space="preserve">held and maintained in </w:t>
      </w:r>
      <w:r w:rsidR="00710A99" w:rsidRPr="00710A99">
        <w:rPr>
          <w:rFonts w:ascii="Cambria" w:hAnsi="Cambria"/>
          <w:i/>
        </w:rPr>
        <w:t>She’s the First</w:t>
      </w:r>
      <w:r w:rsidR="00710A99">
        <w:rPr>
          <w:rFonts w:ascii="Cambria" w:hAnsi="Cambria"/>
        </w:rPr>
        <w:t xml:space="preserve"> make it so that transnational feminism of this sort must be completely re-imagined and re-created for a just feminist praxis</w:t>
      </w:r>
      <w:r w:rsidRPr="00F824C2">
        <w:rPr>
          <w:rFonts w:ascii="Cambria" w:hAnsi="Cambria"/>
        </w:rPr>
        <w:t>.</w:t>
      </w:r>
    </w:p>
    <w:p w14:paraId="03D82B1E" w14:textId="77777777" w:rsidR="004A6683" w:rsidRDefault="004A6683" w:rsidP="003C4456">
      <w:pPr>
        <w:spacing w:line="276" w:lineRule="auto"/>
        <w:contextualSpacing/>
        <w:rPr>
          <w:rFonts w:ascii="Cambria" w:hAnsi="Cambria"/>
        </w:rPr>
      </w:pPr>
    </w:p>
    <w:p w14:paraId="1F34F382" w14:textId="241BCFBE" w:rsidR="00963B9E" w:rsidRDefault="00963B9E" w:rsidP="003C4456">
      <w:pPr>
        <w:spacing w:line="276" w:lineRule="auto"/>
        <w:contextualSpacing/>
        <w:rPr>
          <w:rFonts w:ascii="Cambria" w:hAnsi="Cambria"/>
          <w:b/>
        </w:rPr>
      </w:pPr>
      <w:r w:rsidRPr="00C41BBF">
        <w:rPr>
          <w:rFonts w:ascii="Cambria" w:hAnsi="Cambria"/>
          <w:b/>
        </w:rPr>
        <w:t>Conclusion</w:t>
      </w:r>
    </w:p>
    <w:p w14:paraId="279809E6" w14:textId="77777777" w:rsidR="00C41BBF" w:rsidRPr="00C41BBF" w:rsidRDefault="00C41BBF" w:rsidP="003C4456">
      <w:pPr>
        <w:spacing w:line="276" w:lineRule="auto"/>
        <w:contextualSpacing/>
        <w:rPr>
          <w:rFonts w:ascii="Cambria" w:hAnsi="Cambria"/>
          <w:b/>
        </w:rPr>
      </w:pPr>
    </w:p>
    <w:p w14:paraId="342B5476" w14:textId="43356670" w:rsidR="00633DC6" w:rsidRDefault="00633DC6" w:rsidP="003C4456">
      <w:pPr>
        <w:spacing w:line="276" w:lineRule="auto"/>
        <w:contextualSpacing/>
        <w:rPr>
          <w:rFonts w:ascii="Cambria" w:hAnsi="Cambria"/>
        </w:rPr>
      </w:pPr>
      <w:r>
        <w:rPr>
          <w:rFonts w:ascii="Cambria" w:hAnsi="Cambria"/>
        </w:rPr>
        <w:tab/>
        <w:t>T</w:t>
      </w:r>
      <w:r w:rsidR="005E78CF">
        <w:rPr>
          <w:rFonts w:ascii="Cambria" w:hAnsi="Cambria"/>
        </w:rPr>
        <w:t>he cupc</w:t>
      </w:r>
      <w:r w:rsidR="00607064">
        <w:rPr>
          <w:rFonts w:ascii="Cambria" w:hAnsi="Cambria"/>
        </w:rPr>
        <w:t xml:space="preserve">akes, social media, and </w:t>
      </w:r>
      <w:r w:rsidR="00BA6017">
        <w:rPr>
          <w:rFonts w:ascii="Cambria" w:hAnsi="Cambria"/>
        </w:rPr>
        <w:t xml:space="preserve">pink </w:t>
      </w:r>
      <w:r w:rsidR="00607064">
        <w:rPr>
          <w:rFonts w:ascii="Cambria" w:hAnsi="Cambria"/>
        </w:rPr>
        <w:t xml:space="preserve">“girl power” themes of </w:t>
      </w:r>
      <w:r w:rsidR="00607064" w:rsidRPr="00607064">
        <w:rPr>
          <w:rFonts w:ascii="Cambria" w:hAnsi="Cambria"/>
          <w:i/>
        </w:rPr>
        <w:t>She’s the First</w:t>
      </w:r>
      <w:r w:rsidR="00607064">
        <w:rPr>
          <w:rFonts w:ascii="Cambria" w:hAnsi="Cambria"/>
        </w:rPr>
        <w:t xml:space="preserve"> </w:t>
      </w:r>
      <w:r>
        <w:rPr>
          <w:rFonts w:ascii="Cambria" w:hAnsi="Cambria"/>
        </w:rPr>
        <w:t>portray</w:t>
      </w:r>
      <w:r w:rsidR="00607064">
        <w:rPr>
          <w:rFonts w:ascii="Cambria" w:hAnsi="Cambria"/>
        </w:rPr>
        <w:t xml:space="preserve"> a benevolent transnational sisterhood following in the footsteps o</w:t>
      </w:r>
      <w:r>
        <w:rPr>
          <w:rFonts w:ascii="Cambria" w:hAnsi="Cambria"/>
        </w:rPr>
        <w:t>f r</w:t>
      </w:r>
      <w:r w:rsidR="00BA6017">
        <w:rPr>
          <w:rFonts w:ascii="Cambria" w:hAnsi="Cambria"/>
        </w:rPr>
        <w:t>ecent development discourse. T</w:t>
      </w:r>
      <w:r>
        <w:rPr>
          <w:rFonts w:ascii="Cambria" w:hAnsi="Cambria"/>
        </w:rPr>
        <w:t>he young women of the organization are striving to do feminist activism in a way that feels good and makes sense to them given their sociocultural understandings</w:t>
      </w:r>
      <w:r w:rsidR="005F37D5">
        <w:rPr>
          <w:rFonts w:ascii="Cambria" w:hAnsi="Cambria"/>
        </w:rPr>
        <w:t xml:space="preserve"> – there is</w:t>
      </w:r>
      <w:r w:rsidR="00126083">
        <w:rPr>
          <w:rFonts w:ascii="Cambria" w:hAnsi="Cambria"/>
        </w:rPr>
        <w:t xml:space="preserve"> </w:t>
      </w:r>
      <w:r w:rsidR="00C81817">
        <w:rPr>
          <w:rFonts w:ascii="Cambria" w:hAnsi="Cambria"/>
        </w:rPr>
        <w:t>undeniable</w:t>
      </w:r>
      <w:r w:rsidR="005F37D5">
        <w:rPr>
          <w:rFonts w:ascii="Cambria" w:hAnsi="Cambria"/>
        </w:rPr>
        <w:t xml:space="preserve"> beauty and importance in providing scholarships for young women who want to go to school, as </w:t>
      </w:r>
      <w:r w:rsidR="005F37D5" w:rsidRPr="005F37D5">
        <w:rPr>
          <w:rFonts w:ascii="Cambria" w:hAnsi="Cambria"/>
          <w:i/>
        </w:rPr>
        <w:t>She’s the First</w:t>
      </w:r>
      <w:r w:rsidR="005F37D5">
        <w:rPr>
          <w:rFonts w:ascii="Cambria" w:hAnsi="Cambria"/>
        </w:rPr>
        <w:t xml:space="preserve"> accomplishes so well</w:t>
      </w:r>
      <w:r w:rsidR="005703B9">
        <w:rPr>
          <w:rFonts w:ascii="Cambria" w:hAnsi="Cambria"/>
        </w:rPr>
        <w:t xml:space="preserve"> in their fundraising work</w:t>
      </w:r>
      <w:r>
        <w:rPr>
          <w:rFonts w:ascii="Cambria" w:hAnsi="Cambria"/>
        </w:rPr>
        <w:t xml:space="preserve">. But </w:t>
      </w:r>
      <w:r w:rsidR="00607064">
        <w:rPr>
          <w:rFonts w:ascii="Cambria" w:hAnsi="Cambria"/>
        </w:rPr>
        <w:t xml:space="preserve">a critical analysis of </w:t>
      </w:r>
      <w:r>
        <w:rPr>
          <w:rFonts w:ascii="Cambria" w:hAnsi="Cambria"/>
        </w:rPr>
        <w:t xml:space="preserve">the </w:t>
      </w:r>
      <w:r w:rsidR="00607064">
        <w:rPr>
          <w:rFonts w:ascii="Cambria" w:hAnsi="Cambria"/>
        </w:rPr>
        <w:t>organization</w:t>
      </w:r>
      <w:r>
        <w:rPr>
          <w:rFonts w:ascii="Cambria" w:hAnsi="Cambria"/>
        </w:rPr>
        <w:t>al discourse</w:t>
      </w:r>
      <w:r w:rsidR="00607064">
        <w:rPr>
          <w:rFonts w:ascii="Cambria" w:hAnsi="Cambria"/>
        </w:rPr>
        <w:t xml:space="preserve"> reveals</w:t>
      </w:r>
      <w:r w:rsidR="00735B0C">
        <w:rPr>
          <w:rFonts w:ascii="Cambria" w:hAnsi="Cambria"/>
        </w:rPr>
        <w:t xml:space="preserve"> that firm</w:t>
      </w:r>
      <w:r w:rsidR="00607064">
        <w:rPr>
          <w:rFonts w:ascii="Cambria" w:hAnsi="Cambria"/>
        </w:rPr>
        <w:t xml:space="preserve"> structures of </w:t>
      </w:r>
      <w:r w:rsidR="00735B0C">
        <w:rPr>
          <w:rFonts w:ascii="Cambria" w:hAnsi="Cambria"/>
        </w:rPr>
        <w:t>power</w:t>
      </w:r>
      <w:r>
        <w:rPr>
          <w:rFonts w:ascii="Cambria" w:hAnsi="Cambria"/>
        </w:rPr>
        <w:t xml:space="preserve"> are </w:t>
      </w:r>
      <w:r w:rsidR="00735B0C">
        <w:rPr>
          <w:rFonts w:ascii="Cambria" w:hAnsi="Cambria"/>
        </w:rPr>
        <w:t>in place</w:t>
      </w:r>
      <w:r>
        <w:rPr>
          <w:rFonts w:ascii="Cambria" w:hAnsi="Cambria"/>
        </w:rPr>
        <w:t xml:space="preserve"> that are reflective of larger global inequity</w:t>
      </w:r>
      <w:r w:rsidR="00735B0C">
        <w:rPr>
          <w:rFonts w:ascii="Cambria" w:hAnsi="Cambria"/>
        </w:rPr>
        <w:t>. Dimensions of n</w:t>
      </w:r>
      <w:r w:rsidR="00607064">
        <w:rPr>
          <w:rFonts w:ascii="Cambria" w:hAnsi="Cambria"/>
        </w:rPr>
        <w:t>eoliberali</w:t>
      </w:r>
      <w:r w:rsidR="00735B0C">
        <w:rPr>
          <w:rFonts w:ascii="Cambria" w:hAnsi="Cambria"/>
        </w:rPr>
        <w:t>sm, Orientalism, and racialization intersect and overlap</w:t>
      </w:r>
      <w:r w:rsidR="00607064">
        <w:rPr>
          <w:rFonts w:ascii="Cambria" w:hAnsi="Cambria"/>
        </w:rPr>
        <w:t xml:space="preserve"> to </w:t>
      </w:r>
      <w:r w:rsidR="00735B0C">
        <w:rPr>
          <w:rFonts w:ascii="Cambria" w:hAnsi="Cambria"/>
        </w:rPr>
        <w:t>construct the groups of women into an unequal binary in terms of agency, ability, and liberation</w:t>
      </w:r>
      <w:r w:rsidR="00607064">
        <w:rPr>
          <w:rFonts w:ascii="Cambria" w:hAnsi="Cambria"/>
        </w:rPr>
        <w:t xml:space="preserve">. </w:t>
      </w:r>
      <w:r w:rsidR="00735B0C">
        <w:rPr>
          <w:rFonts w:ascii="Cambria" w:hAnsi="Cambria"/>
        </w:rPr>
        <w:t xml:space="preserve">This </w:t>
      </w:r>
      <w:r w:rsidR="00607064">
        <w:rPr>
          <w:rFonts w:ascii="Cambria" w:hAnsi="Cambria"/>
        </w:rPr>
        <w:t>hierarchy</w:t>
      </w:r>
      <w:r w:rsidR="00735B0C">
        <w:rPr>
          <w:rFonts w:ascii="Cambria" w:hAnsi="Cambria"/>
        </w:rPr>
        <w:t xml:space="preserve"> crafted</w:t>
      </w:r>
      <w:r w:rsidR="00607064">
        <w:rPr>
          <w:rFonts w:ascii="Cambria" w:hAnsi="Cambria"/>
        </w:rPr>
        <w:t xml:space="preserve"> between the two groups of women fits the post-feminist fabrication that women of the global North are freed from gendered oppression, while women from the global South need a sa</w:t>
      </w:r>
      <w:r w:rsidR="00735B0C">
        <w:rPr>
          <w:rFonts w:ascii="Cambria" w:hAnsi="Cambria"/>
        </w:rPr>
        <w:t>vior to civilize them</w:t>
      </w:r>
      <w:r w:rsidR="00607064">
        <w:rPr>
          <w:rFonts w:ascii="Cambria" w:hAnsi="Cambria"/>
        </w:rPr>
        <w:t xml:space="preserve"> into neoliberalism</w:t>
      </w:r>
      <w:r w:rsidR="00735B0C">
        <w:rPr>
          <w:rFonts w:ascii="Cambria" w:hAnsi="Cambria"/>
        </w:rPr>
        <w:t xml:space="preserve"> and the intertwined culture of the global North</w:t>
      </w:r>
      <w:r w:rsidR="00607064">
        <w:rPr>
          <w:rFonts w:ascii="Cambria" w:hAnsi="Cambria"/>
        </w:rPr>
        <w:t xml:space="preserve">. </w:t>
      </w:r>
      <w:r w:rsidR="00BA6017">
        <w:rPr>
          <w:rFonts w:ascii="Cambria" w:hAnsi="Cambria"/>
        </w:rPr>
        <w:t>This hurts Northern women by denying the gender-based injustices they face that American ideology asserts simply do not exist. But, while this</w:t>
      </w:r>
      <w:r w:rsidR="00735B0C">
        <w:rPr>
          <w:rFonts w:ascii="Cambria" w:hAnsi="Cambria"/>
        </w:rPr>
        <w:t xml:space="preserve"> hierarchy</w:t>
      </w:r>
      <w:r w:rsidR="00FE0260">
        <w:rPr>
          <w:rFonts w:ascii="Cambria" w:hAnsi="Cambria"/>
        </w:rPr>
        <w:t xml:space="preserve"> within the</w:t>
      </w:r>
      <w:r w:rsidR="00BA6017">
        <w:rPr>
          <w:rFonts w:ascii="Cambria" w:hAnsi="Cambria"/>
        </w:rPr>
        <w:t xml:space="preserve"> neoliberal </w:t>
      </w:r>
      <w:proofErr w:type="spellStart"/>
      <w:r w:rsidR="00BA6017">
        <w:rPr>
          <w:rFonts w:ascii="Cambria" w:hAnsi="Cambria"/>
        </w:rPr>
        <w:t>kyriarchal</w:t>
      </w:r>
      <w:proofErr w:type="spellEnd"/>
      <w:r w:rsidR="00BA6017">
        <w:rPr>
          <w:rFonts w:ascii="Cambria" w:hAnsi="Cambria"/>
        </w:rPr>
        <w:t xml:space="preserve"> structure does</w:t>
      </w:r>
      <w:r w:rsidR="00735B0C">
        <w:rPr>
          <w:rFonts w:ascii="Cambria" w:hAnsi="Cambria"/>
        </w:rPr>
        <w:t xml:space="preserve"> both groups of women a disservice,</w:t>
      </w:r>
      <w:r w:rsidR="00BA6017">
        <w:rPr>
          <w:rFonts w:ascii="Cambria" w:hAnsi="Cambria"/>
        </w:rPr>
        <w:t xml:space="preserve"> the Southern woman is the most disempowered through her objectification</w:t>
      </w:r>
      <w:r w:rsidR="00735B0C">
        <w:rPr>
          <w:rFonts w:ascii="Cambria" w:hAnsi="Cambria"/>
        </w:rPr>
        <w:t xml:space="preserve"> as a tool to uplift the white American woman.</w:t>
      </w:r>
      <w:r w:rsidR="00BA6017">
        <w:rPr>
          <w:rFonts w:ascii="Cambria" w:hAnsi="Cambria"/>
        </w:rPr>
        <w:t xml:space="preserve"> Neoliberal feminist activism of this style also has </w:t>
      </w:r>
      <w:r w:rsidR="00C81817">
        <w:rPr>
          <w:rFonts w:ascii="Cambria" w:hAnsi="Cambria"/>
        </w:rPr>
        <w:t xml:space="preserve">one </w:t>
      </w:r>
      <w:r w:rsidR="00BA6017">
        <w:rPr>
          <w:rFonts w:ascii="Cambria" w:hAnsi="Cambria"/>
        </w:rPr>
        <w:t>more</w:t>
      </w:r>
      <w:r w:rsidR="005703B9">
        <w:rPr>
          <w:rFonts w:ascii="Cambria" w:hAnsi="Cambria"/>
        </w:rPr>
        <w:t xml:space="preserve"> key problematic implication:</w:t>
      </w:r>
      <w:r w:rsidR="00C81817">
        <w:rPr>
          <w:rFonts w:ascii="Cambria" w:hAnsi="Cambria"/>
        </w:rPr>
        <w:t xml:space="preserve"> </w:t>
      </w:r>
      <w:r w:rsidR="00BA6017">
        <w:rPr>
          <w:rFonts w:ascii="Cambria" w:hAnsi="Cambria"/>
        </w:rPr>
        <w:t>it refuses to touch on gender as an inequitable social construct. It also is cissexist in that it doesn’t touch upon or engage with trans, non-binary, intersex,</w:t>
      </w:r>
      <w:r w:rsidR="00C81817">
        <w:rPr>
          <w:rFonts w:ascii="Cambria" w:hAnsi="Cambria"/>
        </w:rPr>
        <w:t xml:space="preserve"> genderqueer,</w:t>
      </w:r>
      <w:r w:rsidR="00BA6017">
        <w:rPr>
          <w:rFonts w:ascii="Cambria" w:hAnsi="Cambria"/>
        </w:rPr>
        <w:t xml:space="preserve"> </w:t>
      </w:r>
      <w:proofErr w:type="spellStart"/>
      <w:r w:rsidR="00BA6017">
        <w:rPr>
          <w:rFonts w:ascii="Cambria" w:hAnsi="Cambria"/>
        </w:rPr>
        <w:t>genderfluid</w:t>
      </w:r>
      <w:proofErr w:type="spellEnd"/>
      <w:r w:rsidR="00BA6017">
        <w:rPr>
          <w:rFonts w:ascii="Cambria" w:hAnsi="Cambria"/>
        </w:rPr>
        <w:t>, etc. femmes and individuals</w:t>
      </w:r>
      <w:r w:rsidR="00C81817">
        <w:rPr>
          <w:rFonts w:ascii="Cambria" w:hAnsi="Cambria"/>
        </w:rPr>
        <w:t>, whose issues and voices are now central to blossoming conceptualizations of gender justice transcending outdated understandings of gender</w:t>
      </w:r>
      <w:r w:rsidR="00BA6017">
        <w:rPr>
          <w:rFonts w:ascii="Cambria" w:hAnsi="Cambria"/>
        </w:rPr>
        <w:t xml:space="preserve">. Second, with this activism structure, the structural, global </w:t>
      </w:r>
      <w:r w:rsidR="00BA6017">
        <w:rPr>
          <w:rFonts w:ascii="Cambria" w:hAnsi="Cambria"/>
        </w:rPr>
        <w:lastRenderedPageBreak/>
        <w:t>gender injustice and violence is depoliticized and trivialized in ways that strips power from all oppressed by patriarchy.</w:t>
      </w:r>
    </w:p>
    <w:p w14:paraId="0A1951B9" w14:textId="77777777" w:rsidR="006A12D0" w:rsidRDefault="00BA6017" w:rsidP="00D22272">
      <w:pPr>
        <w:spacing w:line="276" w:lineRule="auto"/>
        <w:contextualSpacing/>
        <w:rPr>
          <w:rFonts w:ascii="Cambria" w:hAnsi="Cambria"/>
        </w:rPr>
      </w:pPr>
      <w:r>
        <w:rPr>
          <w:rFonts w:ascii="Cambria" w:hAnsi="Cambria"/>
        </w:rPr>
        <w:tab/>
        <w:t>As a yo</w:t>
      </w:r>
      <w:r w:rsidR="00BC6CC3">
        <w:rPr>
          <w:rFonts w:ascii="Cambria" w:hAnsi="Cambria"/>
        </w:rPr>
        <w:t xml:space="preserve">ung, white, </w:t>
      </w:r>
      <w:proofErr w:type="spellStart"/>
      <w:r w:rsidR="00BC6CC3">
        <w:rPr>
          <w:rFonts w:ascii="Cambria" w:hAnsi="Cambria"/>
        </w:rPr>
        <w:t>cishet</w:t>
      </w:r>
      <w:proofErr w:type="spellEnd"/>
      <w:r w:rsidR="00BC6CC3">
        <w:rPr>
          <w:rFonts w:ascii="Cambria" w:hAnsi="Cambria"/>
        </w:rPr>
        <w:t xml:space="preserve"> American woma</w:t>
      </w:r>
      <w:r>
        <w:rPr>
          <w:rFonts w:ascii="Cambria" w:hAnsi="Cambria"/>
        </w:rPr>
        <w:t xml:space="preserve">n </w:t>
      </w:r>
      <w:r w:rsidR="008F794F">
        <w:rPr>
          <w:rFonts w:ascii="Cambria" w:hAnsi="Cambria"/>
        </w:rPr>
        <w:t xml:space="preserve">deeply engaged in feminism and educational gender justice, I do not mean to separate myself from the women of </w:t>
      </w:r>
      <w:r w:rsidR="008F794F" w:rsidRPr="008F794F">
        <w:rPr>
          <w:rFonts w:ascii="Cambria" w:hAnsi="Cambria"/>
          <w:i/>
        </w:rPr>
        <w:t>She’s the First</w:t>
      </w:r>
      <w:r w:rsidR="008F794F">
        <w:rPr>
          <w:rFonts w:ascii="Cambria" w:hAnsi="Cambria"/>
        </w:rPr>
        <w:t>. This is just as much as a critique of my own understandings, social constructions,</w:t>
      </w:r>
      <w:r w:rsidR="00DB0244">
        <w:rPr>
          <w:rFonts w:ascii="Cambria" w:hAnsi="Cambria"/>
        </w:rPr>
        <w:t xml:space="preserve"> reproductions</w:t>
      </w:r>
      <w:r w:rsidR="00BC6CC3">
        <w:rPr>
          <w:rFonts w:ascii="Cambria" w:hAnsi="Cambria"/>
        </w:rPr>
        <w:t xml:space="preserve"> of power</w:t>
      </w:r>
      <w:r w:rsidR="00DB0244">
        <w:rPr>
          <w:rFonts w:ascii="Cambria" w:hAnsi="Cambria"/>
        </w:rPr>
        <w:t>,</w:t>
      </w:r>
      <w:r w:rsidR="008F794F">
        <w:rPr>
          <w:rFonts w:ascii="Cambria" w:hAnsi="Cambria"/>
        </w:rPr>
        <w:t xml:space="preserve"> and feminist praxis as much as it is </w:t>
      </w:r>
      <w:r w:rsidR="008F794F" w:rsidRPr="008F794F">
        <w:rPr>
          <w:rFonts w:ascii="Cambria" w:hAnsi="Cambria"/>
          <w:i/>
        </w:rPr>
        <w:t>She’s the First’s</w:t>
      </w:r>
      <w:r w:rsidR="00CB2603">
        <w:rPr>
          <w:rFonts w:ascii="Cambria" w:hAnsi="Cambria"/>
          <w:i/>
        </w:rPr>
        <w:t xml:space="preserve"> – </w:t>
      </w:r>
      <w:r w:rsidR="00CB2603">
        <w:rPr>
          <w:rFonts w:ascii="Cambria" w:hAnsi="Cambria"/>
        </w:rPr>
        <w:t xml:space="preserve">I am restricted by the same blinders of power and privilege as these women are, and I, too, was a member of </w:t>
      </w:r>
      <w:r w:rsidR="00CB2603" w:rsidRPr="00CB2603">
        <w:rPr>
          <w:rFonts w:ascii="Cambria" w:hAnsi="Cambria"/>
          <w:i/>
        </w:rPr>
        <w:t>She’s the First</w:t>
      </w:r>
      <w:r w:rsidR="00CB2603">
        <w:rPr>
          <w:rFonts w:ascii="Cambria" w:hAnsi="Cambria"/>
        </w:rPr>
        <w:t xml:space="preserve"> during my freshman year of college</w:t>
      </w:r>
      <w:r w:rsidR="008F794F">
        <w:rPr>
          <w:rFonts w:ascii="Cambria" w:hAnsi="Cambria"/>
        </w:rPr>
        <w:t xml:space="preserve">. </w:t>
      </w:r>
      <w:r w:rsidR="00BC6CC3">
        <w:rPr>
          <w:rFonts w:ascii="Cambria" w:hAnsi="Cambria"/>
        </w:rPr>
        <w:t xml:space="preserve">My goal in completing this project was to illustrate the urgent need for women, especially women of privileged positionalities, to re-imagine a global feminism that is not within a constricting, </w:t>
      </w:r>
      <w:r w:rsidR="00573A1D">
        <w:rPr>
          <w:rFonts w:ascii="Cambria" w:hAnsi="Cambria"/>
        </w:rPr>
        <w:t>harmful</w:t>
      </w:r>
      <w:r w:rsidR="00BC6CC3">
        <w:rPr>
          <w:rFonts w:ascii="Cambria" w:hAnsi="Cambria"/>
        </w:rPr>
        <w:t xml:space="preserve"> neoliberal structure. Through my analysis</w:t>
      </w:r>
      <w:r w:rsidR="008F794F">
        <w:rPr>
          <w:rFonts w:ascii="Cambria" w:hAnsi="Cambria"/>
        </w:rPr>
        <w:t xml:space="preserve">, I hope to provide the deconstruction necessary to construct a </w:t>
      </w:r>
      <w:r w:rsidR="00573A1D">
        <w:rPr>
          <w:rFonts w:ascii="Cambria" w:hAnsi="Cambria"/>
        </w:rPr>
        <w:t xml:space="preserve">more ethical future </w:t>
      </w:r>
      <w:r w:rsidR="008F794F">
        <w:rPr>
          <w:rFonts w:ascii="Cambria" w:hAnsi="Cambria"/>
        </w:rPr>
        <w:t xml:space="preserve">feminist vision. </w:t>
      </w:r>
      <w:r w:rsidR="00DB0244">
        <w:rPr>
          <w:rFonts w:ascii="Cambria" w:hAnsi="Cambria"/>
        </w:rPr>
        <w:t>In order to resist colonial dynamics, a transnational gender justice movement must center the language, perspective, discourse, and agenc</w:t>
      </w:r>
      <w:r w:rsidR="00CB2603">
        <w:rPr>
          <w:rFonts w:ascii="Cambria" w:hAnsi="Cambria"/>
        </w:rPr>
        <w:t>y of the most marginalized women and femmes globally</w:t>
      </w:r>
      <w:r w:rsidR="00DB0244">
        <w:rPr>
          <w:rFonts w:ascii="Cambria" w:hAnsi="Cambria"/>
        </w:rPr>
        <w:t xml:space="preserve">. Most importantly, </w:t>
      </w:r>
      <w:r w:rsidR="00BC6CC3">
        <w:rPr>
          <w:rFonts w:ascii="Cambria" w:hAnsi="Cambria"/>
        </w:rPr>
        <w:t>young women</w:t>
      </w:r>
      <w:r w:rsidR="00DB0244">
        <w:rPr>
          <w:rFonts w:ascii="Cambria" w:hAnsi="Cambria"/>
        </w:rPr>
        <w:t xml:space="preserve"> must completely </w:t>
      </w:r>
      <w:r w:rsidR="00BC6CC3">
        <w:rPr>
          <w:rFonts w:ascii="Cambria" w:hAnsi="Cambria"/>
        </w:rPr>
        <w:t xml:space="preserve">shift </w:t>
      </w:r>
      <w:r w:rsidR="00DB0244">
        <w:rPr>
          <w:rFonts w:ascii="Cambria" w:hAnsi="Cambria"/>
        </w:rPr>
        <w:t xml:space="preserve">out of the neoliberal paradigm and create a </w:t>
      </w:r>
      <w:r w:rsidR="00C81817">
        <w:rPr>
          <w:rFonts w:ascii="Cambria" w:hAnsi="Cambria"/>
        </w:rPr>
        <w:t xml:space="preserve">vivacious </w:t>
      </w:r>
      <w:r w:rsidR="00DB0244">
        <w:rPr>
          <w:rFonts w:ascii="Cambria" w:hAnsi="Cambria"/>
        </w:rPr>
        <w:t xml:space="preserve">feminism that </w:t>
      </w:r>
      <w:r w:rsidR="00CB2603">
        <w:rPr>
          <w:rFonts w:ascii="Cambria" w:hAnsi="Cambria"/>
        </w:rPr>
        <w:t>cultivates</w:t>
      </w:r>
      <w:r w:rsidR="00DB0244">
        <w:rPr>
          <w:rFonts w:ascii="Cambria" w:hAnsi="Cambria"/>
        </w:rPr>
        <w:t xml:space="preserve"> c</w:t>
      </w:r>
      <w:r w:rsidR="00CB2603">
        <w:rPr>
          <w:rFonts w:ascii="Cambria" w:hAnsi="Cambria"/>
        </w:rPr>
        <w:t>ollective feminine agency</w:t>
      </w:r>
      <w:r w:rsidR="006A12D0">
        <w:rPr>
          <w:rFonts w:ascii="Cambria" w:hAnsi="Cambria"/>
        </w:rPr>
        <w:t>.</w:t>
      </w:r>
      <w:r w:rsidR="00CB2603">
        <w:rPr>
          <w:rFonts w:ascii="Cambria" w:hAnsi="Cambria"/>
        </w:rPr>
        <w:t xml:space="preserve"> </w:t>
      </w:r>
      <w:r w:rsidR="006A12D0">
        <w:rPr>
          <w:rFonts w:ascii="Cambria" w:hAnsi="Cambria"/>
        </w:rPr>
        <w:t>S</w:t>
      </w:r>
      <w:r w:rsidR="00BC6CC3">
        <w:rPr>
          <w:rFonts w:ascii="Cambria" w:hAnsi="Cambria"/>
        </w:rPr>
        <w:t>triving to grant</w:t>
      </w:r>
      <w:r w:rsidR="00CB2603">
        <w:rPr>
          <w:rFonts w:ascii="Cambria" w:hAnsi="Cambria"/>
        </w:rPr>
        <w:t xml:space="preserve"> individual women their empowerment</w:t>
      </w:r>
      <w:r w:rsidR="00BC6CC3">
        <w:rPr>
          <w:rFonts w:ascii="Cambria" w:hAnsi="Cambria"/>
        </w:rPr>
        <w:t xml:space="preserve"> as defined and regulated by patriarch</w:t>
      </w:r>
      <w:r w:rsidR="00573A1D">
        <w:rPr>
          <w:rFonts w:ascii="Cambria" w:hAnsi="Cambria"/>
        </w:rPr>
        <w:t xml:space="preserve">al </w:t>
      </w:r>
      <w:r w:rsidR="00BC6CC3">
        <w:rPr>
          <w:rFonts w:ascii="Cambria" w:hAnsi="Cambria"/>
        </w:rPr>
        <w:t>neoliberalism</w:t>
      </w:r>
      <w:r w:rsidR="006A12D0">
        <w:rPr>
          <w:rFonts w:ascii="Cambria" w:hAnsi="Cambria"/>
        </w:rPr>
        <w:t xml:space="preserve"> will not change what makes women need empowerment to begin with</w:t>
      </w:r>
      <w:r w:rsidR="00CB2603">
        <w:rPr>
          <w:rFonts w:ascii="Cambria" w:hAnsi="Cambria"/>
        </w:rPr>
        <w:t>.</w:t>
      </w:r>
      <w:r w:rsidR="00BC6CC3">
        <w:rPr>
          <w:rFonts w:ascii="Cambria" w:hAnsi="Cambria"/>
        </w:rPr>
        <w:t xml:space="preserve"> We must not position one group of women as “giver” and the other as “receiver,” but appreciate and value what every group of women has to give in the str</w:t>
      </w:r>
      <w:r w:rsidR="006A12D0">
        <w:rPr>
          <w:rFonts w:ascii="Cambria" w:hAnsi="Cambria"/>
        </w:rPr>
        <w:t xml:space="preserve">uggle for gender justice. Most importantly, we must do all of this while </w:t>
      </w:r>
      <w:r w:rsidR="00BC6CC3">
        <w:rPr>
          <w:rFonts w:ascii="Cambria" w:hAnsi="Cambria"/>
        </w:rPr>
        <w:t>simultaneously embracing an understanding of the matrix of domination that works to both oppress and privilege in nuanced ways</w:t>
      </w:r>
      <w:r w:rsidR="00573A1D">
        <w:rPr>
          <w:rFonts w:ascii="Cambria" w:hAnsi="Cambria"/>
        </w:rPr>
        <w:t>. We must strive to abolish not merely patriarchy, but kyriarchy, through developing</w:t>
      </w:r>
      <w:r w:rsidR="00A57621">
        <w:rPr>
          <w:rFonts w:ascii="Cambria" w:hAnsi="Cambria"/>
        </w:rPr>
        <w:t xml:space="preserve"> a “race-and-gender conscious historical materialism,” as coined by </w:t>
      </w:r>
      <w:proofErr w:type="spellStart"/>
      <w:r w:rsidR="00A57621">
        <w:rPr>
          <w:rFonts w:ascii="Cambria" w:hAnsi="Cambria"/>
        </w:rPr>
        <w:t>Mohanty</w:t>
      </w:r>
      <w:proofErr w:type="spellEnd"/>
      <w:r w:rsidR="00A57621">
        <w:rPr>
          <w:rFonts w:ascii="Cambria" w:hAnsi="Cambria"/>
        </w:rPr>
        <w:t>.</w:t>
      </w:r>
      <w:r w:rsidR="00A57621">
        <w:rPr>
          <w:rStyle w:val="FootnoteReference"/>
          <w:rFonts w:ascii="Cambria" w:hAnsi="Cambria"/>
        </w:rPr>
        <w:footnoteReference w:id="107"/>
      </w:r>
      <w:r w:rsidR="00CB2603">
        <w:rPr>
          <w:rFonts w:ascii="Cambria" w:hAnsi="Cambria"/>
        </w:rPr>
        <w:t xml:space="preserve"> </w:t>
      </w:r>
    </w:p>
    <w:p w14:paraId="0FB3BB27" w14:textId="06E407DF" w:rsidR="00B919CE" w:rsidRPr="00DA10A9" w:rsidRDefault="00CB2603" w:rsidP="00DA10A9">
      <w:pPr>
        <w:spacing w:line="276" w:lineRule="auto"/>
        <w:ind w:firstLine="720"/>
        <w:contextualSpacing/>
        <w:rPr>
          <w:rFonts w:ascii="Cambria" w:hAnsi="Cambria"/>
        </w:rPr>
      </w:pPr>
      <w:r>
        <w:rPr>
          <w:rFonts w:ascii="Cambria" w:hAnsi="Cambria"/>
        </w:rPr>
        <w:t>This</w:t>
      </w:r>
      <w:r w:rsidR="006C78AC">
        <w:rPr>
          <w:rFonts w:ascii="Cambria" w:hAnsi="Cambria"/>
        </w:rPr>
        <w:t xml:space="preserve"> post-feminist neoliberal</w:t>
      </w:r>
      <w:r>
        <w:rPr>
          <w:rFonts w:ascii="Cambria" w:hAnsi="Cambria"/>
        </w:rPr>
        <w:t xml:space="preserve"> movement must grow from a paradigm that does not place the </w:t>
      </w:r>
      <w:r w:rsidR="00BC6CC3">
        <w:rPr>
          <w:rFonts w:ascii="Cambria" w:hAnsi="Cambria"/>
        </w:rPr>
        <w:t>“</w:t>
      </w:r>
      <w:r>
        <w:rPr>
          <w:rFonts w:ascii="Cambria" w:hAnsi="Cambria"/>
        </w:rPr>
        <w:t>self-interested individual at center,”</w:t>
      </w:r>
      <w:r w:rsidR="008469CC">
        <w:rPr>
          <w:rStyle w:val="FootnoteReference"/>
          <w:rFonts w:ascii="Cambria" w:hAnsi="Cambria"/>
        </w:rPr>
        <w:footnoteReference w:id="108"/>
      </w:r>
      <w:r>
        <w:rPr>
          <w:rFonts w:ascii="Cambria" w:hAnsi="Cambria"/>
        </w:rPr>
        <w:t xml:space="preserve"> but values a </w:t>
      </w:r>
      <w:r w:rsidR="006A12D0">
        <w:rPr>
          <w:rFonts w:ascii="Cambria" w:hAnsi="Cambria"/>
        </w:rPr>
        <w:t>tenacious</w:t>
      </w:r>
      <w:r>
        <w:rPr>
          <w:rFonts w:ascii="Cambria" w:hAnsi="Cambria"/>
        </w:rPr>
        <w:t xml:space="preserve"> community as the foundation</w:t>
      </w:r>
      <w:r w:rsidR="00BC6CC3">
        <w:rPr>
          <w:rFonts w:ascii="Cambria" w:hAnsi="Cambria"/>
        </w:rPr>
        <w:t xml:space="preserve"> </w:t>
      </w:r>
      <w:r w:rsidR="006A12D0">
        <w:rPr>
          <w:rFonts w:ascii="Cambria" w:hAnsi="Cambria"/>
        </w:rPr>
        <w:t>of</w:t>
      </w:r>
      <w:r w:rsidR="00BC6CC3">
        <w:rPr>
          <w:rFonts w:ascii="Cambria" w:hAnsi="Cambria"/>
        </w:rPr>
        <w:t xml:space="preserve"> their movement</w:t>
      </w:r>
      <w:r w:rsidR="006A12D0">
        <w:rPr>
          <w:rFonts w:ascii="Cambria" w:hAnsi="Cambria"/>
        </w:rPr>
        <w:t>. Young feminists need a paradigm that encourages</w:t>
      </w:r>
      <w:r>
        <w:rPr>
          <w:rFonts w:ascii="Cambria" w:hAnsi="Cambria"/>
        </w:rPr>
        <w:t xml:space="preserve"> </w:t>
      </w:r>
      <w:r w:rsidR="00BC6CC3">
        <w:rPr>
          <w:rFonts w:ascii="Cambria" w:hAnsi="Cambria"/>
        </w:rPr>
        <w:t xml:space="preserve">cultural, </w:t>
      </w:r>
      <w:r>
        <w:rPr>
          <w:rFonts w:ascii="Cambria" w:hAnsi="Cambria"/>
        </w:rPr>
        <w:t>structural social change rather than individual</w:t>
      </w:r>
      <w:r w:rsidR="00BC6CC3">
        <w:rPr>
          <w:rFonts w:ascii="Cambria" w:hAnsi="Cambria"/>
        </w:rPr>
        <w:t>ized</w:t>
      </w:r>
      <w:r>
        <w:rPr>
          <w:rFonts w:ascii="Cambria" w:hAnsi="Cambria"/>
        </w:rPr>
        <w:t xml:space="preserve"> affirmation</w:t>
      </w:r>
      <w:r w:rsidR="00BC6CC3">
        <w:rPr>
          <w:rFonts w:ascii="Cambria" w:hAnsi="Cambria"/>
        </w:rPr>
        <w:t>;</w:t>
      </w:r>
      <w:r>
        <w:rPr>
          <w:rFonts w:ascii="Cambria" w:hAnsi="Cambria"/>
        </w:rPr>
        <w:t xml:space="preserve"> </w:t>
      </w:r>
      <w:r w:rsidR="005703B9">
        <w:rPr>
          <w:rFonts w:ascii="Cambria" w:hAnsi="Cambria"/>
        </w:rPr>
        <w:t xml:space="preserve">a paradigm centering analyses of race and colonization; </w:t>
      </w:r>
      <w:r>
        <w:rPr>
          <w:rFonts w:ascii="Cambria" w:hAnsi="Cambria"/>
        </w:rPr>
        <w:t>a paradigm that does not imply the sameness of all women, but appreciates the rich difference between femme beings</w:t>
      </w:r>
      <w:r w:rsidR="00A57621">
        <w:rPr>
          <w:rFonts w:ascii="Cambria" w:hAnsi="Cambria"/>
        </w:rPr>
        <w:t xml:space="preserve">; a paradigm that </w:t>
      </w:r>
      <w:r w:rsidR="00573A1D">
        <w:rPr>
          <w:rFonts w:ascii="Cambria" w:hAnsi="Cambria"/>
        </w:rPr>
        <w:t xml:space="preserve">examines the unjust construction of gender as </w:t>
      </w:r>
      <w:r w:rsidR="006A12D0">
        <w:rPr>
          <w:rFonts w:ascii="Cambria" w:hAnsi="Cambria"/>
        </w:rPr>
        <w:t>the root of gender-based violence and marginalization</w:t>
      </w:r>
      <w:r>
        <w:rPr>
          <w:rFonts w:ascii="Cambria" w:hAnsi="Cambria"/>
        </w:rPr>
        <w:t>.</w:t>
      </w:r>
      <w:r w:rsidR="00BC6CC3">
        <w:rPr>
          <w:rFonts w:ascii="Cambria" w:hAnsi="Cambria"/>
        </w:rPr>
        <w:t xml:space="preserve"> With a</w:t>
      </w:r>
      <w:r w:rsidR="008469CC">
        <w:rPr>
          <w:rFonts w:ascii="Cambria" w:hAnsi="Cambria"/>
        </w:rPr>
        <w:t xml:space="preserve"> radical</w:t>
      </w:r>
      <w:r w:rsidR="00BC6CC3">
        <w:rPr>
          <w:rFonts w:ascii="Cambria" w:hAnsi="Cambria"/>
        </w:rPr>
        <w:t xml:space="preserve"> re-framing of feminism</w:t>
      </w:r>
      <w:r w:rsidR="006A12D0">
        <w:rPr>
          <w:rFonts w:ascii="Cambria" w:hAnsi="Cambria"/>
        </w:rPr>
        <w:t xml:space="preserve"> entirely</w:t>
      </w:r>
      <w:r w:rsidR="00BC6CC3">
        <w:rPr>
          <w:rFonts w:ascii="Cambria" w:hAnsi="Cambria"/>
        </w:rPr>
        <w:t xml:space="preserve"> outside of neoliberalism, </w:t>
      </w:r>
      <w:r w:rsidR="008469CC">
        <w:rPr>
          <w:rFonts w:ascii="Cambria" w:hAnsi="Cambria"/>
        </w:rPr>
        <w:t>development, and Western culture, feminism would embody “recognition, commitment, and care”</w:t>
      </w:r>
      <w:r w:rsidR="00BF6ECB">
        <w:rPr>
          <w:rStyle w:val="FootnoteReference"/>
          <w:rFonts w:ascii="Cambria" w:hAnsi="Cambria"/>
        </w:rPr>
        <w:footnoteReference w:id="109"/>
      </w:r>
      <w:r w:rsidR="008469CC">
        <w:rPr>
          <w:rFonts w:ascii="Cambria" w:hAnsi="Cambria"/>
        </w:rPr>
        <w:t xml:space="preserve"> in a way that is not possible within a feminism </w:t>
      </w:r>
      <w:r w:rsidR="00BF6ECB">
        <w:rPr>
          <w:rFonts w:ascii="Cambria" w:hAnsi="Cambria"/>
        </w:rPr>
        <w:t>manipulated</w:t>
      </w:r>
      <w:r w:rsidR="008469CC">
        <w:rPr>
          <w:rFonts w:ascii="Cambria" w:hAnsi="Cambria"/>
        </w:rPr>
        <w:t xml:space="preserve"> by neoliberalism.</w:t>
      </w:r>
    </w:p>
    <w:p w14:paraId="3CD3308D" w14:textId="77777777" w:rsidR="00B919CE" w:rsidRDefault="00B919CE" w:rsidP="00DA10A9">
      <w:pPr>
        <w:spacing w:line="276" w:lineRule="auto"/>
        <w:rPr>
          <w:rFonts w:ascii="Cambria" w:hAnsi="Cambria"/>
          <w:b/>
        </w:rPr>
      </w:pPr>
    </w:p>
    <w:p w14:paraId="0EAEDE02" w14:textId="21A0B7D0" w:rsidR="00D22272" w:rsidRPr="00D22272" w:rsidRDefault="00D22272" w:rsidP="009C1889">
      <w:pPr>
        <w:spacing w:line="276" w:lineRule="auto"/>
        <w:jc w:val="center"/>
        <w:rPr>
          <w:rFonts w:ascii="Cambria" w:hAnsi="Cambria"/>
          <w:b/>
        </w:rPr>
      </w:pPr>
      <w:r w:rsidRPr="00D22272">
        <w:rPr>
          <w:rFonts w:ascii="Cambria" w:hAnsi="Cambria"/>
          <w:b/>
        </w:rPr>
        <w:lastRenderedPageBreak/>
        <w:t>Appendix A</w:t>
      </w:r>
    </w:p>
    <w:p w14:paraId="6587B111" w14:textId="77777777" w:rsidR="00D22272" w:rsidRDefault="00D22272" w:rsidP="00D22272">
      <w:pPr>
        <w:spacing w:line="276" w:lineRule="auto"/>
        <w:rPr>
          <w:rFonts w:ascii="Cambria" w:hAnsi="Cambria"/>
        </w:rPr>
      </w:pPr>
    </w:p>
    <w:p w14:paraId="16C18805"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bCs/>
          <w:color w:val="595959" w:themeColor="text1" w:themeTint="A6"/>
          <w:sz w:val="22"/>
          <w:szCs w:val="22"/>
        </w:rPr>
        <w:t>[tick tock, buzzing bell noises]</w:t>
      </w:r>
    </w:p>
    <w:p w14:paraId="198BE7A8" w14:textId="77777777" w:rsidR="00D22272" w:rsidRPr="00F824C2" w:rsidRDefault="00D22272" w:rsidP="00D22272">
      <w:pPr>
        <w:spacing w:line="276" w:lineRule="auto"/>
        <w:contextualSpacing/>
        <w:rPr>
          <w:rFonts w:ascii="Cambria" w:hAnsi="Cambria"/>
          <w:color w:val="595959" w:themeColor="text1" w:themeTint="A6"/>
          <w:sz w:val="22"/>
          <w:szCs w:val="22"/>
        </w:rPr>
      </w:pPr>
    </w:p>
    <w:p w14:paraId="2742E895" w14:textId="77777777" w:rsidR="00D22272" w:rsidRPr="00F824C2" w:rsidRDefault="00D22272" w:rsidP="00D22272">
      <w:pPr>
        <w:spacing w:line="276" w:lineRule="auto"/>
        <w:contextualSpacing/>
        <w:rPr>
          <w:rFonts w:ascii="Cambria" w:hAnsi="Cambria"/>
          <w:b/>
          <w:color w:val="595959" w:themeColor="text1" w:themeTint="A6"/>
          <w:sz w:val="22"/>
          <w:szCs w:val="22"/>
        </w:rPr>
      </w:pPr>
      <w:r w:rsidRPr="00F824C2">
        <w:rPr>
          <w:rFonts w:ascii="Cambria" w:hAnsi="Cambria"/>
          <w:b/>
          <w:color w:val="595959" w:themeColor="text1" w:themeTint="A6"/>
          <w:sz w:val="22"/>
          <w:szCs w:val="22"/>
        </w:rPr>
        <w:t xml:space="preserve">Tammy Tibbetts, “Founder”: </w:t>
      </w:r>
    </w:p>
    <w:p w14:paraId="4CE159B8"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I don’t know</w:t>
      </w:r>
    </w:p>
    <w:p w14:paraId="7C3BCD85"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if </w:t>
      </w:r>
    </w:p>
    <w:p w14:paraId="1D4853D1"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Lindsey simply had a vanilla cupcake bake sale</w:t>
      </w:r>
    </w:p>
    <w:p w14:paraId="7AC42CFF"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I don’t think we would be talking about this now </w:t>
      </w:r>
    </w:p>
    <w:p w14:paraId="52FF3C0E" w14:textId="77777777" w:rsidR="00D22272" w:rsidRPr="00F824C2" w:rsidRDefault="00D22272" w:rsidP="00D22272">
      <w:pPr>
        <w:pStyle w:val="ListParagraph"/>
        <w:spacing w:line="276" w:lineRule="auto"/>
        <w:ind w:left="5400" w:firstLine="360"/>
        <w:rPr>
          <w:rFonts w:ascii="Cambria" w:hAnsi="Cambria"/>
          <w:color w:val="595959" w:themeColor="text1" w:themeTint="A6"/>
          <w:sz w:val="22"/>
          <w:szCs w:val="22"/>
        </w:rPr>
      </w:pPr>
      <w:r w:rsidRPr="00F824C2">
        <w:rPr>
          <w:rFonts w:ascii="Cambria" w:hAnsi="Cambria"/>
          <w:color w:val="595959" w:themeColor="text1" w:themeTint="A6"/>
          <w:sz w:val="22"/>
          <w:szCs w:val="22"/>
        </w:rPr>
        <w:t>(22)</w:t>
      </w:r>
    </w:p>
    <w:p w14:paraId="24AFC406" w14:textId="77777777" w:rsidR="00D22272" w:rsidRPr="00F824C2" w:rsidRDefault="00D22272" w:rsidP="00D22272">
      <w:pPr>
        <w:spacing w:line="276" w:lineRule="auto"/>
        <w:contextualSpacing/>
        <w:rPr>
          <w:rFonts w:ascii="Cambria" w:hAnsi="Cambria"/>
          <w:b/>
          <w:color w:val="595959" w:themeColor="text1" w:themeTint="A6"/>
          <w:sz w:val="22"/>
          <w:szCs w:val="22"/>
        </w:rPr>
      </w:pPr>
    </w:p>
    <w:p w14:paraId="05FFD2FB" w14:textId="77777777" w:rsidR="00D22272" w:rsidRPr="00F824C2" w:rsidRDefault="00D22272" w:rsidP="00D22272">
      <w:pPr>
        <w:spacing w:line="276" w:lineRule="auto"/>
        <w:contextualSpacing/>
        <w:rPr>
          <w:rFonts w:ascii="Cambria" w:hAnsi="Cambria"/>
          <w:b/>
          <w:color w:val="595959" w:themeColor="text1" w:themeTint="A6"/>
          <w:sz w:val="22"/>
          <w:szCs w:val="22"/>
        </w:rPr>
      </w:pPr>
      <w:r w:rsidRPr="00F824C2">
        <w:rPr>
          <w:rFonts w:ascii="Cambria" w:hAnsi="Cambria"/>
          <w:b/>
          <w:color w:val="595959" w:themeColor="text1" w:themeTint="A6"/>
          <w:sz w:val="22"/>
          <w:szCs w:val="22"/>
        </w:rPr>
        <w:t xml:space="preserve">Lindsay Brown “Tie-Dye Cupcake Mastermind”: </w:t>
      </w:r>
    </w:p>
    <w:p w14:paraId="424D8E85"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I think the tie-dye cupcakes are just </w:t>
      </w:r>
    </w:p>
    <w:p w14:paraId="34616C05"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a big shock </w:t>
      </w:r>
    </w:p>
    <w:p w14:paraId="1879BE48"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and when you take a bite into it </w:t>
      </w:r>
    </w:p>
    <w:p w14:paraId="1185880E"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you’re not expecting </w:t>
      </w:r>
    </w:p>
    <w:p w14:paraId="4AC147E5"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a bunch of tie-dye </w:t>
      </w:r>
    </w:p>
    <w:p w14:paraId="73EFE89E" w14:textId="77777777" w:rsidR="00D22272" w:rsidRPr="00F824C2" w:rsidRDefault="00D22272" w:rsidP="00D22272">
      <w:pPr>
        <w:pStyle w:val="ListParagraph"/>
        <w:spacing w:line="276" w:lineRule="auto"/>
        <w:ind w:left="5400" w:firstLine="360"/>
        <w:rPr>
          <w:rFonts w:ascii="Cambria" w:hAnsi="Cambria"/>
          <w:color w:val="595959" w:themeColor="text1" w:themeTint="A6"/>
          <w:sz w:val="22"/>
          <w:szCs w:val="22"/>
        </w:rPr>
      </w:pPr>
      <w:r w:rsidRPr="00F824C2">
        <w:rPr>
          <w:rFonts w:ascii="Cambria" w:hAnsi="Cambria"/>
          <w:color w:val="595959" w:themeColor="text1" w:themeTint="A6"/>
          <w:sz w:val="22"/>
          <w:szCs w:val="22"/>
        </w:rPr>
        <w:t>(49)</w:t>
      </w:r>
    </w:p>
    <w:p w14:paraId="55BBD9BA" w14:textId="77777777" w:rsidR="00D22272" w:rsidRPr="00F824C2" w:rsidRDefault="00D22272" w:rsidP="00D22272">
      <w:pPr>
        <w:spacing w:line="276" w:lineRule="auto"/>
        <w:contextualSpacing/>
        <w:rPr>
          <w:rFonts w:ascii="Cambria" w:hAnsi="Cambria"/>
          <w:color w:val="595959" w:themeColor="text1" w:themeTint="A6"/>
          <w:sz w:val="22"/>
          <w:szCs w:val="22"/>
        </w:rPr>
      </w:pPr>
    </w:p>
    <w:p w14:paraId="229C96CE" w14:textId="77777777" w:rsidR="00D22272" w:rsidRPr="00F824C2" w:rsidRDefault="00D22272" w:rsidP="00D22272">
      <w:pPr>
        <w:spacing w:line="276" w:lineRule="auto"/>
        <w:contextualSpacing/>
        <w:rPr>
          <w:rFonts w:ascii="Cambria" w:hAnsi="Cambria"/>
          <w:b/>
          <w:color w:val="595959" w:themeColor="text1" w:themeTint="A6"/>
          <w:sz w:val="22"/>
          <w:szCs w:val="22"/>
        </w:rPr>
      </w:pPr>
      <w:r w:rsidRPr="00F824C2">
        <w:rPr>
          <w:rFonts w:ascii="Cambria" w:hAnsi="Cambria"/>
          <w:b/>
          <w:color w:val="595959" w:themeColor="text1" w:themeTint="A6"/>
          <w:sz w:val="22"/>
          <w:szCs w:val="22"/>
        </w:rPr>
        <w:t xml:space="preserve">Unidentified: </w:t>
      </w:r>
    </w:p>
    <w:p w14:paraId="6C521554"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One cupcake </w:t>
      </w:r>
    </w:p>
    <w:p w14:paraId="24093612"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turned into three bake sales</w:t>
      </w:r>
    </w:p>
    <w:p w14:paraId="106C2270" w14:textId="77777777" w:rsidR="00D22272" w:rsidRPr="00F824C2" w:rsidRDefault="00D22272" w:rsidP="00D22272">
      <w:pPr>
        <w:pStyle w:val="ListParagraph"/>
        <w:numPr>
          <w:ilvl w:val="0"/>
          <w:numId w:val="1"/>
        </w:numPr>
        <w:spacing w:line="276" w:lineRule="auto"/>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and now </w:t>
      </w:r>
    </w:p>
    <w:p w14:paraId="1F71EA9F" w14:textId="77777777" w:rsidR="00D22272" w:rsidRPr="00F824C2" w:rsidRDefault="00D22272" w:rsidP="00D22272">
      <w:pPr>
        <w:spacing w:line="276" w:lineRule="auto"/>
        <w:ind w:left="-360" w:firstLine="360"/>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13. dozens of bake sales. </w:t>
      </w:r>
    </w:p>
    <w:p w14:paraId="7042979F"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t>(62)</w:t>
      </w:r>
    </w:p>
    <w:p w14:paraId="45BFA200" w14:textId="77777777" w:rsidR="00D22272" w:rsidRPr="00F824C2" w:rsidRDefault="00D22272" w:rsidP="00D22272">
      <w:pPr>
        <w:spacing w:line="276" w:lineRule="auto"/>
        <w:contextualSpacing/>
        <w:rPr>
          <w:rFonts w:ascii="Cambria" w:hAnsi="Cambria"/>
          <w:color w:val="595959" w:themeColor="text1" w:themeTint="A6"/>
          <w:sz w:val="22"/>
          <w:szCs w:val="22"/>
        </w:rPr>
      </w:pPr>
    </w:p>
    <w:p w14:paraId="63B6C1EC" w14:textId="77777777" w:rsidR="00D22272" w:rsidRPr="00F824C2" w:rsidRDefault="00D22272" w:rsidP="00D22272">
      <w:pPr>
        <w:spacing w:line="276" w:lineRule="auto"/>
        <w:contextualSpacing/>
        <w:rPr>
          <w:rFonts w:ascii="Cambria" w:hAnsi="Cambria"/>
          <w:b/>
          <w:color w:val="595959" w:themeColor="text1" w:themeTint="A6"/>
          <w:sz w:val="22"/>
          <w:szCs w:val="22"/>
        </w:rPr>
      </w:pPr>
      <w:r w:rsidRPr="00F824C2">
        <w:rPr>
          <w:rFonts w:ascii="Cambria" w:hAnsi="Cambria"/>
          <w:b/>
          <w:color w:val="595959" w:themeColor="text1" w:themeTint="A6"/>
          <w:sz w:val="22"/>
          <w:szCs w:val="22"/>
        </w:rPr>
        <w:t xml:space="preserve">T.T.: </w:t>
      </w:r>
    </w:p>
    <w:p w14:paraId="753A7876"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14. As I saw the spread of tie-dye cupcakes </w:t>
      </w:r>
    </w:p>
    <w:p w14:paraId="5F2C3F20"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15. happen </w:t>
      </w:r>
    </w:p>
    <w:p w14:paraId="3F7E9CFF"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16. just so organically </w:t>
      </w:r>
    </w:p>
    <w:p w14:paraId="7759AB77"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17. by </w:t>
      </w:r>
    </w:p>
    <w:p w14:paraId="4613E359"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18. the pure coverage that we were putting on our Facebook page and our blog </w:t>
      </w:r>
    </w:p>
    <w:p w14:paraId="0405B590"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19. I started to realize that there could be </w:t>
      </w:r>
    </w:p>
    <w:p w14:paraId="6A12FBD3"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20. something so much bigger here</w:t>
      </w:r>
    </w:p>
    <w:p w14:paraId="7553B56D"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21. And my goal, </w:t>
      </w:r>
    </w:p>
    <w:p w14:paraId="27640664"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22. in creating a national campaign, </w:t>
      </w:r>
    </w:p>
    <w:p w14:paraId="43560478"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23. was to create a sense of community </w:t>
      </w:r>
    </w:p>
    <w:p w14:paraId="55F636C6"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24. around </w:t>
      </w:r>
    </w:p>
    <w:p w14:paraId="61A03932"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25. all of these </w:t>
      </w:r>
    </w:p>
    <w:p w14:paraId="5ABF2940"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26. passionate enthusiastic young very vocal individuals </w:t>
      </w:r>
    </w:p>
    <w:p w14:paraId="729E6047"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27. to </w:t>
      </w:r>
    </w:p>
    <w:p w14:paraId="40E07070"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28. for the first time make them feel like they were part of </w:t>
      </w:r>
    </w:p>
    <w:p w14:paraId="7D466136"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29. a common shared effort (?)</w:t>
      </w:r>
    </w:p>
    <w:p w14:paraId="100C3D5F"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lastRenderedPageBreak/>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t>(145)</w:t>
      </w:r>
    </w:p>
    <w:p w14:paraId="409B1697" w14:textId="77777777" w:rsidR="00D22272" w:rsidRPr="00F824C2" w:rsidRDefault="00D22272" w:rsidP="00D22272">
      <w:pPr>
        <w:spacing w:line="276" w:lineRule="auto"/>
        <w:contextualSpacing/>
        <w:rPr>
          <w:rFonts w:ascii="Cambria" w:hAnsi="Cambria"/>
          <w:color w:val="595959" w:themeColor="text1" w:themeTint="A6"/>
          <w:sz w:val="22"/>
          <w:szCs w:val="22"/>
        </w:rPr>
      </w:pPr>
    </w:p>
    <w:p w14:paraId="18BE77B9" w14:textId="77777777" w:rsidR="00D22272" w:rsidRPr="00F824C2" w:rsidRDefault="00D22272" w:rsidP="00D22272">
      <w:pPr>
        <w:spacing w:line="276" w:lineRule="auto"/>
        <w:contextualSpacing/>
        <w:rPr>
          <w:rFonts w:ascii="Cambria" w:hAnsi="Cambria"/>
          <w:b/>
          <w:color w:val="595959" w:themeColor="text1" w:themeTint="A6"/>
          <w:sz w:val="22"/>
          <w:szCs w:val="22"/>
        </w:rPr>
      </w:pPr>
      <w:r w:rsidRPr="00F824C2">
        <w:rPr>
          <w:rFonts w:ascii="Cambria" w:hAnsi="Cambria"/>
          <w:b/>
          <w:color w:val="595959" w:themeColor="text1" w:themeTint="A6"/>
          <w:sz w:val="22"/>
          <w:szCs w:val="22"/>
        </w:rPr>
        <w:t xml:space="preserve">L.B.: </w:t>
      </w:r>
    </w:p>
    <w:p w14:paraId="5E03B804"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30. All these girls at colleges, we’re all the same age </w:t>
      </w:r>
    </w:p>
    <w:p w14:paraId="4FB75A0D"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31. and </w:t>
      </w:r>
    </w:p>
    <w:p w14:paraId="48069471"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32. we’re the ones driving this</w:t>
      </w:r>
    </w:p>
    <w:p w14:paraId="3F798639"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33. And </w:t>
      </w:r>
    </w:p>
    <w:p w14:paraId="341F0403"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34. we know exactly where the money’s going to</w:t>
      </w:r>
    </w:p>
    <w:p w14:paraId="24E9AF9F"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35. we know exactly who it’s helping, </w:t>
      </w:r>
    </w:p>
    <w:p w14:paraId="34033A02"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36. and </w:t>
      </w:r>
    </w:p>
    <w:p w14:paraId="7AD530FF"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37. you just know you’re making an impact. </w:t>
      </w:r>
    </w:p>
    <w:p w14:paraId="5FC59168"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t>(184)</w:t>
      </w:r>
    </w:p>
    <w:p w14:paraId="39683CD7" w14:textId="77777777" w:rsidR="00D22272" w:rsidRPr="00F824C2" w:rsidRDefault="00D22272" w:rsidP="00D22272">
      <w:pPr>
        <w:spacing w:line="276" w:lineRule="auto"/>
        <w:contextualSpacing/>
        <w:rPr>
          <w:rFonts w:ascii="Cambria" w:hAnsi="Cambria"/>
          <w:color w:val="595959" w:themeColor="text1" w:themeTint="A6"/>
          <w:sz w:val="22"/>
          <w:szCs w:val="22"/>
        </w:rPr>
      </w:pPr>
    </w:p>
    <w:p w14:paraId="6EF2D9D2" w14:textId="77777777" w:rsidR="00D22272" w:rsidRPr="00F824C2" w:rsidRDefault="00D22272" w:rsidP="00D22272">
      <w:pPr>
        <w:spacing w:line="276" w:lineRule="auto"/>
        <w:contextualSpacing/>
        <w:rPr>
          <w:rFonts w:ascii="Cambria" w:hAnsi="Cambria"/>
          <w:b/>
          <w:color w:val="595959" w:themeColor="text1" w:themeTint="A6"/>
          <w:sz w:val="22"/>
          <w:szCs w:val="22"/>
        </w:rPr>
      </w:pPr>
      <w:r w:rsidRPr="00F824C2">
        <w:rPr>
          <w:rFonts w:ascii="Cambria" w:hAnsi="Cambria"/>
          <w:b/>
          <w:color w:val="595959" w:themeColor="text1" w:themeTint="A6"/>
          <w:sz w:val="22"/>
          <w:szCs w:val="22"/>
        </w:rPr>
        <w:t xml:space="preserve">T.T.: </w:t>
      </w:r>
    </w:p>
    <w:p w14:paraId="759B45B2"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38. I think it’s important </w:t>
      </w:r>
    </w:p>
    <w:p w14:paraId="60CDB9F8"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39. to always remind people </w:t>
      </w:r>
    </w:p>
    <w:p w14:paraId="4F64461F"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40. while promoting the bake sales </w:t>
      </w:r>
    </w:p>
    <w:p w14:paraId="54E2E3BC"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41. also </w:t>
      </w:r>
    </w:p>
    <w:p w14:paraId="1F478049"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42. promoting the stories of the </w:t>
      </w:r>
      <w:r w:rsidRPr="00F824C2">
        <w:rPr>
          <w:rFonts w:ascii="Cambria" w:hAnsi="Cambria"/>
          <w:b/>
          <w:color w:val="595959" w:themeColor="text1" w:themeTint="A6"/>
          <w:sz w:val="22"/>
          <w:szCs w:val="22"/>
        </w:rPr>
        <w:t xml:space="preserve">girls </w:t>
      </w:r>
      <w:r w:rsidRPr="00F824C2">
        <w:rPr>
          <w:rFonts w:ascii="Cambria" w:hAnsi="Cambria"/>
          <w:color w:val="595959" w:themeColor="text1" w:themeTint="A6"/>
          <w:sz w:val="22"/>
          <w:szCs w:val="22"/>
        </w:rPr>
        <w:t>(204</w:t>
      </w:r>
      <w:r w:rsidRPr="00F824C2">
        <w:rPr>
          <w:rFonts w:ascii="Cambria" w:hAnsi="Cambria"/>
          <w:color w:val="595959" w:themeColor="text1" w:themeTint="A6"/>
          <w:sz w:val="22"/>
          <w:szCs w:val="22"/>
          <w:vertAlign w:val="superscript"/>
        </w:rPr>
        <w:t>th</w:t>
      </w:r>
      <w:r w:rsidRPr="00F824C2">
        <w:rPr>
          <w:rFonts w:ascii="Cambria" w:hAnsi="Cambria"/>
          <w:color w:val="595959" w:themeColor="text1" w:themeTint="A6"/>
          <w:sz w:val="22"/>
          <w:szCs w:val="22"/>
        </w:rPr>
        <w:t>)</w:t>
      </w:r>
    </w:p>
    <w:p w14:paraId="151133F5"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43. who </w:t>
      </w:r>
    </w:p>
    <w:p w14:paraId="500303C3"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44. then go to school </w:t>
      </w:r>
    </w:p>
    <w:p w14:paraId="1EB42DCD"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45. and having become successful</w:t>
      </w:r>
    </w:p>
    <w:p w14:paraId="014DE2C6"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t>(213)</w:t>
      </w:r>
      <w:r w:rsidRPr="00F824C2">
        <w:rPr>
          <w:rFonts w:ascii="Cambria" w:hAnsi="Cambria"/>
          <w:color w:val="595959" w:themeColor="text1" w:themeTint="A6"/>
          <w:sz w:val="22"/>
          <w:szCs w:val="22"/>
        </w:rPr>
        <w:tab/>
      </w:r>
    </w:p>
    <w:p w14:paraId="24017C7B" w14:textId="77777777" w:rsidR="00D22272" w:rsidRPr="00F824C2" w:rsidRDefault="00D22272" w:rsidP="00D22272">
      <w:pPr>
        <w:spacing w:line="276" w:lineRule="auto"/>
        <w:contextualSpacing/>
        <w:rPr>
          <w:rFonts w:ascii="Cambria" w:hAnsi="Cambria"/>
          <w:color w:val="595959" w:themeColor="text1" w:themeTint="A6"/>
          <w:sz w:val="22"/>
          <w:szCs w:val="22"/>
        </w:rPr>
      </w:pPr>
    </w:p>
    <w:p w14:paraId="68113726"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b/>
          <w:color w:val="595959" w:themeColor="text1" w:themeTint="A6"/>
          <w:sz w:val="22"/>
          <w:szCs w:val="22"/>
        </w:rPr>
        <w:t>L.B.:</w:t>
      </w:r>
      <w:r w:rsidRPr="00F824C2">
        <w:rPr>
          <w:rFonts w:ascii="Cambria" w:hAnsi="Cambria"/>
          <w:color w:val="595959" w:themeColor="text1" w:themeTint="A6"/>
          <w:sz w:val="22"/>
          <w:szCs w:val="22"/>
        </w:rPr>
        <w:t xml:space="preserve"> </w:t>
      </w:r>
    </w:p>
    <w:p w14:paraId="777DA88C"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46. The best part is in a few weeks </w:t>
      </w:r>
    </w:p>
    <w:p w14:paraId="2AB7EF0F"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47. when you get the picture of the little girl </w:t>
      </w:r>
    </w:p>
    <w:p w14:paraId="6D5AD103"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48. and it’s not just the picture</w:t>
      </w:r>
    </w:p>
    <w:p w14:paraId="501153A1"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49. that little girl knows that you’re thinking of her </w:t>
      </w:r>
    </w:p>
    <w:p w14:paraId="43C224ED"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50. and every morning trust me she gets up and thinks “what is my friend in America 51. doing today?” and “I wonder if she is thinking of me?” and that’s the best part for me </w:t>
      </w:r>
    </w:p>
    <w:p w14:paraId="0A0F5EFC"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52. and going into the bake sales </w:t>
      </w:r>
    </w:p>
    <w:p w14:paraId="0ABB9695"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53. we didn’t even consider that part of it</w:t>
      </w:r>
    </w:p>
    <w:p w14:paraId="598C8BF9"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54. And now that’s why </w:t>
      </w:r>
    </w:p>
    <w:p w14:paraId="7FE2B1FC"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55. I do it</w:t>
      </w:r>
    </w:p>
    <w:p w14:paraId="36D30B48"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t>(300)</w:t>
      </w:r>
    </w:p>
    <w:p w14:paraId="59649103" w14:textId="77777777" w:rsidR="00D22272" w:rsidRPr="00F824C2" w:rsidRDefault="00D22272" w:rsidP="00D22272">
      <w:pPr>
        <w:spacing w:line="276" w:lineRule="auto"/>
        <w:contextualSpacing/>
        <w:rPr>
          <w:rFonts w:ascii="Cambria" w:hAnsi="Cambria"/>
          <w:color w:val="595959" w:themeColor="text1" w:themeTint="A6"/>
          <w:sz w:val="22"/>
          <w:szCs w:val="22"/>
        </w:rPr>
      </w:pPr>
    </w:p>
    <w:p w14:paraId="021C015A" w14:textId="77777777" w:rsidR="00D22272" w:rsidRPr="00F824C2" w:rsidRDefault="00D22272" w:rsidP="00D22272">
      <w:pPr>
        <w:spacing w:line="276" w:lineRule="auto"/>
        <w:contextualSpacing/>
        <w:rPr>
          <w:rFonts w:ascii="Cambria" w:hAnsi="Cambria"/>
          <w:b/>
          <w:color w:val="595959" w:themeColor="text1" w:themeTint="A6"/>
          <w:sz w:val="22"/>
          <w:szCs w:val="22"/>
        </w:rPr>
      </w:pPr>
      <w:r w:rsidRPr="00F824C2">
        <w:rPr>
          <w:rFonts w:ascii="Cambria" w:hAnsi="Cambria"/>
          <w:b/>
          <w:color w:val="595959" w:themeColor="text1" w:themeTint="A6"/>
          <w:sz w:val="22"/>
          <w:szCs w:val="22"/>
        </w:rPr>
        <w:t xml:space="preserve">T.T.: </w:t>
      </w:r>
    </w:p>
    <w:p w14:paraId="076C8455"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56. You always like </w:t>
      </w:r>
    </w:p>
    <w:p w14:paraId="691D71EB"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57. you have that one girl </w:t>
      </w:r>
    </w:p>
    <w:p w14:paraId="29A82851"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58. who represents </w:t>
      </w:r>
    </w:p>
    <w:p w14:paraId="331F81D2"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59. it all for you </w:t>
      </w:r>
    </w:p>
    <w:p w14:paraId="5AC41953"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60. and </w:t>
      </w:r>
      <w:proofErr w:type="spellStart"/>
      <w:r w:rsidRPr="00F824C2">
        <w:rPr>
          <w:rFonts w:ascii="Cambria" w:hAnsi="Cambria"/>
          <w:color w:val="595959" w:themeColor="text1" w:themeTint="A6"/>
          <w:sz w:val="22"/>
          <w:szCs w:val="22"/>
        </w:rPr>
        <w:t>uhm</w:t>
      </w:r>
      <w:proofErr w:type="spellEnd"/>
    </w:p>
    <w:p w14:paraId="300C5C4C"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lastRenderedPageBreak/>
        <w:t>61. my hope it that everyone who becomes a part of She’s the First has that one girl</w:t>
      </w:r>
    </w:p>
    <w:p w14:paraId="653D8C99"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62. </w:t>
      </w:r>
      <w:proofErr w:type="spellStart"/>
      <w:r w:rsidRPr="00F824C2">
        <w:rPr>
          <w:rFonts w:ascii="Cambria" w:hAnsi="Cambria"/>
          <w:color w:val="595959" w:themeColor="text1" w:themeTint="A6"/>
          <w:sz w:val="22"/>
          <w:szCs w:val="22"/>
        </w:rPr>
        <w:t>uhm</w:t>
      </w:r>
      <w:proofErr w:type="spellEnd"/>
      <w:r w:rsidRPr="00F824C2">
        <w:rPr>
          <w:rFonts w:ascii="Cambria" w:hAnsi="Cambria"/>
          <w:color w:val="595959" w:themeColor="text1" w:themeTint="A6"/>
          <w:sz w:val="22"/>
          <w:szCs w:val="22"/>
        </w:rPr>
        <w:t xml:space="preserve"> </w:t>
      </w:r>
    </w:p>
    <w:p w14:paraId="0547C43E"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63. who convinces them that they can do these </w:t>
      </w:r>
    </w:p>
    <w:p w14:paraId="2D403F43"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64. seemingly impossible things </w:t>
      </w:r>
    </w:p>
    <w:p w14:paraId="14C7C4C9"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65. that are really entirely possible through </w:t>
      </w:r>
    </w:p>
    <w:p w14:paraId="4ED50585"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 xml:space="preserve">66. the tools we have </w:t>
      </w:r>
    </w:p>
    <w:p w14:paraId="5D41A97D"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67. and social media</w:t>
      </w:r>
    </w:p>
    <w:p w14:paraId="3B100903" w14:textId="77777777" w:rsidR="00D22272" w:rsidRPr="00F824C2" w:rsidRDefault="00D22272" w:rsidP="00D22272">
      <w:pPr>
        <w:spacing w:line="276" w:lineRule="auto"/>
        <w:contextualSpacing/>
        <w:rPr>
          <w:rFonts w:ascii="Cambria" w:hAnsi="Cambria"/>
          <w:color w:val="595959" w:themeColor="text1" w:themeTint="A6"/>
          <w:sz w:val="22"/>
          <w:szCs w:val="22"/>
        </w:rPr>
      </w:pP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r>
      <w:r w:rsidRPr="00F824C2">
        <w:rPr>
          <w:rFonts w:ascii="Cambria" w:hAnsi="Cambria"/>
          <w:color w:val="595959" w:themeColor="text1" w:themeTint="A6"/>
          <w:sz w:val="22"/>
          <w:szCs w:val="22"/>
        </w:rPr>
        <w:tab/>
        <w:t>(358)</w:t>
      </w:r>
    </w:p>
    <w:p w14:paraId="2DB869D9" w14:textId="77777777" w:rsidR="00D22272" w:rsidRDefault="00D22272" w:rsidP="00D22272">
      <w:pPr>
        <w:spacing w:line="276" w:lineRule="auto"/>
        <w:rPr>
          <w:rFonts w:ascii="Cambria" w:hAnsi="Cambria"/>
        </w:rPr>
      </w:pPr>
    </w:p>
    <w:p w14:paraId="5CB43538" w14:textId="77777777" w:rsidR="00A60A80" w:rsidRDefault="00A60A80" w:rsidP="00D22272">
      <w:pPr>
        <w:spacing w:line="276" w:lineRule="auto"/>
        <w:rPr>
          <w:rFonts w:ascii="Cambria" w:hAnsi="Cambria"/>
        </w:rPr>
      </w:pPr>
    </w:p>
    <w:p w14:paraId="086A8209" w14:textId="77777777" w:rsidR="00A60A80" w:rsidRDefault="00A60A80" w:rsidP="00D22272">
      <w:pPr>
        <w:spacing w:line="276" w:lineRule="auto"/>
        <w:rPr>
          <w:rFonts w:ascii="Cambria" w:hAnsi="Cambria"/>
        </w:rPr>
      </w:pPr>
    </w:p>
    <w:p w14:paraId="790B3AD4" w14:textId="77777777" w:rsidR="00A60A80" w:rsidRDefault="00A60A80" w:rsidP="00D22272">
      <w:pPr>
        <w:spacing w:line="276" w:lineRule="auto"/>
        <w:rPr>
          <w:rFonts w:ascii="Cambria" w:hAnsi="Cambria"/>
        </w:rPr>
      </w:pPr>
    </w:p>
    <w:p w14:paraId="3EDCD39F" w14:textId="77777777" w:rsidR="00A60A80" w:rsidRDefault="00A60A80" w:rsidP="00D22272">
      <w:pPr>
        <w:spacing w:line="276" w:lineRule="auto"/>
        <w:rPr>
          <w:rFonts w:ascii="Cambria" w:hAnsi="Cambria"/>
        </w:rPr>
      </w:pPr>
    </w:p>
    <w:p w14:paraId="38AF574D" w14:textId="77777777" w:rsidR="00A60A80" w:rsidRDefault="00A60A80" w:rsidP="00D22272">
      <w:pPr>
        <w:spacing w:line="276" w:lineRule="auto"/>
        <w:rPr>
          <w:rFonts w:ascii="Cambria" w:hAnsi="Cambria"/>
        </w:rPr>
      </w:pPr>
    </w:p>
    <w:p w14:paraId="39B4E4F6" w14:textId="77777777" w:rsidR="00A60A80" w:rsidRDefault="00A60A80" w:rsidP="00D22272">
      <w:pPr>
        <w:spacing w:line="276" w:lineRule="auto"/>
        <w:rPr>
          <w:rFonts w:ascii="Cambria" w:hAnsi="Cambria"/>
        </w:rPr>
      </w:pPr>
    </w:p>
    <w:p w14:paraId="6BC08FD9" w14:textId="77777777" w:rsidR="00A60A80" w:rsidRDefault="00A60A80" w:rsidP="00D22272">
      <w:pPr>
        <w:spacing w:line="276" w:lineRule="auto"/>
        <w:rPr>
          <w:rFonts w:ascii="Cambria" w:hAnsi="Cambria"/>
        </w:rPr>
      </w:pPr>
    </w:p>
    <w:p w14:paraId="555B79E8" w14:textId="77777777" w:rsidR="00A60A80" w:rsidRDefault="00A60A80" w:rsidP="00D22272">
      <w:pPr>
        <w:spacing w:line="276" w:lineRule="auto"/>
        <w:rPr>
          <w:rFonts w:ascii="Cambria" w:hAnsi="Cambria"/>
        </w:rPr>
      </w:pPr>
    </w:p>
    <w:p w14:paraId="31609FB6" w14:textId="77777777" w:rsidR="00A60A80" w:rsidRDefault="00A60A80" w:rsidP="00D22272">
      <w:pPr>
        <w:spacing w:line="276" w:lineRule="auto"/>
        <w:rPr>
          <w:rFonts w:ascii="Cambria" w:hAnsi="Cambria"/>
        </w:rPr>
      </w:pPr>
    </w:p>
    <w:p w14:paraId="62DBC834" w14:textId="77777777" w:rsidR="00A60A80" w:rsidRDefault="00A60A80" w:rsidP="00D22272">
      <w:pPr>
        <w:spacing w:line="276" w:lineRule="auto"/>
        <w:rPr>
          <w:rFonts w:ascii="Cambria" w:hAnsi="Cambria"/>
        </w:rPr>
      </w:pPr>
    </w:p>
    <w:p w14:paraId="249C70D9" w14:textId="77777777" w:rsidR="00A60A80" w:rsidRDefault="00A60A80" w:rsidP="00D22272">
      <w:pPr>
        <w:spacing w:line="276" w:lineRule="auto"/>
        <w:rPr>
          <w:rFonts w:ascii="Cambria" w:hAnsi="Cambria"/>
        </w:rPr>
      </w:pPr>
    </w:p>
    <w:p w14:paraId="20A1F546" w14:textId="77777777" w:rsidR="00A60A80" w:rsidRDefault="00A60A80" w:rsidP="00D22272">
      <w:pPr>
        <w:spacing w:line="276" w:lineRule="auto"/>
        <w:rPr>
          <w:rFonts w:ascii="Cambria" w:hAnsi="Cambria"/>
        </w:rPr>
      </w:pPr>
    </w:p>
    <w:p w14:paraId="004B3A00" w14:textId="77777777" w:rsidR="00A60A80" w:rsidRDefault="00A60A80" w:rsidP="00D22272">
      <w:pPr>
        <w:spacing w:line="276" w:lineRule="auto"/>
        <w:rPr>
          <w:rFonts w:ascii="Cambria" w:hAnsi="Cambria"/>
        </w:rPr>
      </w:pPr>
    </w:p>
    <w:p w14:paraId="60FCD4FC" w14:textId="77777777" w:rsidR="00A60A80" w:rsidRDefault="00A60A80" w:rsidP="00D22272">
      <w:pPr>
        <w:spacing w:line="276" w:lineRule="auto"/>
        <w:rPr>
          <w:rFonts w:ascii="Cambria" w:hAnsi="Cambria"/>
        </w:rPr>
      </w:pPr>
    </w:p>
    <w:p w14:paraId="5E83B039" w14:textId="77777777" w:rsidR="00A60A80" w:rsidRDefault="00A60A80" w:rsidP="00D22272">
      <w:pPr>
        <w:spacing w:line="276" w:lineRule="auto"/>
        <w:rPr>
          <w:rFonts w:ascii="Cambria" w:hAnsi="Cambria"/>
        </w:rPr>
      </w:pPr>
    </w:p>
    <w:p w14:paraId="7D0C596A" w14:textId="77777777" w:rsidR="00A60A80" w:rsidRDefault="00A60A80" w:rsidP="00D22272">
      <w:pPr>
        <w:spacing w:line="276" w:lineRule="auto"/>
        <w:rPr>
          <w:rFonts w:ascii="Cambria" w:hAnsi="Cambria"/>
        </w:rPr>
      </w:pPr>
    </w:p>
    <w:p w14:paraId="5DCF2820" w14:textId="77777777" w:rsidR="00A60A80" w:rsidRDefault="00A60A80" w:rsidP="00D22272">
      <w:pPr>
        <w:spacing w:line="276" w:lineRule="auto"/>
        <w:rPr>
          <w:rFonts w:ascii="Cambria" w:hAnsi="Cambria"/>
        </w:rPr>
      </w:pPr>
    </w:p>
    <w:p w14:paraId="6F432DC3" w14:textId="77777777" w:rsidR="00A60A80" w:rsidRDefault="00A60A80" w:rsidP="00D22272">
      <w:pPr>
        <w:spacing w:line="276" w:lineRule="auto"/>
        <w:rPr>
          <w:rFonts w:ascii="Cambria" w:hAnsi="Cambria"/>
        </w:rPr>
      </w:pPr>
    </w:p>
    <w:p w14:paraId="7F3F7F62" w14:textId="77777777" w:rsidR="00A60A80" w:rsidRDefault="00A60A80" w:rsidP="00D22272">
      <w:pPr>
        <w:spacing w:line="276" w:lineRule="auto"/>
        <w:rPr>
          <w:rFonts w:ascii="Cambria" w:hAnsi="Cambria"/>
        </w:rPr>
      </w:pPr>
    </w:p>
    <w:p w14:paraId="4206C205" w14:textId="77777777" w:rsidR="00A60A80" w:rsidRDefault="00A60A80" w:rsidP="00D22272">
      <w:pPr>
        <w:spacing w:line="276" w:lineRule="auto"/>
        <w:rPr>
          <w:rFonts w:ascii="Cambria" w:hAnsi="Cambria"/>
        </w:rPr>
      </w:pPr>
    </w:p>
    <w:p w14:paraId="6B70FE7F" w14:textId="77777777" w:rsidR="00A60A80" w:rsidRDefault="00A60A80" w:rsidP="00D22272">
      <w:pPr>
        <w:spacing w:line="276" w:lineRule="auto"/>
        <w:rPr>
          <w:rFonts w:ascii="Cambria" w:hAnsi="Cambria"/>
        </w:rPr>
      </w:pPr>
    </w:p>
    <w:p w14:paraId="0CFA7076" w14:textId="77777777" w:rsidR="00B919CE" w:rsidRDefault="00B919CE" w:rsidP="00A60A80">
      <w:pPr>
        <w:jc w:val="center"/>
        <w:rPr>
          <w:rFonts w:ascii="Cambria" w:hAnsi="Cambria"/>
          <w:b/>
          <w:color w:val="000000" w:themeColor="text1"/>
        </w:rPr>
      </w:pPr>
    </w:p>
    <w:p w14:paraId="287B2541" w14:textId="77777777" w:rsidR="003B1E6B" w:rsidRDefault="003B1E6B" w:rsidP="00A60A80">
      <w:pPr>
        <w:jc w:val="center"/>
        <w:rPr>
          <w:rFonts w:ascii="Cambria" w:hAnsi="Cambria"/>
          <w:b/>
          <w:color w:val="000000" w:themeColor="text1"/>
        </w:rPr>
      </w:pPr>
    </w:p>
    <w:p w14:paraId="17510682" w14:textId="77777777" w:rsidR="003B1E6B" w:rsidRDefault="003B1E6B" w:rsidP="00A60A80">
      <w:pPr>
        <w:jc w:val="center"/>
        <w:rPr>
          <w:rFonts w:ascii="Cambria" w:hAnsi="Cambria"/>
          <w:b/>
          <w:color w:val="000000" w:themeColor="text1"/>
        </w:rPr>
      </w:pPr>
    </w:p>
    <w:p w14:paraId="1A735F2D" w14:textId="77777777" w:rsidR="003B1E6B" w:rsidRDefault="003B1E6B" w:rsidP="00A60A80">
      <w:pPr>
        <w:jc w:val="center"/>
        <w:rPr>
          <w:rFonts w:ascii="Cambria" w:hAnsi="Cambria"/>
          <w:b/>
          <w:color w:val="000000" w:themeColor="text1"/>
        </w:rPr>
      </w:pPr>
    </w:p>
    <w:p w14:paraId="571712CB" w14:textId="77777777" w:rsidR="003B1E6B" w:rsidRDefault="003B1E6B" w:rsidP="00A60A80">
      <w:pPr>
        <w:jc w:val="center"/>
        <w:rPr>
          <w:rFonts w:ascii="Cambria" w:hAnsi="Cambria"/>
          <w:b/>
          <w:color w:val="000000" w:themeColor="text1"/>
        </w:rPr>
      </w:pPr>
    </w:p>
    <w:p w14:paraId="2B38E098" w14:textId="77777777" w:rsidR="003B1E6B" w:rsidRDefault="003B1E6B" w:rsidP="00A60A80">
      <w:pPr>
        <w:jc w:val="center"/>
        <w:rPr>
          <w:rFonts w:ascii="Cambria" w:hAnsi="Cambria"/>
          <w:b/>
          <w:color w:val="000000" w:themeColor="text1"/>
        </w:rPr>
      </w:pPr>
    </w:p>
    <w:p w14:paraId="400D01CF" w14:textId="77777777" w:rsidR="003B1E6B" w:rsidRDefault="003B1E6B" w:rsidP="00A60A80">
      <w:pPr>
        <w:jc w:val="center"/>
        <w:rPr>
          <w:rFonts w:ascii="Cambria" w:hAnsi="Cambria"/>
          <w:b/>
          <w:color w:val="000000" w:themeColor="text1"/>
        </w:rPr>
      </w:pPr>
    </w:p>
    <w:p w14:paraId="4E0B2CD4" w14:textId="77777777" w:rsidR="003B1E6B" w:rsidRDefault="003B1E6B" w:rsidP="00A60A80">
      <w:pPr>
        <w:jc w:val="center"/>
        <w:rPr>
          <w:rFonts w:ascii="Cambria" w:hAnsi="Cambria"/>
          <w:b/>
          <w:color w:val="000000" w:themeColor="text1"/>
        </w:rPr>
      </w:pPr>
    </w:p>
    <w:p w14:paraId="1DC3978F" w14:textId="77777777" w:rsidR="003B1E6B" w:rsidRDefault="003B1E6B" w:rsidP="00A60A80">
      <w:pPr>
        <w:jc w:val="center"/>
        <w:rPr>
          <w:rFonts w:ascii="Cambria" w:hAnsi="Cambria"/>
          <w:b/>
          <w:color w:val="000000" w:themeColor="text1"/>
        </w:rPr>
      </w:pPr>
    </w:p>
    <w:p w14:paraId="739A1AEB" w14:textId="77777777" w:rsidR="003B1E6B" w:rsidRDefault="003B1E6B" w:rsidP="00A60A80">
      <w:pPr>
        <w:jc w:val="center"/>
        <w:rPr>
          <w:rFonts w:ascii="Cambria" w:hAnsi="Cambria"/>
          <w:b/>
          <w:color w:val="000000" w:themeColor="text1"/>
        </w:rPr>
      </w:pPr>
    </w:p>
    <w:p w14:paraId="706A1901" w14:textId="77777777" w:rsidR="00522396" w:rsidRDefault="00522396" w:rsidP="00A60A80">
      <w:pPr>
        <w:jc w:val="center"/>
        <w:rPr>
          <w:rFonts w:ascii="Cambria" w:hAnsi="Cambria"/>
          <w:b/>
          <w:color w:val="000000" w:themeColor="text1"/>
        </w:rPr>
      </w:pPr>
    </w:p>
    <w:p w14:paraId="314E211E" w14:textId="77777777" w:rsidR="00522396" w:rsidRDefault="00522396" w:rsidP="00A60A80">
      <w:pPr>
        <w:jc w:val="center"/>
        <w:rPr>
          <w:rFonts w:ascii="Cambria" w:hAnsi="Cambria"/>
          <w:b/>
          <w:color w:val="000000" w:themeColor="text1"/>
        </w:rPr>
      </w:pPr>
    </w:p>
    <w:p w14:paraId="7E83A449" w14:textId="77777777" w:rsidR="00A60A80" w:rsidRPr="009A0AF2" w:rsidRDefault="00A60A80" w:rsidP="00A60A80">
      <w:pPr>
        <w:jc w:val="center"/>
        <w:rPr>
          <w:rFonts w:ascii="Cambria" w:hAnsi="Cambria"/>
          <w:b/>
          <w:color w:val="000000" w:themeColor="text1"/>
        </w:rPr>
      </w:pPr>
      <w:r w:rsidRPr="009A0AF2">
        <w:rPr>
          <w:rFonts w:ascii="Cambria" w:hAnsi="Cambria"/>
          <w:b/>
          <w:color w:val="000000" w:themeColor="text1"/>
        </w:rPr>
        <w:lastRenderedPageBreak/>
        <w:t>Bibliography</w:t>
      </w:r>
    </w:p>
    <w:p w14:paraId="1B427C42" w14:textId="77777777" w:rsidR="00A60A80" w:rsidRPr="009A0AF2" w:rsidRDefault="00A60A80" w:rsidP="00A60A80">
      <w:pPr>
        <w:jc w:val="center"/>
        <w:rPr>
          <w:rFonts w:ascii="Cambria" w:hAnsi="Cambria"/>
          <w:b/>
          <w:color w:val="000000" w:themeColor="text1"/>
        </w:rPr>
      </w:pPr>
    </w:p>
    <w:p w14:paraId="60A5ADA4" w14:textId="77777777" w:rsidR="00A60A80" w:rsidRPr="00222A2D" w:rsidRDefault="00A60A80" w:rsidP="00A60A80">
      <w:pPr>
        <w:spacing w:after="60"/>
        <w:contextualSpacing/>
        <w:rPr>
          <w:rFonts w:ascii="Cambria" w:hAnsi="Cambria"/>
          <w:color w:val="000000" w:themeColor="text1"/>
        </w:rPr>
      </w:pPr>
      <w:r w:rsidRPr="00222A2D">
        <w:rPr>
          <w:rFonts w:ascii="Cambria" w:hAnsi="Cambria"/>
          <w:color w:val="000000" w:themeColor="text1"/>
        </w:rPr>
        <w:t>“About.”</w:t>
      </w:r>
      <w:r w:rsidRPr="00222A2D">
        <w:rPr>
          <w:rFonts w:ascii="Cambria" w:hAnsi="Cambria"/>
          <w:i/>
          <w:color w:val="000000" w:themeColor="text1"/>
        </w:rPr>
        <w:t xml:space="preserve"> She’s the First,</w:t>
      </w:r>
      <w:r w:rsidRPr="00222A2D">
        <w:rPr>
          <w:rFonts w:ascii="Cambria" w:hAnsi="Cambria"/>
          <w:color w:val="000000" w:themeColor="text1"/>
        </w:rPr>
        <w:t xml:space="preserve"> &lt; </w:t>
      </w:r>
      <w:hyperlink r:id="rId10" w:history="1">
        <w:r w:rsidRPr="00222A2D">
          <w:rPr>
            <w:rStyle w:val="Hyperlink"/>
            <w:rFonts w:ascii="Cambria" w:hAnsi="Cambria"/>
            <w:color w:val="000000" w:themeColor="text1"/>
          </w:rPr>
          <w:t>https://www.shesthefirst.org/about/</w:t>
        </w:r>
      </w:hyperlink>
      <w:r w:rsidRPr="00222A2D">
        <w:rPr>
          <w:rFonts w:ascii="Cambria" w:hAnsi="Cambria"/>
          <w:color w:val="000000" w:themeColor="text1"/>
        </w:rPr>
        <w:t xml:space="preserve">&gt; (Accessed: February 20, </w:t>
      </w:r>
    </w:p>
    <w:p w14:paraId="4F035939" w14:textId="77777777" w:rsidR="00A60A80" w:rsidRPr="00222A2D" w:rsidRDefault="00A60A80" w:rsidP="00A60A80">
      <w:pPr>
        <w:spacing w:after="60"/>
        <w:ind w:firstLine="720"/>
        <w:contextualSpacing/>
        <w:rPr>
          <w:rFonts w:ascii="Cambria" w:hAnsi="Cambria" w:cstheme="minorBidi"/>
          <w:color w:val="000000" w:themeColor="text1"/>
        </w:rPr>
      </w:pPr>
      <w:r w:rsidRPr="00222A2D">
        <w:rPr>
          <w:rFonts w:ascii="Cambria" w:hAnsi="Cambria"/>
          <w:color w:val="000000" w:themeColor="text1"/>
        </w:rPr>
        <w:t>2016).</w:t>
      </w:r>
    </w:p>
    <w:p w14:paraId="4E82C815" w14:textId="77777777" w:rsidR="00A60A80" w:rsidRPr="00222A2D" w:rsidRDefault="00A60A80" w:rsidP="00A60A80">
      <w:pPr>
        <w:widowControl w:val="0"/>
        <w:autoSpaceDE w:val="0"/>
        <w:autoSpaceDN w:val="0"/>
        <w:adjustRightInd w:val="0"/>
        <w:rPr>
          <w:rFonts w:ascii="Cambria" w:hAnsi="Cambria" w:cs="Helvetica Neue"/>
          <w:color w:val="000000" w:themeColor="text1"/>
        </w:rPr>
      </w:pPr>
    </w:p>
    <w:p w14:paraId="0A42A872" w14:textId="77777777" w:rsidR="00A60A80" w:rsidRPr="00222A2D" w:rsidRDefault="00A60A80" w:rsidP="00A60A80">
      <w:pPr>
        <w:widowControl w:val="0"/>
        <w:autoSpaceDE w:val="0"/>
        <w:autoSpaceDN w:val="0"/>
        <w:adjustRightInd w:val="0"/>
        <w:rPr>
          <w:rFonts w:ascii="Cambria" w:hAnsi="Cambria" w:cs="Helvetica Neue"/>
          <w:color w:val="000000" w:themeColor="text1"/>
        </w:rPr>
      </w:pPr>
      <w:r w:rsidRPr="00222A2D">
        <w:rPr>
          <w:rFonts w:ascii="Cambria" w:hAnsi="Cambria" w:cs="Helvetica Neue"/>
          <w:color w:val="000000" w:themeColor="text1"/>
        </w:rPr>
        <w:t xml:space="preserve">Anderson, Lascelles. </w:t>
      </w:r>
      <w:r w:rsidRPr="00222A2D">
        <w:rPr>
          <w:rFonts w:ascii="Cambria" w:hAnsi="Cambria" w:cs="Helvetica Neue"/>
          <w:i/>
          <w:iCs/>
          <w:color w:val="000000" w:themeColor="text1"/>
        </w:rPr>
        <w:t>Education and Development: Issues in the Analysis and Planning of</w:t>
      </w:r>
      <w:r w:rsidRPr="00222A2D">
        <w:rPr>
          <w:rFonts w:ascii="Cambria" w:hAnsi="Cambria" w:cs="Helvetica Neue"/>
          <w:color w:val="000000" w:themeColor="text1"/>
        </w:rPr>
        <w:t xml:space="preserve"> </w:t>
      </w:r>
    </w:p>
    <w:p w14:paraId="3A44D696" w14:textId="77777777" w:rsidR="00A60A80" w:rsidRPr="00C222FE" w:rsidRDefault="00A60A80" w:rsidP="00A60A80">
      <w:pPr>
        <w:spacing w:line="480" w:lineRule="auto"/>
        <w:ind w:firstLine="720"/>
        <w:contextualSpacing/>
        <w:outlineLvl w:val="0"/>
        <w:rPr>
          <w:rFonts w:ascii="Cambria" w:hAnsi="Cambria" w:cs="Helvetica Neue"/>
          <w:color w:val="000000" w:themeColor="text1"/>
        </w:rPr>
      </w:pPr>
      <w:r w:rsidRPr="00222A2D">
        <w:rPr>
          <w:rFonts w:ascii="Cambria" w:hAnsi="Cambria" w:cs="Helvetica Neue"/>
          <w:i/>
          <w:iCs/>
          <w:color w:val="000000" w:themeColor="text1"/>
        </w:rPr>
        <w:t>Postcolonial Societies</w:t>
      </w:r>
      <w:r w:rsidRPr="00222A2D">
        <w:rPr>
          <w:rFonts w:ascii="Cambria" w:hAnsi="Cambria" w:cs="Helvetica Neue"/>
          <w:color w:val="000000" w:themeColor="text1"/>
        </w:rPr>
        <w:t>. Lexington, Massachusetts: Lexington Books, 1982.</w:t>
      </w:r>
    </w:p>
    <w:p w14:paraId="7DE902AB" w14:textId="77777777" w:rsidR="00A60A80" w:rsidRPr="00222A2D" w:rsidRDefault="00A60A80" w:rsidP="00A60A80">
      <w:pPr>
        <w:spacing w:after="60"/>
        <w:contextualSpacing/>
        <w:rPr>
          <w:rFonts w:ascii="Cambria" w:eastAsia="Times New Roman" w:hAnsi="Cambria"/>
          <w:color w:val="000000" w:themeColor="text1"/>
        </w:rPr>
      </w:pPr>
      <w:r w:rsidRPr="00222A2D">
        <w:rPr>
          <w:rFonts w:ascii="Cambria" w:eastAsia="Times New Roman" w:hAnsi="Cambria"/>
          <w:color w:val="000000" w:themeColor="text1"/>
          <w:shd w:val="clear" w:color="auto" w:fill="FAF8F6"/>
        </w:rPr>
        <w:t xml:space="preserve">Bledsoe, Caroline H., </w:t>
      </w:r>
      <w:proofErr w:type="spellStart"/>
      <w:r w:rsidRPr="00222A2D">
        <w:rPr>
          <w:rFonts w:ascii="Cambria" w:eastAsia="Times New Roman" w:hAnsi="Cambria"/>
          <w:color w:val="000000" w:themeColor="text1"/>
          <w:shd w:val="clear" w:color="auto" w:fill="FAF8F6"/>
        </w:rPr>
        <w:t>Casterline</w:t>
      </w:r>
      <w:proofErr w:type="spellEnd"/>
      <w:r w:rsidRPr="00222A2D">
        <w:rPr>
          <w:rFonts w:ascii="Cambria" w:eastAsia="Times New Roman" w:hAnsi="Cambria"/>
          <w:color w:val="000000" w:themeColor="text1"/>
          <w:shd w:val="clear" w:color="auto" w:fill="FAF8F6"/>
        </w:rPr>
        <w:t xml:space="preserve">, John B., Johnson-Kuhn, Jennifer A., and </w:t>
      </w:r>
      <w:proofErr w:type="spellStart"/>
      <w:r w:rsidRPr="00222A2D">
        <w:rPr>
          <w:rFonts w:ascii="Cambria" w:eastAsia="Times New Roman" w:hAnsi="Cambria"/>
          <w:color w:val="000000" w:themeColor="text1"/>
          <w:shd w:val="clear" w:color="auto" w:fill="FAF8F6"/>
        </w:rPr>
        <w:t>Haaga</w:t>
      </w:r>
      <w:proofErr w:type="spellEnd"/>
      <w:r w:rsidRPr="00222A2D">
        <w:rPr>
          <w:rFonts w:ascii="Cambria" w:eastAsia="Times New Roman" w:hAnsi="Cambria"/>
          <w:color w:val="000000" w:themeColor="text1"/>
        </w:rPr>
        <w:t xml:space="preserve">, </w:t>
      </w:r>
      <w:r w:rsidRPr="00222A2D">
        <w:rPr>
          <w:rFonts w:ascii="Cambria" w:eastAsia="Times New Roman" w:hAnsi="Cambria"/>
          <w:color w:val="000000" w:themeColor="text1"/>
          <w:shd w:val="clear" w:color="auto" w:fill="FAF8F6"/>
        </w:rPr>
        <w:t>John G.</w:t>
      </w:r>
      <w:r w:rsidRPr="00222A2D">
        <w:rPr>
          <w:rFonts w:ascii="Cambria" w:eastAsia="Times New Roman" w:hAnsi="Cambria"/>
          <w:color w:val="000000" w:themeColor="text1"/>
        </w:rPr>
        <w:t xml:space="preserve"> </w:t>
      </w:r>
    </w:p>
    <w:p w14:paraId="6F185394" w14:textId="77777777" w:rsidR="00A60A80" w:rsidRDefault="00A60A80" w:rsidP="00A60A80">
      <w:pPr>
        <w:spacing w:after="60"/>
        <w:ind w:left="720"/>
        <w:contextualSpacing/>
        <w:rPr>
          <w:rStyle w:val="bookyear"/>
          <w:rFonts w:ascii="Cambria" w:eastAsia="Times New Roman" w:hAnsi="Cambria" w:cs="Arial"/>
          <w:color w:val="000000" w:themeColor="text1"/>
          <w:shd w:val="clear" w:color="auto" w:fill="FFFFFF"/>
        </w:rPr>
      </w:pPr>
      <w:r w:rsidRPr="00222A2D">
        <w:rPr>
          <w:rFonts w:ascii="Cambria" w:eastAsia="Times New Roman" w:hAnsi="Cambria"/>
          <w:i/>
          <w:color w:val="000000" w:themeColor="text1"/>
        </w:rPr>
        <w:t>Critical Perspectives on Schooling and Fertility in the Developing World</w:t>
      </w:r>
      <w:r w:rsidRPr="00222A2D">
        <w:rPr>
          <w:rFonts w:ascii="Cambria" w:eastAsia="Times New Roman" w:hAnsi="Cambria"/>
          <w:color w:val="000000" w:themeColor="text1"/>
        </w:rPr>
        <w:t xml:space="preserve">. </w:t>
      </w:r>
      <w:r w:rsidRPr="00222A2D">
        <w:rPr>
          <w:rStyle w:val="bookyear"/>
          <w:rFonts w:ascii="Cambria" w:eastAsia="Times New Roman" w:hAnsi="Cambria" w:cs="Arial"/>
          <w:color w:val="000000" w:themeColor="text1"/>
          <w:shd w:val="clear" w:color="auto" w:fill="FFFFFF"/>
        </w:rPr>
        <w:t>Washington D.C.: National Academy Press, 1999.</w:t>
      </w:r>
    </w:p>
    <w:p w14:paraId="134B3F8B" w14:textId="77777777" w:rsidR="00A60A80" w:rsidRPr="00C222FE" w:rsidRDefault="00A60A80" w:rsidP="00A60A80">
      <w:pPr>
        <w:spacing w:after="60"/>
        <w:contextualSpacing/>
        <w:rPr>
          <w:rFonts w:ascii="Cambria" w:eastAsia="Times New Roman" w:hAnsi="Cambria" w:cs="Arial"/>
          <w:color w:val="000000" w:themeColor="text1"/>
          <w:shd w:val="clear" w:color="auto" w:fill="FFFFFF"/>
        </w:rPr>
      </w:pPr>
    </w:p>
    <w:p w14:paraId="48D164D4" w14:textId="77777777" w:rsidR="00A60A80" w:rsidRDefault="00A60A80" w:rsidP="00A60A80">
      <w:pPr>
        <w:widowControl w:val="0"/>
        <w:autoSpaceDE w:val="0"/>
        <w:autoSpaceDN w:val="0"/>
        <w:adjustRightInd w:val="0"/>
        <w:rPr>
          <w:rFonts w:ascii="Cambria" w:eastAsia="Times New Roman" w:hAnsi="Cambria"/>
          <w:color w:val="000000" w:themeColor="text1"/>
          <w:shd w:val="clear" w:color="auto" w:fill="FFFFFF"/>
        </w:rPr>
      </w:pPr>
      <w:proofErr w:type="spellStart"/>
      <w:r w:rsidRPr="00222A2D">
        <w:rPr>
          <w:rFonts w:ascii="Cambria" w:eastAsia="Times New Roman" w:hAnsi="Cambria"/>
          <w:color w:val="000000" w:themeColor="text1"/>
          <w:shd w:val="clear" w:color="auto" w:fill="FFFFFF"/>
        </w:rPr>
        <w:t>Bockman</w:t>
      </w:r>
      <w:proofErr w:type="spellEnd"/>
      <w:r w:rsidRPr="00222A2D">
        <w:rPr>
          <w:rFonts w:ascii="Cambria" w:eastAsia="Times New Roman" w:hAnsi="Cambria"/>
          <w:color w:val="000000" w:themeColor="text1"/>
          <w:shd w:val="clear" w:color="auto" w:fill="FFFFFF"/>
        </w:rPr>
        <w:t>, J. “Neoliberalism.”</w:t>
      </w:r>
      <w:r w:rsidRPr="00222A2D">
        <w:rPr>
          <w:rFonts w:ascii="Cambria" w:eastAsia="Times New Roman" w:hAnsi="Cambria"/>
          <w:i/>
          <w:iCs/>
          <w:color w:val="000000" w:themeColor="text1"/>
          <w:shd w:val="clear" w:color="auto" w:fill="FFFFFF"/>
        </w:rPr>
        <w:t xml:space="preserve"> Contexts, 12 </w:t>
      </w:r>
      <w:r>
        <w:rPr>
          <w:rFonts w:ascii="Cambria" w:eastAsia="Times New Roman" w:hAnsi="Cambria"/>
          <w:color w:val="000000" w:themeColor="text1"/>
          <w:shd w:val="clear" w:color="auto" w:fill="FFFFFF"/>
        </w:rPr>
        <w:t>(2013, Summer)</w:t>
      </w:r>
      <w:r w:rsidRPr="00222A2D">
        <w:rPr>
          <w:rFonts w:ascii="Cambria" w:eastAsia="Times New Roman" w:hAnsi="Cambria"/>
          <w:color w:val="000000" w:themeColor="text1"/>
          <w:shd w:val="clear" w:color="auto" w:fill="FFFFFF"/>
        </w:rPr>
        <w:t>.</w:t>
      </w:r>
    </w:p>
    <w:p w14:paraId="2415EEBC" w14:textId="77777777" w:rsidR="00A60A80" w:rsidRDefault="00A60A80" w:rsidP="00A60A80">
      <w:pPr>
        <w:widowControl w:val="0"/>
        <w:autoSpaceDE w:val="0"/>
        <w:autoSpaceDN w:val="0"/>
        <w:adjustRightInd w:val="0"/>
        <w:rPr>
          <w:rFonts w:ascii="Cambria" w:eastAsia="Times New Roman" w:hAnsi="Cambria"/>
          <w:color w:val="000000" w:themeColor="text1"/>
          <w:shd w:val="clear" w:color="auto" w:fill="FFFFFF"/>
        </w:rPr>
      </w:pPr>
    </w:p>
    <w:p w14:paraId="78747457" w14:textId="77777777" w:rsidR="00A60A80" w:rsidRDefault="00A60A80" w:rsidP="00A60A80">
      <w:pPr>
        <w:spacing w:after="60"/>
        <w:contextualSpacing/>
        <w:rPr>
          <w:rFonts w:ascii="Cambria" w:eastAsia="Times New Roman" w:hAnsi="Cambria"/>
          <w:color w:val="000000" w:themeColor="text1"/>
        </w:rPr>
      </w:pPr>
      <w:r w:rsidRPr="00222A2D">
        <w:rPr>
          <w:rFonts w:ascii="Cambria" w:eastAsia="Times New Roman" w:hAnsi="Cambria"/>
          <w:color w:val="000000" w:themeColor="text1"/>
        </w:rPr>
        <w:t>Briggs</w:t>
      </w:r>
      <w:r>
        <w:rPr>
          <w:rFonts w:ascii="Cambria" w:eastAsia="Times New Roman" w:hAnsi="Cambria"/>
          <w:color w:val="000000" w:themeColor="text1"/>
        </w:rPr>
        <w:t>, Laura</w:t>
      </w:r>
      <w:r w:rsidRPr="00222A2D">
        <w:rPr>
          <w:rFonts w:ascii="Cambria" w:eastAsia="Times New Roman" w:hAnsi="Cambria"/>
          <w:color w:val="000000" w:themeColor="text1"/>
        </w:rPr>
        <w:t xml:space="preserve">. “Reproducing Empire: Race, Sex, Science, and U.S. Imperialism in Puerto Rico, </w:t>
      </w:r>
    </w:p>
    <w:p w14:paraId="26A029D7" w14:textId="77777777" w:rsidR="00A60A80" w:rsidRPr="0040498D" w:rsidRDefault="00A60A80" w:rsidP="00A60A80">
      <w:pPr>
        <w:spacing w:after="60"/>
        <w:ind w:firstLine="720"/>
        <w:contextualSpacing/>
        <w:rPr>
          <w:rFonts w:ascii="Cambria" w:hAnsi="Cambria" w:cstheme="minorBidi"/>
          <w:color w:val="000000" w:themeColor="text1"/>
        </w:rPr>
      </w:pPr>
      <w:r w:rsidRPr="00222A2D">
        <w:rPr>
          <w:rFonts w:ascii="Cambria" w:eastAsia="Times New Roman" w:hAnsi="Cambria"/>
          <w:color w:val="000000" w:themeColor="text1"/>
        </w:rPr>
        <w:t xml:space="preserve">Berkeley and Los Angeles,” </w:t>
      </w:r>
      <w:r w:rsidRPr="00222A2D">
        <w:rPr>
          <w:rFonts w:ascii="Cambria" w:eastAsia="Times New Roman" w:hAnsi="Cambria"/>
          <w:i/>
          <w:color w:val="000000" w:themeColor="text1"/>
        </w:rPr>
        <w:t>University of California Press</w:t>
      </w:r>
      <w:r w:rsidRPr="00222A2D">
        <w:rPr>
          <w:rFonts w:ascii="Cambria" w:eastAsia="Times New Roman" w:hAnsi="Cambria"/>
          <w:color w:val="000000" w:themeColor="text1"/>
        </w:rPr>
        <w:t xml:space="preserve"> (2002)</w:t>
      </w:r>
      <w:r>
        <w:rPr>
          <w:rFonts w:ascii="Cambria" w:eastAsia="Times New Roman" w:hAnsi="Cambria"/>
          <w:color w:val="000000" w:themeColor="text1"/>
        </w:rPr>
        <w:t>,</w:t>
      </w:r>
      <w:r w:rsidRPr="00222A2D">
        <w:rPr>
          <w:rFonts w:ascii="Cambria" w:eastAsia="Times New Roman" w:hAnsi="Cambria"/>
          <w:color w:val="000000" w:themeColor="text1"/>
        </w:rPr>
        <w:t xml:space="preserve"> pp. xi-278.</w:t>
      </w:r>
    </w:p>
    <w:p w14:paraId="6971D6DF" w14:textId="77777777" w:rsidR="00A60A80" w:rsidRPr="00222A2D" w:rsidRDefault="00A60A80" w:rsidP="00A60A80">
      <w:pPr>
        <w:widowControl w:val="0"/>
        <w:autoSpaceDE w:val="0"/>
        <w:autoSpaceDN w:val="0"/>
        <w:adjustRightInd w:val="0"/>
        <w:rPr>
          <w:rFonts w:ascii="Cambria" w:hAnsi="Cambria"/>
          <w:color w:val="000000" w:themeColor="text1"/>
        </w:rPr>
      </w:pPr>
    </w:p>
    <w:p w14:paraId="4F4D2AF0" w14:textId="690FF813" w:rsidR="00A60A80" w:rsidRPr="00222A2D" w:rsidRDefault="00A60A80" w:rsidP="00A60A80">
      <w:pPr>
        <w:contextualSpacing/>
        <w:outlineLvl w:val="0"/>
        <w:rPr>
          <w:rFonts w:ascii="Cambria" w:hAnsi="Cambria"/>
          <w:color w:val="000000" w:themeColor="text1"/>
        </w:rPr>
      </w:pPr>
      <w:proofErr w:type="spellStart"/>
      <w:r w:rsidRPr="00222A2D">
        <w:rPr>
          <w:rFonts w:ascii="Cambria" w:hAnsi="Cambria"/>
          <w:color w:val="000000" w:themeColor="text1"/>
        </w:rPr>
        <w:t>Bulbeck</w:t>
      </w:r>
      <w:proofErr w:type="spellEnd"/>
      <w:r w:rsidRPr="00222A2D">
        <w:rPr>
          <w:rFonts w:ascii="Cambria" w:hAnsi="Cambria"/>
          <w:color w:val="000000" w:themeColor="text1"/>
        </w:rPr>
        <w:t xml:space="preserve">, </w:t>
      </w:r>
      <w:proofErr w:type="spellStart"/>
      <w:r w:rsidRPr="00222A2D">
        <w:rPr>
          <w:rFonts w:ascii="Cambria" w:hAnsi="Cambria"/>
          <w:color w:val="000000" w:themeColor="text1"/>
        </w:rPr>
        <w:t>Chilla</w:t>
      </w:r>
      <w:proofErr w:type="spellEnd"/>
      <w:r w:rsidRPr="00222A2D">
        <w:rPr>
          <w:rFonts w:ascii="Cambria" w:hAnsi="Cambria"/>
          <w:color w:val="000000" w:themeColor="text1"/>
        </w:rPr>
        <w:t>. “</w:t>
      </w:r>
      <w:r w:rsidR="009C1889">
        <w:rPr>
          <w:rFonts w:ascii="Cambria" w:hAnsi="Cambria"/>
          <w:color w:val="000000" w:themeColor="text1"/>
        </w:rPr>
        <w:t>(White</w:t>
      </w:r>
      <w:r w:rsidRPr="00222A2D">
        <w:rPr>
          <w:rFonts w:ascii="Cambria" w:hAnsi="Cambria"/>
          <w:color w:val="000000" w:themeColor="text1"/>
        </w:rPr>
        <w:t xml:space="preserve">) </w:t>
      </w:r>
      <w:r w:rsidR="009C1889">
        <w:rPr>
          <w:rFonts w:ascii="Cambria" w:hAnsi="Cambria"/>
          <w:color w:val="000000" w:themeColor="text1"/>
        </w:rPr>
        <w:t>Feminism and Foreigners</w:t>
      </w:r>
      <w:r w:rsidRPr="00222A2D">
        <w:rPr>
          <w:rFonts w:ascii="Cambria" w:hAnsi="Cambria"/>
          <w:color w:val="000000" w:themeColor="text1"/>
        </w:rPr>
        <w:t xml:space="preserve">: My Quest for Connection – </w:t>
      </w:r>
    </w:p>
    <w:p w14:paraId="24ACD83B" w14:textId="15F0156B" w:rsidR="009C1889" w:rsidRDefault="00A60A80" w:rsidP="009C1889">
      <w:pPr>
        <w:ind w:firstLine="720"/>
        <w:contextualSpacing/>
        <w:outlineLvl w:val="0"/>
        <w:rPr>
          <w:rFonts w:ascii="Cambria" w:hAnsi="Cambria"/>
          <w:color w:val="000000" w:themeColor="text1"/>
        </w:rPr>
      </w:pPr>
      <w:r w:rsidRPr="00222A2D">
        <w:rPr>
          <w:rFonts w:ascii="Cambria" w:hAnsi="Cambria"/>
          <w:color w:val="000000" w:themeColor="text1"/>
        </w:rPr>
        <w:t xml:space="preserve">Musings Spurred by the Festschrift in my </w:t>
      </w:r>
      <w:proofErr w:type="spellStart"/>
      <w:r w:rsidRPr="00222A2D">
        <w:rPr>
          <w:rFonts w:ascii="Cambria" w:hAnsi="Cambria"/>
          <w:color w:val="000000" w:themeColor="text1"/>
        </w:rPr>
        <w:t>Honour</w:t>
      </w:r>
      <w:proofErr w:type="spellEnd"/>
      <w:r w:rsidRPr="00222A2D">
        <w:rPr>
          <w:rFonts w:ascii="Cambria" w:hAnsi="Cambria"/>
          <w:color w:val="000000" w:themeColor="text1"/>
        </w:rPr>
        <w:t xml:space="preserve">,” Australian Feminist Studies 25, </w:t>
      </w:r>
    </w:p>
    <w:p w14:paraId="4C34078B" w14:textId="77777777" w:rsidR="00A60A80" w:rsidRDefault="00A60A80" w:rsidP="009C1889">
      <w:pPr>
        <w:ind w:firstLine="720"/>
        <w:contextualSpacing/>
        <w:outlineLvl w:val="0"/>
        <w:rPr>
          <w:rFonts w:ascii="Cambria" w:hAnsi="Cambria"/>
          <w:color w:val="000000" w:themeColor="text1"/>
        </w:rPr>
      </w:pPr>
      <w:r w:rsidRPr="00222A2D">
        <w:rPr>
          <w:rFonts w:ascii="Cambria" w:hAnsi="Cambria"/>
          <w:color w:val="000000" w:themeColor="text1"/>
        </w:rPr>
        <w:t>no. 66 (December 2010).</w:t>
      </w:r>
    </w:p>
    <w:p w14:paraId="03123658" w14:textId="77777777" w:rsidR="00A60A80" w:rsidRPr="00222A2D" w:rsidRDefault="00A60A80" w:rsidP="00A60A80">
      <w:pPr>
        <w:spacing w:after="60"/>
        <w:ind w:firstLine="720"/>
        <w:contextualSpacing/>
        <w:rPr>
          <w:rFonts w:ascii="Cambria" w:hAnsi="Cambria"/>
          <w:color w:val="000000" w:themeColor="text1"/>
        </w:rPr>
      </w:pPr>
    </w:p>
    <w:p w14:paraId="6CBB6F16" w14:textId="77777777" w:rsidR="00A60A80" w:rsidRDefault="00A60A80" w:rsidP="00A60A80">
      <w:pPr>
        <w:spacing w:after="60"/>
        <w:contextualSpacing/>
        <w:rPr>
          <w:rFonts w:ascii="Cambria" w:hAnsi="Cambria" w:cs="–-(_ˇ"/>
          <w:color w:val="000000" w:themeColor="text1"/>
        </w:rPr>
      </w:pPr>
      <w:proofErr w:type="spellStart"/>
      <w:r w:rsidRPr="00222A2D">
        <w:rPr>
          <w:rFonts w:ascii="Cambria" w:hAnsi="Cambria" w:cs="–-(_ˇ"/>
          <w:color w:val="000000" w:themeColor="text1"/>
        </w:rPr>
        <w:t>Calkin</w:t>
      </w:r>
      <w:proofErr w:type="spellEnd"/>
      <w:r>
        <w:rPr>
          <w:rFonts w:ascii="Cambria" w:hAnsi="Cambria" w:cs="–-(_ˇ"/>
          <w:color w:val="000000" w:themeColor="text1"/>
        </w:rPr>
        <w:t>, Sydney</w:t>
      </w:r>
      <w:r w:rsidRPr="00222A2D">
        <w:rPr>
          <w:rFonts w:ascii="Cambria" w:hAnsi="Cambria" w:cs="–-(_ˇ"/>
          <w:color w:val="000000" w:themeColor="text1"/>
        </w:rPr>
        <w:t xml:space="preserve">. “Post-Feminist Spectatorship and the Girl Effect: ‘Go ahead, really imagine </w:t>
      </w:r>
    </w:p>
    <w:p w14:paraId="6DA183C5" w14:textId="77777777" w:rsidR="00A60A80" w:rsidRDefault="00A60A80" w:rsidP="00A60A80">
      <w:pPr>
        <w:spacing w:after="60"/>
        <w:ind w:firstLine="720"/>
        <w:contextualSpacing/>
        <w:rPr>
          <w:rFonts w:ascii="Cambria" w:hAnsi="Cambria" w:cs="–-(_ˇ"/>
          <w:color w:val="000000" w:themeColor="text1"/>
        </w:rPr>
      </w:pPr>
      <w:r w:rsidRPr="00222A2D">
        <w:rPr>
          <w:rFonts w:ascii="Cambria" w:hAnsi="Cambria" w:cs="–-(_ˇ"/>
          <w:color w:val="000000" w:themeColor="text1"/>
        </w:rPr>
        <w:t xml:space="preserve">her,’” </w:t>
      </w:r>
      <w:r w:rsidRPr="00222A2D">
        <w:rPr>
          <w:rFonts w:ascii="Cambria" w:hAnsi="Cambria" w:cs="–-(_ˇ"/>
          <w:i/>
          <w:color w:val="000000" w:themeColor="text1"/>
        </w:rPr>
        <w:t>Third World Quarterly</w:t>
      </w:r>
      <w:r w:rsidRPr="00222A2D">
        <w:rPr>
          <w:rFonts w:ascii="Cambria" w:hAnsi="Cambria" w:cs="–-(_ˇ"/>
          <w:color w:val="000000" w:themeColor="text1"/>
        </w:rPr>
        <w:t xml:space="preserve"> 36, no. 4 (2015)</w:t>
      </w:r>
      <w:r>
        <w:rPr>
          <w:rFonts w:ascii="Cambria" w:hAnsi="Cambria" w:cs="–-(_ˇ"/>
          <w:color w:val="000000" w:themeColor="text1"/>
        </w:rPr>
        <w:t>.</w:t>
      </w:r>
    </w:p>
    <w:p w14:paraId="6849192C" w14:textId="77777777" w:rsidR="00A60A80" w:rsidRDefault="00A60A80" w:rsidP="00A60A80">
      <w:pPr>
        <w:spacing w:after="60"/>
        <w:ind w:firstLine="720"/>
        <w:contextualSpacing/>
        <w:rPr>
          <w:rFonts w:ascii="Cambria" w:hAnsi="Cambria" w:cs="–-(_ˇ"/>
          <w:color w:val="000000" w:themeColor="text1"/>
        </w:rPr>
      </w:pPr>
    </w:p>
    <w:p w14:paraId="57578985" w14:textId="77777777" w:rsidR="00A60A80" w:rsidRDefault="00A60A80" w:rsidP="00A60A80">
      <w:pPr>
        <w:pStyle w:val="FootnoteText"/>
        <w:rPr>
          <w:rFonts w:ascii="Cambria" w:hAnsi="Cambria"/>
          <w:color w:val="000000" w:themeColor="text1"/>
        </w:rPr>
      </w:pPr>
      <w:r w:rsidRPr="00222A2D">
        <w:rPr>
          <w:rFonts w:ascii="Cambria" w:hAnsi="Cambria"/>
          <w:color w:val="000000" w:themeColor="text1"/>
        </w:rPr>
        <w:t>Chant</w:t>
      </w:r>
      <w:r>
        <w:rPr>
          <w:rFonts w:ascii="Cambria" w:hAnsi="Cambria"/>
          <w:color w:val="000000" w:themeColor="text1"/>
        </w:rPr>
        <w:t>, Sylvia</w:t>
      </w:r>
      <w:r w:rsidRPr="00222A2D">
        <w:rPr>
          <w:rFonts w:ascii="Cambria" w:hAnsi="Cambria"/>
          <w:color w:val="000000" w:themeColor="text1"/>
        </w:rPr>
        <w:t xml:space="preserve">. “Women, girls, and world poverty: empowerment, equality, or essentialism?” </w:t>
      </w:r>
    </w:p>
    <w:p w14:paraId="544399AB" w14:textId="77777777" w:rsidR="00A60A80" w:rsidRPr="0040498D" w:rsidRDefault="00A60A80" w:rsidP="00A60A80">
      <w:pPr>
        <w:pStyle w:val="FootnoteText"/>
        <w:ind w:firstLine="720"/>
        <w:rPr>
          <w:rFonts w:ascii="Cambria" w:hAnsi="Cambria"/>
          <w:color w:val="000000" w:themeColor="text1"/>
        </w:rPr>
      </w:pPr>
      <w:r w:rsidRPr="00222A2D">
        <w:rPr>
          <w:rFonts w:ascii="Cambria" w:hAnsi="Cambria"/>
          <w:i/>
          <w:color w:val="000000" w:themeColor="text1"/>
        </w:rPr>
        <w:t>International Development Planning Review</w:t>
      </w:r>
      <w:r w:rsidRPr="00222A2D">
        <w:rPr>
          <w:rFonts w:ascii="Cambria" w:hAnsi="Cambria"/>
          <w:color w:val="000000" w:themeColor="text1"/>
        </w:rPr>
        <w:t xml:space="preserve"> 38, </w:t>
      </w:r>
      <w:r>
        <w:rPr>
          <w:rFonts w:ascii="Cambria" w:hAnsi="Cambria"/>
          <w:color w:val="000000" w:themeColor="text1"/>
        </w:rPr>
        <w:t>no. 1 (2016).</w:t>
      </w:r>
    </w:p>
    <w:p w14:paraId="406B139B" w14:textId="77777777" w:rsidR="00A60A80" w:rsidRDefault="00A60A80" w:rsidP="00A60A80">
      <w:pPr>
        <w:spacing w:after="60"/>
        <w:ind w:firstLine="720"/>
        <w:contextualSpacing/>
        <w:rPr>
          <w:rFonts w:ascii="Cambria" w:hAnsi="Cambria" w:cs="–-(_ˇ"/>
          <w:color w:val="000000" w:themeColor="text1"/>
        </w:rPr>
      </w:pPr>
    </w:p>
    <w:p w14:paraId="66DBFD05" w14:textId="77777777" w:rsidR="00A60A80" w:rsidRDefault="00A60A80" w:rsidP="00A60A80">
      <w:pPr>
        <w:spacing w:after="60"/>
        <w:contextualSpacing/>
        <w:rPr>
          <w:rFonts w:ascii="Cambria" w:eastAsia="Times New Roman" w:hAnsi="Cambria"/>
          <w:i/>
          <w:color w:val="000000" w:themeColor="text1"/>
        </w:rPr>
      </w:pPr>
      <w:r w:rsidRPr="00222A2D">
        <w:rPr>
          <w:rFonts w:ascii="Cambria" w:eastAsia="Times New Roman" w:hAnsi="Cambria"/>
          <w:color w:val="000000" w:themeColor="text1"/>
        </w:rPr>
        <w:t>Connelly</w:t>
      </w:r>
      <w:r>
        <w:rPr>
          <w:rFonts w:ascii="Cambria" w:eastAsia="Times New Roman" w:hAnsi="Cambria"/>
          <w:color w:val="000000" w:themeColor="text1"/>
        </w:rPr>
        <w:t>, Matthew</w:t>
      </w:r>
      <w:r w:rsidRPr="00222A2D">
        <w:rPr>
          <w:rFonts w:ascii="Cambria" w:eastAsia="Times New Roman" w:hAnsi="Cambria"/>
          <w:color w:val="000000" w:themeColor="text1"/>
        </w:rPr>
        <w:t xml:space="preserve">. “Fatal Misconception: The Struggle to Control World Population,” </w:t>
      </w:r>
      <w:r w:rsidRPr="00222A2D">
        <w:rPr>
          <w:rFonts w:ascii="Cambria" w:eastAsia="Times New Roman" w:hAnsi="Cambria"/>
          <w:i/>
          <w:color w:val="000000" w:themeColor="text1"/>
        </w:rPr>
        <w:t xml:space="preserve">The </w:t>
      </w:r>
    </w:p>
    <w:p w14:paraId="20868F3F" w14:textId="77777777" w:rsidR="00A60A80" w:rsidRDefault="00A60A80" w:rsidP="00A60A80">
      <w:pPr>
        <w:spacing w:after="60"/>
        <w:ind w:firstLine="720"/>
        <w:contextualSpacing/>
        <w:rPr>
          <w:rFonts w:ascii="Cambria" w:eastAsia="Times New Roman" w:hAnsi="Cambria"/>
          <w:color w:val="000000" w:themeColor="text1"/>
        </w:rPr>
      </w:pPr>
      <w:r w:rsidRPr="00222A2D">
        <w:rPr>
          <w:rFonts w:ascii="Cambria" w:eastAsia="Times New Roman" w:hAnsi="Cambria"/>
          <w:i/>
          <w:color w:val="000000" w:themeColor="text1"/>
        </w:rPr>
        <w:t>Belknap Press of Harvard University Press</w:t>
      </w:r>
      <w:r w:rsidRPr="00222A2D">
        <w:rPr>
          <w:rFonts w:ascii="Cambria" w:eastAsia="Times New Roman" w:hAnsi="Cambria"/>
          <w:color w:val="000000" w:themeColor="text1"/>
        </w:rPr>
        <w:t xml:space="preserve"> (2008), xiv-521.</w:t>
      </w:r>
    </w:p>
    <w:p w14:paraId="653222F9" w14:textId="77777777" w:rsidR="00A60A80" w:rsidRDefault="00A60A80" w:rsidP="00A60A80">
      <w:pPr>
        <w:spacing w:after="60"/>
        <w:ind w:firstLine="720"/>
        <w:contextualSpacing/>
        <w:rPr>
          <w:rFonts w:ascii="Cambria" w:eastAsia="Times New Roman" w:hAnsi="Cambria"/>
          <w:color w:val="000000" w:themeColor="text1"/>
        </w:rPr>
      </w:pPr>
    </w:p>
    <w:p w14:paraId="4F74A869" w14:textId="77777777" w:rsidR="00A60A80" w:rsidRDefault="00A60A80" w:rsidP="00A60A80">
      <w:pPr>
        <w:spacing w:after="60"/>
        <w:contextualSpacing/>
        <w:rPr>
          <w:rFonts w:ascii="Cambria" w:hAnsi="Cambria"/>
          <w:color w:val="000000" w:themeColor="text1"/>
        </w:rPr>
      </w:pPr>
      <w:r w:rsidRPr="00222A2D">
        <w:rPr>
          <w:rFonts w:ascii="Cambria" w:hAnsi="Cambria"/>
          <w:color w:val="000000" w:themeColor="text1"/>
        </w:rPr>
        <w:t>Dollar</w:t>
      </w:r>
      <w:r>
        <w:rPr>
          <w:rFonts w:ascii="Cambria" w:hAnsi="Cambria"/>
          <w:color w:val="000000" w:themeColor="text1"/>
        </w:rPr>
        <w:t xml:space="preserve">, David and </w:t>
      </w:r>
      <w:proofErr w:type="spellStart"/>
      <w:r w:rsidRPr="00222A2D">
        <w:rPr>
          <w:rFonts w:ascii="Cambria" w:hAnsi="Cambria"/>
          <w:color w:val="000000" w:themeColor="text1"/>
        </w:rPr>
        <w:t>Gatti</w:t>
      </w:r>
      <w:proofErr w:type="spellEnd"/>
      <w:r>
        <w:rPr>
          <w:rFonts w:ascii="Cambria" w:hAnsi="Cambria"/>
          <w:color w:val="000000" w:themeColor="text1"/>
        </w:rPr>
        <w:t>, Roberta</w:t>
      </w:r>
      <w:r w:rsidRPr="00222A2D">
        <w:rPr>
          <w:rFonts w:ascii="Cambria" w:hAnsi="Cambria"/>
          <w:color w:val="000000" w:themeColor="text1"/>
        </w:rPr>
        <w:t xml:space="preserve">. “Gender Inequality, Income, and Growth: Are Good Times </w:t>
      </w:r>
    </w:p>
    <w:p w14:paraId="496DAAF2" w14:textId="77777777" w:rsidR="00A60A80" w:rsidRPr="0040498D" w:rsidRDefault="00A60A80" w:rsidP="00A60A80">
      <w:pPr>
        <w:spacing w:after="60"/>
        <w:ind w:left="720"/>
        <w:contextualSpacing/>
        <w:rPr>
          <w:rFonts w:ascii="Cambria" w:hAnsi="Cambria" w:cstheme="minorBidi"/>
          <w:color w:val="000000" w:themeColor="text1"/>
        </w:rPr>
      </w:pPr>
      <w:r w:rsidRPr="00222A2D">
        <w:rPr>
          <w:rFonts w:ascii="Cambria" w:hAnsi="Cambria"/>
          <w:color w:val="000000" w:themeColor="text1"/>
        </w:rPr>
        <w:t xml:space="preserve">Good for Women?” </w:t>
      </w:r>
      <w:r w:rsidRPr="00222A2D">
        <w:rPr>
          <w:rFonts w:ascii="Cambria" w:hAnsi="Cambria"/>
          <w:i/>
          <w:color w:val="000000" w:themeColor="text1"/>
        </w:rPr>
        <w:t>The World Bank, Engendering Development: Policy Research Report on Gender and Development</w:t>
      </w:r>
      <w:r w:rsidRPr="00222A2D">
        <w:rPr>
          <w:rFonts w:ascii="Cambria" w:hAnsi="Cambria"/>
          <w:color w:val="000000" w:themeColor="text1"/>
        </w:rPr>
        <w:t>, no. 1 (1999).</w:t>
      </w:r>
    </w:p>
    <w:p w14:paraId="0F43E7D9" w14:textId="77777777" w:rsidR="00A60A80" w:rsidRPr="00222A2D" w:rsidRDefault="00A60A80" w:rsidP="00A60A80">
      <w:pPr>
        <w:spacing w:after="60"/>
        <w:contextualSpacing/>
        <w:rPr>
          <w:rFonts w:ascii="Cambria" w:hAnsi="Cambria"/>
          <w:color w:val="000000" w:themeColor="text1"/>
        </w:rPr>
      </w:pPr>
    </w:p>
    <w:p w14:paraId="3B2232D2" w14:textId="77777777" w:rsidR="00A60A80" w:rsidRPr="00222A2D" w:rsidRDefault="00A60A80" w:rsidP="00A60A80">
      <w:pPr>
        <w:rPr>
          <w:rFonts w:ascii="Cambria" w:eastAsia="Times New Roman" w:hAnsi="Cambria"/>
          <w:color w:val="000000" w:themeColor="text1"/>
        </w:rPr>
      </w:pPr>
      <w:proofErr w:type="spellStart"/>
      <w:r w:rsidRPr="00222A2D">
        <w:rPr>
          <w:rFonts w:ascii="Cambria" w:eastAsia="Times New Roman" w:hAnsi="Cambria"/>
          <w:color w:val="000000" w:themeColor="text1"/>
        </w:rPr>
        <w:t>Ellece</w:t>
      </w:r>
      <w:proofErr w:type="spellEnd"/>
      <w:r w:rsidRPr="00222A2D">
        <w:rPr>
          <w:rFonts w:ascii="Cambria" w:eastAsia="Times New Roman" w:hAnsi="Cambria"/>
          <w:color w:val="000000" w:themeColor="text1"/>
        </w:rPr>
        <w:t xml:space="preserve">, </w:t>
      </w:r>
      <w:proofErr w:type="spellStart"/>
      <w:r w:rsidRPr="00222A2D">
        <w:rPr>
          <w:rFonts w:ascii="Cambria" w:eastAsia="Times New Roman" w:hAnsi="Cambria"/>
          <w:color w:val="000000" w:themeColor="text1"/>
        </w:rPr>
        <w:t>Sibonile</w:t>
      </w:r>
      <w:proofErr w:type="spellEnd"/>
      <w:r w:rsidRPr="00222A2D">
        <w:rPr>
          <w:rFonts w:ascii="Cambria" w:eastAsia="Times New Roman" w:hAnsi="Cambria"/>
          <w:color w:val="000000" w:themeColor="text1"/>
        </w:rPr>
        <w:t xml:space="preserve">, and Paul Baker. </w:t>
      </w:r>
      <w:r w:rsidRPr="00222A2D">
        <w:rPr>
          <w:rFonts w:ascii="Cambria" w:eastAsia="Times New Roman" w:hAnsi="Cambria"/>
          <w:i/>
          <w:iCs/>
          <w:color w:val="000000" w:themeColor="text1"/>
        </w:rPr>
        <w:t>Key Terms in Discourse Analysis</w:t>
      </w:r>
      <w:r w:rsidRPr="00222A2D">
        <w:rPr>
          <w:rFonts w:ascii="Cambria" w:eastAsia="Times New Roman" w:hAnsi="Cambria"/>
          <w:color w:val="000000" w:themeColor="text1"/>
        </w:rPr>
        <w:t xml:space="preserve">. Continuum International </w:t>
      </w:r>
    </w:p>
    <w:p w14:paraId="2A04649A" w14:textId="77777777" w:rsidR="00A60A80" w:rsidRPr="00222A2D" w:rsidRDefault="00A60A80" w:rsidP="00A60A80">
      <w:pPr>
        <w:tabs>
          <w:tab w:val="center" w:pos="5040"/>
        </w:tabs>
        <w:ind w:firstLine="720"/>
        <w:rPr>
          <w:rFonts w:ascii="Cambria" w:eastAsia="Times New Roman" w:hAnsi="Cambria"/>
          <w:color w:val="000000" w:themeColor="text1"/>
        </w:rPr>
      </w:pPr>
      <w:r w:rsidRPr="00222A2D">
        <w:rPr>
          <w:rFonts w:ascii="Cambria" w:eastAsia="Times New Roman" w:hAnsi="Cambria"/>
          <w:color w:val="000000" w:themeColor="text1"/>
        </w:rPr>
        <w:t xml:space="preserve">Publishing Group, 2011. </w:t>
      </w:r>
    </w:p>
    <w:p w14:paraId="05943846" w14:textId="77777777" w:rsidR="00A60A80" w:rsidRPr="00222A2D" w:rsidRDefault="00A60A80" w:rsidP="00A60A80">
      <w:pPr>
        <w:tabs>
          <w:tab w:val="center" w:pos="5040"/>
        </w:tabs>
        <w:ind w:firstLine="720"/>
        <w:rPr>
          <w:rFonts w:ascii="Cambria" w:eastAsia="Times New Roman" w:hAnsi="Cambria"/>
          <w:color w:val="000000" w:themeColor="text1"/>
        </w:rPr>
      </w:pPr>
    </w:p>
    <w:p w14:paraId="223F7E1E" w14:textId="77777777" w:rsidR="00A60A80" w:rsidRDefault="00A60A80" w:rsidP="00A60A80">
      <w:pPr>
        <w:spacing w:after="60"/>
        <w:contextualSpacing/>
        <w:rPr>
          <w:rFonts w:ascii="Cambria" w:eastAsia="Times New Roman" w:hAnsi="Cambria"/>
          <w:color w:val="000000" w:themeColor="text1"/>
        </w:rPr>
      </w:pPr>
      <w:r w:rsidRPr="00222A2D">
        <w:rPr>
          <w:rFonts w:ascii="Cambria" w:hAnsi="Cambria"/>
          <w:color w:val="000000" w:themeColor="text1"/>
        </w:rPr>
        <w:t xml:space="preserve">Fairclough, Norman. </w:t>
      </w:r>
      <w:r w:rsidRPr="00222A2D">
        <w:rPr>
          <w:rFonts w:ascii="Cambria" w:hAnsi="Cambria"/>
          <w:i/>
          <w:color w:val="000000" w:themeColor="text1"/>
        </w:rPr>
        <w:t>Language and Power</w:t>
      </w:r>
      <w:r w:rsidRPr="00222A2D">
        <w:rPr>
          <w:rFonts w:ascii="Cambria" w:hAnsi="Cambria"/>
          <w:color w:val="000000" w:themeColor="text1"/>
        </w:rPr>
        <w:t>. London: Longman, 1989.</w:t>
      </w:r>
      <w:r w:rsidRPr="00222A2D">
        <w:rPr>
          <w:rFonts w:ascii="Cambria" w:eastAsia="Times New Roman" w:hAnsi="Cambria"/>
          <w:color w:val="000000" w:themeColor="text1"/>
        </w:rPr>
        <w:tab/>
      </w:r>
    </w:p>
    <w:p w14:paraId="78D61093" w14:textId="77777777" w:rsidR="00A60A80" w:rsidRDefault="00A60A80" w:rsidP="00A60A80">
      <w:pPr>
        <w:spacing w:after="60"/>
        <w:contextualSpacing/>
        <w:rPr>
          <w:rFonts w:ascii="Cambria" w:eastAsia="Times New Roman" w:hAnsi="Cambria"/>
          <w:color w:val="000000" w:themeColor="text1"/>
        </w:rPr>
      </w:pPr>
    </w:p>
    <w:p w14:paraId="4746C2C6" w14:textId="77777777" w:rsidR="00A60A80" w:rsidRPr="00222A2D" w:rsidRDefault="00A60A80" w:rsidP="00A60A80">
      <w:pPr>
        <w:spacing w:after="60"/>
        <w:contextualSpacing/>
        <w:rPr>
          <w:rFonts w:ascii="Cambria" w:hAnsi="Cambria"/>
          <w:color w:val="000000" w:themeColor="text1"/>
        </w:rPr>
      </w:pPr>
      <w:r w:rsidRPr="00222A2D">
        <w:rPr>
          <w:rFonts w:ascii="Cambria" w:hAnsi="Cambria"/>
          <w:color w:val="000000" w:themeColor="text1"/>
        </w:rPr>
        <w:t xml:space="preserve">Fitzgerald, Bridget. “Education Leads to Lower Fertility and Increased Prosperity,” Earth </w:t>
      </w:r>
    </w:p>
    <w:p w14:paraId="00AB0B03" w14:textId="77777777" w:rsidR="00A60A80" w:rsidRPr="00C222FE" w:rsidRDefault="00A60A80" w:rsidP="00A60A80">
      <w:pPr>
        <w:spacing w:after="60"/>
        <w:ind w:left="720"/>
        <w:contextualSpacing/>
        <w:rPr>
          <w:rFonts w:ascii="Cambria" w:hAnsi="Cambria" w:cstheme="minorBidi"/>
          <w:color w:val="000000" w:themeColor="text1"/>
        </w:rPr>
      </w:pPr>
      <w:r w:rsidRPr="00222A2D">
        <w:rPr>
          <w:rFonts w:ascii="Cambria" w:hAnsi="Cambria"/>
          <w:color w:val="000000" w:themeColor="text1"/>
        </w:rPr>
        <w:t>Policy Institute, May 12</w:t>
      </w:r>
      <w:r w:rsidRPr="00222A2D">
        <w:rPr>
          <w:rFonts w:ascii="Cambria" w:hAnsi="Cambria"/>
          <w:color w:val="000000" w:themeColor="text1"/>
          <w:vertAlign w:val="superscript"/>
        </w:rPr>
        <w:t>th</w:t>
      </w:r>
      <w:r w:rsidRPr="00222A2D">
        <w:rPr>
          <w:rFonts w:ascii="Cambria" w:hAnsi="Cambria"/>
          <w:color w:val="000000" w:themeColor="text1"/>
        </w:rPr>
        <w:t xml:space="preserve"> 2011</w:t>
      </w:r>
      <w:r>
        <w:rPr>
          <w:rFonts w:ascii="Cambria" w:hAnsi="Cambria"/>
          <w:color w:val="000000" w:themeColor="text1"/>
        </w:rPr>
        <w:t>.</w:t>
      </w:r>
      <w:r w:rsidRPr="00222A2D">
        <w:rPr>
          <w:rFonts w:ascii="Cambria" w:hAnsi="Cambria"/>
          <w:color w:val="000000" w:themeColor="text1"/>
        </w:rPr>
        <w:t xml:space="preserve"> &lt;</w:t>
      </w:r>
      <w:hyperlink r:id="rId11" w:history="1">
        <w:r w:rsidRPr="00222A2D">
          <w:rPr>
            <w:rStyle w:val="Hyperlink"/>
            <w:rFonts w:ascii="Cambria" w:hAnsi="Cambria"/>
            <w:color w:val="000000" w:themeColor="text1"/>
          </w:rPr>
          <w:t>http://www.earth-policy.org/data_highlights/2011/highlights13</w:t>
        </w:r>
      </w:hyperlink>
      <w:r w:rsidRPr="00222A2D">
        <w:rPr>
          <w:rFonts w:ascii="Cambria" w:hAnsi="Cambria"/>
          <w:color w:val="000000" w:themeColor="text1"/>
        </w:rPr>
        <w:t>&gt; (Accessed: April 9</w:t>
      </w:r>
      <w:r w:rsidRPr="00222A2D">
        <w:rPr>
          <w:rFonts w:ascii="Cambria" w:hAnsi="Cambria"/>
          <w:color w:val="000000" w:themeColor="text1"/>
          <w:vertAlign w:val="superscript"/>
        </w:rPr>
        <w:t>th</w:t>
      </w:r>
      <w:r w:rsidRPr="00222A2D">
        <w:rPr>
          <w:rFonts w:ascii="Cambria" w:hAnsi="Cambria"/>
          <w:color w:val="000000" w:themeColor="text1"/>
        </w:rPr>
        <w:t>, 2016).</w:t>
      </w:r>
    </w:p>
    <w:p w14:paraId="3CD226D7" w14:textId="77777777" w:rsidR="00A60A80" w:rsidRPr="00222A2D" w:rsidRDefault="00A60A80" w:rsidP="00A60A80">
      <w:pPr>
        <w:contextualSpacing/>
        <w:outlineLvl w:val="0"/>
        <w:rPr>
          <w:rFonts w:ascii="Cambria" w:hAnsi="Cambria"/>
          <w:color w:val="000000" w:themeColor="text1"/>
        </w:rPr>
      </w:pPr>
    </w:p>
    <w:p w14:paraId="6528DB26" w14:textId="77777777" w:rsidR="00A60A80" w:rsidRDefault="00A60A80" w:rsidP="00A60A80">
      <w:pPr>
        <w:spacing w:after="60"/>
        <w:contextualSpacing/>
        <w:rPr>
          <w:rFonts w:ascii="Cambria" w:hAnsi="Cambria"/>
          <w:color w:val="000000" w:themeColor="text1"/>
        </w:rPr>
      </w:pPr>
      <w:r w:rsidRPr="00222A2D">
        <w:rPr>
          <w:rFonts w:ascii="Cambria" w:hAnsi="Cambria"/>
          <w:color w:val="000000" w:themeColor="text1"/>
        </w:rPr>
        <w:t xml:space="preserve">Gee, James Paul. </w:t>
      </w:r>
      <w:r w:rsidRPr="00222A2D">
        <w:rPr>
          <w:rFonts w:ascii="Cambria" w:hAnsi="Cambria"/>
          <w:i/>
          <w:color w:val="000000" w:themeColor="text1"/>
        </w:rPr>
        <w:t>How to Do Discourse Analysis: A Toolkit</w:t>
      </w:r>
      <w:r w:rsidRPr="00222A2D">
        <w:rPr>
          <w:rFonts w:ascii="Cambria" w:hAnsi="Cambria"/>
          <w:color w:val="000000" w:themeColor="text1"/>
        </w:rPr>
        <w:t>. New York: Routledge, 2011.</w:t>
      </w:r>
    </w:p>
    <w:p w14:paraId="6B6C2C53" w14:textId="77777777" w:rsidR="00A60A80" w:rsidRDefault="00A60A80" w:rsidP="00A60A80">
      <w:pPr>
        <w:spacing w:after="60"/>
        <w:contextualSpacing/>
        <w:rPr>
          <w:rFonts w:ascii="Cambria" w:hAnsi="Cambria"/>
          <w:color w:val="000000" w:themeColor="text1"/>
        </w:rPr>
      </w:pPr>
    </w:p>
    <w:p w14:paraId="2FED5F18" w14:textId="77777777" w:rsidR="00A60A80" w:rsidRDefault="00A60A80" w:rsidP="00A60A80">
      <w:pPr>
        <w:spacing w:after="60"/>
        <w:contextualSpacing/>
        <w:rPr>
          <w:rFonts w:ascii="Cambria" w:hAnsi="Cambria"/>
          <w:color w:val="000000" w:themeColor="text1"/>
        </w:rPr>
      </w:pPr>
      <w:r w:rsidRPr="00222A2D">
        <w:rPr>
          <w:rFonts w:ascii="Cambria" w:hAnsi="Cambria"/>
          <w:color w:val="000000" w:themeColor="text1"/>
        </w:rPr>
        <w:lastRenderedPageBreak/>
        <w:t>Glick</w:t>
      </w:r>
      <w:r>
        <w:rPr>
          <w:rFonts w:ascii="Cambria" w:hAnsi="Cambria"/>
          <w:color w:val="000000" w:themeColor="text1"/>
        </w:rPr>
        <w:t>, Peter</w:t>
      </w:r>
      <w:r w:rsidRPr="00222A2D">
        <w:rPr>
          <w:rFonts w:ascii="Cambria" w:hAnsi="Cambria"/>
          <w:color w:val="000000" w:themeColor="text1"/>
        </w:rPr>
        <w:t xml:space="preserve">. “What Policies will Reduce Gender Schooling Gaps in Developing Countries: </w:t>
      </w:r>
    </w:p>
    <w:p w14:paraId="4065E7C5" w14:textId="77777777" w:rsidR="00A60A80" w:rsidRPr="00222A2D" w:rsidRDefault="00A60A80" w:rsidP="00A60A80">
      <w:pPr>
        <w:spacing w:after="60"/>
        <w:ind w:firstLine="720"/>
        <w:contextualSpacing/>
        <w:rPr>
          <w:rFonts w:ascii="Cambria" w:hAnsi="Cambria" w:cstheme="minorBidi"/>
          <w:color w:val="000000" w:themeColor="text1"/>
        </w:rPr>
      </w:pPr>
      <w:r w:rsidRPr="00222A2D">
        <w:rPr>
          <w:rFonts w:ascii="Cambria" w:hAnsi="Cambria"/>
          <w:color w:val="000000" w:themeColor="text1"/>
        </w:rPr>
        <w:t xml:space="preserve">Evidence and Interpretation,” </w:t>
      </w:r>
      <w:r w:rsidRPr="00222A2D">
        <w:rPr>
          <w:rFonts w:ascii="Cambria" w:hAnsi="Cambria"/>
          <w:i/>
          <w:color w:val="000000" w:themeColor="text1"/>
        </w:rPr>
        <w:t>World Development</w:t>
      </w:r>
      <w:r w:rsidRPr="00222A2D">
        <w:rPr>
          <w:rFonts w:ascii="Cambria" w:hAnsi="Cambria"/>
          <w:color w:val="000000" w:themeColor="text1"/>
        </w:rPr>
        <w:t xml:space="preserve"> 36, no. 9 (2008).</w:t>
      </w:r>
    </w:p>
    <w:p w14:paraId="2079586B" w14:textId="77777777" w:rsidR="00A60A80" w:rsidRPr="00222A2D" w:rsidRDefault="00A60A80" w:rsidP="00A60A80">
      <w:pPr>
        <w:contextualSpacing/>
        <w:outlineLvl w:val="0"/>
        <w:rPr>
          <w:rFonts w:ascii="Cambria" w:hAnsi="Cambria"/>
          <w:color w:val="000000" w:themeColor="text1"/>
        </w:rPr>
      </w:pPr>
    </w:p>
    <w:p w14:paraId="6A41D144" w14:textId="77777777" w:rsidR="00A60A80" w:rsidRPr="00222A2D" w:rsidRDefault="00A60A80" w:rsidP="00A60A80">
      <w:pPr>
        <w:widowControl w:val="0"/>
        <w:autoSpaceDE w:val="0"/>
        <w:autoSpaceDN w:val="0"/>
        <w:adjustRightInd w:val="0"/>
        <w:rPr>
          <w:rFonts w:ascii="Cambria" w:hAnsi="Cambria" w:cs="Helvetica Neue"/>
          <w:color w:val="000000" w:themeColor="text1"/>
        </w:rPr>
      </w:pPr>
      <w:proofErr w:type="spellStart"/>
      <w:r w:rsidRPr="00222A2D">
        <w:rPr>
          <w:rFonts w:ascii="Cambria" w:hAnsi="Cambria" w:cs="Helvetica Neue"/>
          <w:color w:val="000000" w:themeColor="text1"/>
        </w:rPr>
        <w:t>Harber</w:t>
      </w:r>
      <w:proofErr w:type="spellEnd"/>
      <w:r w:rsidRPr="00222A2D">
        <w:rPr>
          <w:rFonts w:ascii="Cambria" w:hAnsi="Cambria" w:cs="Helvetica Neue"/>
          <w:color w:val="000000" w:themeColor="text1"/>
        </w:rPr>
        <w:t xml:space="preserve">, Clive. </w:t>
      </w:r>
      <w:r w:rsidRPr="00222A2D">
        <w:rPr>
          <w:rFonts w:ascii="Cambria" w:hAnsi="Cambria" w:cs="Helvetica Neue"/>
          <w:i/>
          <w:iCs/>
          <w:color w:val="000000" w:themeColor="text1"/>
        </w:rPr>
        <w:t>Education and International Development: Theory, Practice, and Issues</w:t>
      </w:r>
      <w:r w:rsidRPr="00222A2D">
        <w:rPr>
          <w:rFonts w:ascii="Cambria" w:hAnsi="Cambria" w:cs="Helvetica Neue"/>
          <w:color w:val="000000" w:themeColor="text1"/>
        </w:rPr>
        <w:t xml:space="preserve">, </w:t>
      </w:r>
    </w:p>
    <w:p w14:paraId="7A061A15" w14:textId="77777777" w:rsidR="00A60A80" w:rsidRPr="00222A2D" w:rsidRDefault="00A60A80" w:rsidP="00A60A80">
      <w:pPr>
        <w:widowControl w:val="0"/>
        <w:autoSpaceDE w:val="0"/>
        <w:autoSpaceDN w:val="0"/>
        <w:adjustRightInd w:val="0"/>
        <w:ind w:firstLine="720"/>
        <w:rPr>
          <w:rFonts w:ascii="Cambria" w:hAnsi="Cambria" w:cs="Helvetica Neue"/>
          <w:color w:val="000000" w:themeColor="text1"/>
        </w:rPr>
      </w:pPr>
      <w:r w:rsidRPr="00222A2D">
        <w:rPr>
          <w:rFonts w:ascii="Cambria" w:hAnsi="Cambria" w:cs="Helvetica Neue"/>
          <w:color w:val="000000" w:themeColor="text1"/>
        </w:rPr>
        <w:t>edition. Oxford: Symposium Books, 2014.</w:t>
      </w:r>
    </w:p>
    <w:p w14:paraId="5723858C" w14:textId="77777777" w:rsidR="00A60A80" w:rsidRPr="00222A2D" w:rsidRDefault="00A60A80" w:rsidP="00A60A80">
      <w:pPr>
        <w:widowControl w:val="0"/>
        <w:autoSpaceDE w:val="0"/>
        <w:autoSpaceDN w:val="0"/>
        <w:adjustRightInd w:val="0"/>
        <w:ind w:firstLine="720"/>
        <w:rPr>
          <w:rFonts w:ascii="Cambria" w:hAnsi="Cambria" w:cs="Helvetica Neue"/>
          <w:color w:val="000000" w:themeColor="text1"/>
        </w:rPr>
      </w:pPr>
    </w:p>
    <w:p w14:paraId="08C737AF" w14:textId="77777777" w:rsidR="00A60A80" w:rsidRPr="00222A2D" w:rsidRDefault="00A60A80" w:rsidP="00A60A80">
      <w:pPr>
        <w:spacing w:after="60"/>
        <w:contextualSpacing/>
        <w:rPr>
          <w:rFonts w:ascii="Cambria" w:eastAsia="Times New Roman" w:hAnsi="Cambria"/>
          <w:color w:val="000000" w:themeColor="text1"/>
        </w:rPr>
      </w:pPr>
      <w:r w:rsidRPr="00222A2D">
        <w:rPr>
          <w:rFonts w:ascii="Cambria" w:eastAsia="Times New Roman" w:hAnsi="Cambria"/>
          <w:color w:val="000000" w:themeColor="text1"/>
        </w:rPr>
        <w:t>“Host a Tie-Dye Cupcake Bake Sale” (She’s the First, 2013), accessed February 29</w:t>
      </w:r>
      <w:r w:rsidRPr="00222A2D">
        <w:rPr>
          <w:rFonts w:ascii="Cambria" w:eastAsia="Times New Roman" w:hAnsi="Cambria"/>
          <w:color w:val="000000" w:themeColor="text1"/>
          <w:vertAlign w:val="superscript"/>
        </w:rPr>
        <w:t>th</w:t>
      </w:r>
      <w:r w:rsidRPr="00222A2D">
        <w:rPr>
          <w:rFonts w:ascii="Cambria" w:eastAsia="Times New Roman" w:hAnsi="Cambria"/>
          <w:color w:val="000000" w:themeColor="text1"/>
        </w:rPr>
        <w:t xml:space="preserve">, 2016, </w:t>
      </w:r>
    </w:p>
    <w:p w14:paraId="5DAFF6A9" w14:textId="77777777" w:rsidR="00A60A80" w:rsidRDefault="006A5CE1" w:rsidP="00A60A80">
      <w:pPr>
        <w:spacing w:after="60"/>
        <w:ind w:firstLine="720"/>
        <w:contextualSpacing/>
        <w:rPr>
          <w:rFonts w:ascii="Cambria" w:hAnsi="Cambria"/>
          <w:color w:val="000000" w:themeColor="text1"/>
        </w:rPr>
      </w:pPr>
      <w:hyperlink r:id="rId12" w:history="1">
        <w:r w:rsidR="00A60A80" w:rsidRPr="00222A2D">
          <w:rPr>
            <w:rStyle w:val="Hyperlink"/>
            <w:rFonts w:ascii="Cambria" w:hAnsi="Cambria"/>
            <w:color w:val="000000" w:themeColor="text1"/>
          </w:rPr>
          <w:t>https://www.shesthefirst.org/about/</w:t>
        </w:r>
      </w:hyperlink>
      <w:r w:rsidR="00A60A80" w:rsidRPr="00222A2D">
        <w:rPr>
          <w:rFonts w:ascii="Cambria" w:hAnsi="Cambria"/>
          <w:color w:val="000000" w:themeColor="text1"/>
        </w:rPr>
        <w:t xml:space="preserve">. </w:t>
      </w:r>
    </w:p>
    <w:p w14:paraId="4296932D" w14:textId="77777777" w:rsidR="00A60A80" w:rsidRDefault="00A60A80" w:rsidP="00A60A80">
      <w:pPr>
        <w:spacing w:after="60"/>
        <w:ind w:firstLine="720"/>
        <w:contextualSpacing/>
        <w:rPr>
          <w:rFonts w:ascii="Cambria" w:hAnsi="Cambria"/>
          <w:color w:val="000000" w:themeColor="text1"/>
        </w:rPr>
      </w:pPr>
    </w:p>
    <w:p w14:paraId="259900C3" w14:textId="77777777" w:rsidR="00A60A80" w:rsidRPr="00222A2D" w:rsidRDefault="00A60A80" w:rsidP="00A60A80">
      <w:pPr>
        <w:spacing w:after="60"/>
        <w:contextualSpacing/>
        <w:rPr>
          <w:rFonts w:ascii="Cambria" w:hAnsi="Cambria"/>
          <w:color w:val="000000" w:themeColor="text1"/>
        </w:rPr>
      </w:pPr>
      <w:r w:rsidRPr="00222A2D">
        <w:rPr>
          <w:rFonts w:ascii="Cambria" w:hAnsi="Cambria"/>
          <w:color w:val="000000" w:themeColor="text1"/>
        </w:rPr>
        <w:t xml:space="preserve">Jung, Laura S. “Beware Humanitarian Talk: Standardization and Erasure in </w:t>
      </w:r>
      <w:proofErr w:type="spellStart"/>
      <w:r w:rsidRPr="00222A2D">
        <w:rPr>
          <w:rFonts w:ascii="Cambria" w:hAnsi="Cambria"/>
          <w:color w:val="000000" w:themeColor="text1"/>
        </w:rPr>
        <w:t>Grantmaking</w:t>
      </w:r>
      <w:proofErr w:type="spellEnd"/>
      <w:r w:rsidRPr="00222A2D">
        <w:rPr>
          <w:rFonts w:ascii="Cambria" w:hAnsi="Cambria"/>
          <w:color w:val="000000" w:themeColor="text1"/>
        </w:rPr>
        <w:t xml:space="preserve">,” </w:t>
      </w:r>
    </w:p>
    <w:p w14:paraId="79BF0364" w14:textId="77777777" w:rsidR="00A60A80" w:rsidRDefault="00A60A80" w:rsidP="00A60A80">
      <w:pPr>
        <w:spacing w:after="60"/>
        <w:ind w:firstLine="720"/>
        <w:contextualSpacing/>
        <w:rPr>
          <w:rFonts w:ascii="Cambria" w:hAnsi="Cambria"/>
          <w:color w:val="000000" w:themeColor="text1"/>
        </w:rPr>
      </w:pPr>
      <w:r w:rsidRPr="00222A2D">
        <w:rPr>
          <w:rFonts w:ascii="Cambria" w:hAnsi="Cambria"/>
          <w:i/>
          <w:color w:val="000000" w:themeColor="text1"/>
        </w:rPr>
        <w:t>Rethinking Development and Inequalit</w:t>
      </w:r>
      <w:r w:rsidRPr="00222A2D">
        <w:rPr>
          <w:rFonts w:ascii="Cambria" w:hAnsi="Cambria"/>
          <w:color w:val="000000" w:themeColor="text1"/>
        </w:rPr>
        <w:t>y 3.</w:t>
      </w:r>
    </w:p>
    <w:p w14:paraId="2FF20944" w14:textId="77777777" w:rsidR="00A60A80" w:rsidRDefault="00A60A80" w:rsidP="00A60A80">
      <w:pPr>
        <w:spacing w:after="60"/>
        <w:ind w:firstLine="720"/>
        <w:contextualSpacing/>
        <w:rPr>
          <w:rFonts w:ascii="Cambria" w:hAnsi="Cambria"/>
          <w:color w:val="000000" w:themeColor="text1"/>
        </w:rPr>
      </w:pPr>
    </w:p>
    <w:p w14:paraId="735A4BF1" w14:textId="77777777" w:rsidR="00A60A80" w:rsidRDefault="00A60A80" w:rsidP="00A60A80">
      <w:pPr>
        <w:spacing w:after="60"/>
        <w:contextualSpacing/>
        <w:rPr>
          <w:rFonts w:ascii="Cambria" w:hAnsi="Cambria"/>
          <w:color w:val="000000" w:themeColor="text1"/>
        </w:rPr>
      </w:pPr>
      <w:r w:rsidRPr="00222A2D">
        <w:rPr>
          <w:rFonts w:ascii="Cambria" w:hAnsi="Cambria"/>
          <w:color w:val="000000" w:themeColor="text1"/>
        </w:rPr>
        <w:t>Kinsella</w:t>
      </w:r>
      <w:r>
        <w:rPr>
          <w:rFonts w:ascii="Cambria" w:hAnsi="Cambria"/>
          <w:color w:val="000000" w:themeColor="text1"/>
        </w:rPr>
        <w:t>, Beth</w:t>
      </w:r>
      <w:r w:rsidRPr="00222A2D">
        <w:rPr>
          <w:rFonts w:ascii="Cambria" w:hAnsi="Cambria"/>
          <w:color w:val="000000" w:themeColor="text1"/>
        </w:rPr>
        <w:t xml:space="preserve">. “Secondary Education for Females: A Primary Way to Prevent </w:t>
      </w:r>
    </w:p>
    <w:p w14:paraId="6A205F60" w14:textId="77777777" w:rsidR="00A60A80" w:rsidRDefault="00A60A80" w:rsidP="00A60A80">
      <w:pPr>
        <w:spacing w:after="60"/>
        <w:ind w:firstLine="720"/>
        <w:contextualSpacing/>
        <w:rPr>
          <w:rFonts w:ascii="Cambria" w:hAnsi="Cambria"/>
          <w:color w:val="000000" w:themeColor="text1"/>
        </w:rPr>
      </w:pPr>
      <w:r w:rsidRPr="00222A2D">
        <w:rPr>
          <w:rFonts w:ascii="Cambria" w:hAnsi="Cambria"/>
          <w:color w:val="000000" w:themeColor="text1"/>
        </w:rPr>
        <w:t xml:space="preserve">Overpopulation,” </w:t>
      </w:r>
      <w:r w:rsidRPr="00C379AD">
        <w:rPr>
          <w:rFonts w:ascii="Cambria" w:hAnsi="Cambria"/>
          <w:i/>
          <w:color w:val="000000" w:themeColor="text1"/>
        </w:rPr>
        <w:t>Harvard College Global Health Review</w:t>
      </w:r>
      <w:r w:rsidRPr="00222A2D">
        <w:rPr>
          <w:rFonts w:ascii="Cambria" w:hAnsi="Cambria"/>
          <w:color w:val="000000" w:themeColor="text1"/>
        </w:rPr>
        <w:t xml:space="preserve">, November 2011 </w:t>
      </w:r>
    </w:p>
    <w:p w14:paraId="76F7C568" w14:textId="77777777" w:rsidR="00A60A80" w:rsidRPr="00C222FE" w:rsidRDefault="00A60A80" w:rsidP="00A60A80">
      <w:pPr>
        <w:spacing w:after="60"/>
        <w:ind w:left="720"/>
        <w:contextualSpacing/>
        <w:rPr>
          <w:rFonts w:ascii="Cambria" w:hAnsi="Cambria" w:cstheme="minorBidi"/>
          <w:color w:val="000000" w:themeColor="text1"/>
        </w:rPr>
      </w:pPr>
      <w:r w:rsidRPr="00222A2D">
        <w:rPr>
          <w:rFonts w:ascii="Cambria" w:hAnsi="Cambria"/>
          <w:color w:val="000000" w:themeColor="text1"/>
        </w:rPr>
        <w:t>&lt;</w:t>
      </w:r>
      <w:hyperlink r:id="rId13" w:history="1">
        <w:r w:rsidRPr="00222A2D">
          <w:rPr>
            <w:rStyle w:val="Hyperlink"/>
            <w:rFonts w:ascii="Cambria" w:hAnsi="Cambria"/>
            <w:color w:val="000000" w:themeColor="text1"/>
          </w:rPr>
          <w:t>http://www.hcs.harvard.edu/hghr/online/secondary-education-women/</w:t>
        </w:r>
      </w:hyperlink>
      <w:r w:rsidRPr="00222A2D">
        <w:rPr>
          <w:rFonts w:ascii="Cambria" w:hAnsi="Cambria"/>
          <w:color w:val="000000" w:themeColor="text1"/>
        </w:rPr>
        <w:t>&gt; (Accessed: April 9</w:t>
      </w:r>
      <w:r w:rsidRPr="00222A2D">
        <w:rPr>
          <w:rFonts w:ascii="Cambria" w:hAnsi="Cambria"/>
          <w:color w:val="000000" w:themeColor="text1"/>
          <w:vertAlign w:val="superscript"/>
        </w:rPr>
        <w:t>th</w:t>
      </w:r>
      <w:r w:rsidRPr="00222A2D">
        <w:rPr>
          <w:rFonts w:ascii="Cambria" w:hAnsi="Cambria"/>
          <w:color w:val="000000" w:themeColor="text1"/>
        </w:rPr>
        <w:t>, 2016).</w:t>
      </w:r>
    </w:p>
    <w:p w14:paraId="1A5D1754" w14:textId="77777777" w:rsidR="00A60A80" w:rsidRPr="00222A2D" w:rsidRDefault="00A60A80" w:rsidP="00A60A80">
      <w:pPr>
        <w:widowControl w:val="0"/>
        <w:autoSpaceDE w:val="0"/>
        <w:autoSpaceDN w:val="0"/>
        <w:adjustRightInd w:val="0"/>
        <w:ind w:firstLine="720"/>
        <w:rPr>
          <w:rFonts w:ascii="Cambria" w:hAnsi="Cambria" w:cs="Helvetica Neue"/>
          <w:color w:val="000000" w:themeColor="text1"/>
        </w:rPr>
      </w:pPr>
    </w:p>
    <w:p w14:paraId="00549E67" w14:textId="77777777" w:rsidR="00A60A80" w:rsidRDefault="00A60A80" w:rsidP="00A60A80">
      <w:pPr>
        <w:widowControl w:val="0"/>
        <w:autoSpaceDE w:val="0"/>
        <w:autoSpaceDN w:val="0"/>
        <w:adjustRightInd w:val="0"/>
        <w:ind w:left="720" w:hanging="720"/>
        <w:rPr>
          <w:rFonts w:ascii="Cambria" w:hAnsi="Cambria" w:cs="Helvetica"/>
          <w:color w:val="000000" w:themeColor="text1"/>
        </w:rPr>
      </w:pPr>
      <w:proofErr w:type="spellStart"/>
      <w:r w:rsidRPr="00222A2D">
        <w:rPr>
          <w:rFonts w:ascii="Cambria" w:hAnsi="Cambria" w:cs="Helvetica"/>
          <w:color w:val="000000" w:themeColor="text1"/>
        </w:rPr>
        <w:t>Klasen</w:t>
      </w:r>
      <w:proofErr w:type="spellEnd"/>
      <w:r w:rsidRPr="00222A2D">
        <w:rPr>
          <w:rFonts w:ascii="Cambria" w:hAnsi="Cambria" w:cs="Helvetica"/>
          <w:color w:val="000000" w:themeColor="text1"/>
        </w:rPr>
        <w:t xml:space="preserve">, Stephan. "Low Schooling for Girls, Slower Growth for All? Cross-Country Evidence on the Effect of Gender Inequality in Education on Economic Development." </w:t>
      </w:r>
      <w:r w:rsidRPr="00222A2D">
        <w:rPr>
          <w:rFonts w:ascii="Cambria" w:hAnsi="Cambria" w:cs="Helvetica"/>
          <w:i/>
          <w:iCs/>
          <w:color w:val="000000" w:themeColor="text1"/>
        </w:rPr>
        <w:t>The World Bank Economic Review: Oxford University Press</w:t>
      </w:r>
      <w:r w:rsidRPr="00222A2D">
        <w:rPr>
          <w:rFonts w:ascii="Cambria" w:hAnsi="Cambria" w:cs="Helvetica"/>
          <w:color w:val="000000" w:themeColor="text1"/>
        </w:rPr>
        <w:t xml:space="preserve"> 16, no. 3 (2002), 345-73.</w:t>
      </w:r>
    </w:p>
    <w:p w14:paraId="494D8153" w14:textId="77777777" w:rsidR="00A60A80" w:rsidRDefault="00A60A80" w:rsidP="00A60A80">
      <w:pPr>
        <w:widowControl w:val="0"/>
        <w:autoSpaceDE w:val="0"/>
        <w:autoSpaceDN w:val="0"/>
        <w:adjustRightInd w:val="0"/>
        <w:ind w:left="720" w:hanging="720"/>
        <w:rPr>
          <w:rFonts w:ascii="Cambria" w:hAnsi="Cambria" w:cs="Helvetica"/>
          <w:color w:val="000000" w:themeColor="text1"/>
        </w:rPr>
      </w:pPr>
    </w:p>
    <w:p w14:paraId="3D6737ED" w14:textId="77777777" w:rsidR="00A60A80" w:rsidRPr="00222A2D" w:rsidRDefault="00A60A80" w:rsidP="00A60A80">
      <w:pPr>
        <w:spacing w:after="60"/>
        <w:contextualSpacing/>
        <w:rPr>
          <w:rFonts w:ascii="Cambria" w:hAnsi="Cambria"/>
          <w:color w:val="000000" w:themeColor="text1"/>
        </w:rPr>
      </w:pPr>
      <w:proofErr w:type="spellStart"/>
      <w:r w:rsidRPr="00222A2D">
        <w:rPr>
          <w:rFonts w:ascii="Cambria" w:hAnsi="Cambria"/>
          <w:color w:val="000000" w:themeColor="text1"/>
        </w:rPr>
        <w:t>Koffman</w:t>
      </w:r>
      <w:proofErr w:type="spellEnd"/>
      <w:r w:rsidRPr="00222A2D">
        <w:rPr>
          <w:rFonts w:ascii="Cambria" w:hAnsi="Cambria"/>
          <w:color w:val="000000" w:themeColor="text1"/>
        </w:rPr>
        <w:t xml:space="preserve">, </w:t>
      </w:r>
      <w:proofErr w:type="spellStart"/>
      <w:r w:rsidRPr="00222A2D">
        <w:rPr>
          <w:rFonts w:ascii="Cambria" w:hAnsi="Cambria"/>
          <w:color w:val="000000" w:themeColor="text1"/>
        </w:rPr>
        <w:t>Ofra</w:t>
      </w:r>
      <w:proofErr w:type="spellEnd"/>
      <w:r w:rsidRPr="00222A2D">
        <w:rPr>
          <w:rFonts w:ascii="Cambria" w:hAnsi="Cambria"/>
          <w:color w:val="000000" w:themeColor="text1"/>
        </w:rPr>
        <w:t xml:space="preserve"> and Gill, Rosalind. “’The Revolution Will Be Led by a 12-Year-Old Girl’: Girl </w:t>
      </w:r>
    </w:p>
    <w:p w14:paraId="3BD9611B" w14:textId="77777777" w:rsidR="00A60A80" w:rsidRPr="00222A2D" w:rsidRDefault="00A60A80" w:rsidP="00A60A80">
      <w:pPr>
        <w:spacing w:after="60"/>
        <w:ind w:firstLine="720"/>
        <w:contextualSpacing/>
        <w:rPr>
          <w:rFonts w:ascii="Cambria" w:hAnsi="Cambria"/>
          <w:color w:val="000000" w:themeColor="text1"/>
        </w:rPr>
      </w:pPr>
      <w:r w:rsidRPr="00222A2D">
        <w:rPr>
          <w:rFonts w:ascii="Cambria" w:hAnsi="Cambria"/>
          <w:color w:val="000000" w:themeColor="text1"/>
        </w:rPr>
        <w:t xml:space="preserve">Power and Global </w:t>
      </w:r>
      <w:proofErr w:type="spellStart"/>
      <w:r w:rsidRPr="00222A2D">
        <w:rPr>
          <w:rFonts w:ascii="Cambria" w:hAnsi="Cambria"/>
          <w:color w:val="000000" w:themeColor="text1"/>
        </w:rPr>
        <w:t>Biopolitics</w:t>
      </w:r>
      <w:proofErr w:type="spellEnd"/>
      <w:r w:rsidRPr="00222A2D">
        <w:rPr>
          <w:rFonts w:ascii="Cambria" w:hAnsi="Cambria"/>
          <w:color w:val="000000" w:themeColor="text1"/>
        </w:rPr>
        <w:t xml:space="preserve">,” </w:t>
      </w:r>
      <w:r w:rsidRPr="00222A2D">
        <w:rPr>
          <w:rFonts w:ascii="Cambria" w:hAnsi="Cambria"/>
          <w:i/>
          <w:color w:val="000000" w:themeColor="text1"/>
        </w:rPr>
        <w:t>Feminist Review</w:t>
      </w:r>
      <w:r w:rsidRPr="00222A2D">
        <w:rPr>
          <w:rFonts w:ascii="Cambria" w:hAnsi="Cambria"/>
          <w:color w:val="000000" w:themeColor="text1"/>
        </w:rPr>
        <w:t xml:space="preserve"> 105 (2013).</w:t>
      </w:r>
    </w:p>
    <w:p w14:paraId="1D6F12C4" w14:textId="77777777" w:rsidR="00A60A80" w:rsidRPr="00222A2D" w:rsidRDefault="00A60A80" w:rsidP="00A60A80">
      <w:pPr>
        <w:spacing w:after="60"/>
        <w:ind w:firstLine="720"/>
        <w:contextualSpacing/>
        <w:rPr>
          <w:rFonts w:ascii="Cambria" w:hAnsi="Cambria"/>
          <w:color w:val="000000" w:themeColor="text1"/>
        </w:rPr>
      </w:pPr>
    </w:p>
    <w:p w14:paraId="492FA765" w14:textId="77777777" w:rsidR="00A60A80" w:rsidRPr="00222A2D" w:rsidRDefault="00A60A80" w:rsidP="00A60A80">
      <w:pPr>
        <w:widowControl w:val="0"/>
        <w:autoSpaceDE w:val="0"/>
        <w:autoSpaceDN w:val="0"/>
        <w:adjustRightInd w:val="0"/>
        <w:rPr>
          <w:rFonts w:ascii="Cambria" w:hAnsi="Cambria" w:cs="–-(_ˇ"/>
          <w:color w:val="000000" w:themeColor="text1"/>
        </w:rPr>
      </w:pPr>
      <w:proofErr w:type="spellStart"/>
      <w:r w:rsidRPr="00222A2D">
        <w:rPr>
          <w:rFonts w:ascii="Cambria" w:hAnsi="Cambria" w:cs="–-(_ˇ"/>
          <w:color w:val="000000" w:themeColor="text1"/>
        </w:rPr>
        <w:t>Koffman</w:t>
      </w:r>
      <w:proofErr w:type="spellEnd"/>
      <w:r w:rsidRPr="00222A2D">
        <w:rPr>
          <w:rFonts w:ascii="Cambria" w:hAnsi="Cambria" w:cs="–-(_ˇ"/>
          <w:color w:val="000000" w:themeColor="text1"/>
        </w:rPr>
        <w:t xml:space="preserve">, </w:t>
      </w:r>
      <w:proofErr w:type="spellStart"/>
      <w:r w:rsidRPr="00222A2D">
        <w:rPr>
          <w:rFonts w:ascii="Cambria" w:hAnsi="Cambria" w:cs="–-(_ˇ"/>
          <w:color w:val="000000" w:themeColor="text1"/>
        </w:rPr>
        <w:t>Ofra</w:t>
      </w:r>
      <w:proofErr w:type="spellEnd"/>
      <w:r w:rsidRPr="00222A2D">
        <w:rPr>
          <w:rFonts w:ascii="Cambria" w:hAnsi="Cambria" w:cs="–-(_ˇ"/>
          <w:color w:val="000000" w:themeColor="text1"/>
        </w:rPr>
        <w:t xml:space="preserve">, </w:t>
      </w:r>
      <w:proofErr w:type="spellStart"/>
      <w:r w:rsidRPr="00222A2D">
        <w:rPr>
          <w:rFonts w:ascii="Cambria" w:hAnsi="Cambria" w:cs="–-(_ˇ"/>
          <w:color w:val="000000" w:themeColor="text1"/>
        </w:rPr>
        <w:t>Orgad</w:t>
      </w:r>
      <w:proofErr w:type="spellEnd"/>
      <w:r w:rsidRPr="00222A2D">
        <w:rPr>
          <w:rFonts w:ascii="Cambria" w:hAnsi="Cambria" w:cs="–-(_ˇ"/>
          <w:color w:val="000000" w:themeColor="text1"/>
        </w:rPr>
        <w:t xml:space="preserve">, Shani, and Gill, Rosalind. “Girl power and ‘selfie humanitarianism,” </w:t>
      </w:r>
    </w:p>
    <w:p w14:paraId="44359E64" w14:textId="77777777" w:rsidR="00A60A80" w:rsidRPr="00C222FE" w:rsidRDefault="00A60A80" w:rsidP="00A60A80">
      <w:pPr>
        <w:widowControl w:val="0"/>
        <w:autoSpaceDE w:val="0"/>
        <w:autoSpaceDN w:val="0"/>
        <w:adjustRightInd w:val="0"/>
        <w:ind w:firstLine="720"/>
        <w:rPr>
          <w:rFonts w:ascii="Cambria" w:hAnsi="Cambria" w:cs="–-(_ˇ"/>
          <w:color w:val="000000" w:themeColor="text1"/>
        </w:rPr>
      </w:pPr>
      <w:r w:rsidRPr="00222A2D">
        <w:rPr>
          <w:rFonts w:ascii="Cambria" w:hAnsi="Cambria" w:cs="–-(_ˇ"/>
          <w:i/>
          <w:color w:val="000000" w:themeColor="text1"/>
        </w:rPr>
        <w:t>Continuum</w:t>
      </w:r>
      <w:r w:rsidRPr="00222A2D">
        <w:rPr>
          <w:rFonts w:ascii="Cambria" w:hAnsi="Cambria" w:cs="–-(_ˇ"/>
          <w:color w:val="000000" w:themeColor="text1"/>
        </w:rPr>
        <w:t>, 29 no. 2 (May 2015), 157-168.</w:t>
      </w:r>
    </w:p>
    <w:p w14:paraId="580A2DDB" w14:textId="77777777" w:rsidR="00A60A80" w:rsidRPr="00222A2D" w:rsidRDefault="00A60A80" w:rsidP="00A60A80">
      <w:pPr>
        <w:widowControl w:val="0"/>
        <w:autoSpaceDE w:val="0"/>
        <w:autoSpaceDN w:val="0"/>
        <w:adjustRightInd w:val="0"/>
        <w:ind w:left="720" w:hanging="720"/>
        <w:rPr>
          <w:rFonts w:ascii="Cambria" w:hAnsi="Cambria" w:cs="Helvetica"/>
          <w:color w:val="000000" w:themeColor="text1"/>
        </w:rPr>
      </w:pPr>
    </w:p>
    <w:p w14:paraId="198E07FF" w14:textId="77777777" w:rsidR="00A60A80" w:rsidRPr="00222A2D" w:rsidRDefault="00A60A80" w:rsidP="00A60A80">
      <w:pPr>
        <w:rPr>
          <w:rFonts w:ascii="Cambria" w:hAnsi="Cambria"/>
          <w:color w:val="000000" w:themeColor="text1"/>
        </w:rPr>
      </w:pPr>
      <w:r w:rsidRPr="00222A2D">
        <w:rPr>
          <w:rFonts w:ascii="Cambria" w:hAnsi="Cambria"/>
          <w:color w:val="000000" w:themeColor="text1"/>
        </w:rPr>
        <w:t xml:space="preserve">Kohn, Margaret. “Post-colonial theory,” in </w:t>
      </w:r>
      <w:r w:rsidRPr="00222A2D">
        <w:rPr>
          <w:rFonts w:ascii="Cambria" w:hAnsi="Cambria"/>
          <w:i/>
          <w:color w:val="000000" w:themeColor="text1"/>
        </w:rPr>
        <w:t>Ethics and World Politi</w:t>
      </w:r>
      <w:r w:rsidRPr="00222A2D">
        <w:rPr>
          <w:rFonts w:ascii="Cambria" w:hAnsi="Cambria"/>
          <w:color w:val="000000" w:themeColor="text1"/>
        </w:rPr>
        <w:t xml:space="preserve">cs. Oxford: Oxford </w:t>
      </w:r>
    </w:p>
    <w:p w14:paraId="78D58884" w14:textId="77777777" w:rsidR="00A60A80" w:rsidRPr="00222A2D" w:rsidRDefault="00A60A80" w:rsidP="00A60A80">
      <w:pPr>
        <w:ind w:firstLine="720"/>
        <w:rPr>
          <w:rFonts w:ascii="Cambria" w:hAnsi="Cambria"/>
          <w:color w:val="000000" w:themeColor="text1"/>
        </w:rPr>
      </w:pPr>
      <w:r w:rsidRPr="00222A2D">
        <w:rPr>
          <w:rFonts w:ascii="Cambria" w:hAnsi="Cambria"/>
          <w:color w:val="000000" w:themeColor="text1"/>
        </w:rPr>
        <w:t>University Press, 2010.</w:t>
      </w:r>
    </w:p>
    <w:p w14:paraId="32E329B6" w14:textId="77777777" w:rsidR="00A60A80" w:rsidRPr="00222A2D" w:rsidRDefault="00A60A80" w:rsidP="00A60A80">
      <w:pPr>
        <w:ind w:firstLine="720"/>
        <w:rPr>
          <w:rFonts w:ascii="Cambria" w:hAnsi="Cambria"/>
          <w:color w:val="000000" w:themeColor="text1"/>
        </w:rPr>
      </w:pPr>
    </w:p>
    <w:p w14:paraId="4FC40B66" w14:textId="77777777" w:rsidR="00A60A80" w:rsidRPr="00222A2D" w:rsidRDefault="00A60A80" w:rsidP="00A60A80">
      <w:pPr>
        <w:widowControl w:val="0"/>
        <w:autoSpaceDE w:val="0"/>
        <w:autoSpaceDN w:val="0"/>
        <w:adjustRightInd w:val="0"/>
        <w:rPr>
          <w:rFonts w:ascii="Cambria" w:hAnsi="Cambria" w:cs="–Ωñ\ˇ"/>
          <w:color w:val="000000" w:themeColor="text1"/>
        </w:rPr>
      </w:pPr>
      <w:r w:rsidRPr="00222A2D">
        <w:rPr>
          <w:rFonts w:ascii="Cambria" w:hAnsi="Cambria" w:cs="–Ωñ\ˇ"/>
          <w:color w:val="000000" w:themeColor="text1"/>
        </w:rPr>
        <w:t xml:space="preserve">Lazar, Michelle M. “Feminist Critical Discourse Analysis: Articulating a Feminist </w:t>
      </w:r>
    </w:p>
    <w:p w14:paraId="2EF6318E" w14:textId="77777777" w:rsidR="00A60A80" w:rsidRPr="00222A2D" w:rsidRDefault="00A60A80" w:rsidP="00A60A80">
      <w:pPr>
        <w:widowControl w:val="0"/>
        <w:autoSpaceDE w:val="0"/>
        <w:autoSpaceDN w:val="0"/>
        <w:adjustRightInd w:val="0"/>
        <w:ind w:firstLine="720"/>
        <w:rPr>
          <w:rFonts w:ascii="Cambria" w:hAnsi="Cambria" w:cs="–Ωñ\ˇ"/>
          <w:color w:val="000000" w:themeColor="text1"/>
        </w:rPr>
      </w:pPr>
      <w:r w:rsidRPr="00222A2D">
        <w:rPr>
          <w:rFonts w:ascii="Cambria" w:hAnsi="Cambria" w:cs="–Ωñ\ˇ"/>
          <w:color w:val="000000" w:themeColor="text1"/>
        </w:rPr>
        <w:t xml:space="preserve">Discourse Praxis,” Critical Discourse Studies, 4:2 (2007), 141-164. </w:t>
      </w:r>
    </w:p>
    <w:p w14:paraId="35D7E4D6" w14:textId="77777777" w:rsidR="00A60A80" w:rsidRPr="00222A2D" w:rsidRDefault="00A60A80" w:rsidP="00A60A80">
      <w:pPr>
        <w:widowControl w:val="0"/>
        <w:autoSpaceDE w:val="0"/>
        <w:autoSpaceDN w:val="0"/>
        <w:adjustRightInd w:val="0"/>
        <w:rPr>
          <w:rFonts w:ascii="Cambria" w:hAnsi="Cambria" w:cs="Helvetica"/>
          <w:color w:val="000000" w:themeColor="text1"/>
        </w:rPr>
      </w:pPr>
    </w:p>
    <w:p w14:paraId="3672ADD3" w14:textId="77777777" w:rsidR="00A60A80" w:rsidRPr="00222A2D" w:rsidRDefault="00A60A80" w:rsidP="00A60A80">
      <w:pPr>
        <w:rPr>
          <w:rFonts w:ascii="Cambria" w:hAnsi="Cambria"/>
          <w:color w:val="000000" w:themeColor="text1"/>
        </w:rPr>
      </w:pPr>
      <w:r w:rsidRPr="00222A2D">
        <w:rPr>
          <w:rFonts w:ascii="Cambria" w:hAnsi="Cambria"/>
          <w:color w:val="000000" w:themeColor="text1"/>
        </w:rPr>
        <w:t xml:space="preserve">McDonald, Mary G. ““Imagining neoliberal feminisms? Thinking critically about the US </w:t>
      </w:r>
    </w:p>
    <w:p w14:paraId="68834773" w14:textId="77777777" w:rsidR="00A60A80" w:rsidRDefault="00A60A80" w:rsidP="00A60A80">
      <w:pPr>
        <w:ind w:left="720"/>
        <w:rPr>
          <w:rFonts w:ascii="Cambria" w:hAnsi="Cambria"/>
          <w:color w:val="000000" w:themeColor="text1"/>
        </w:rPr>
      </w:pPr>
      <w:r w:rsidRPr="00222A2D">
        <w:rPr>
          <w:rFonts w:ascii="Cambria" w:hAnsi="Cambria"/>
          <w:color w:val="000000" w:themeColor="text1"/>
        </w:rPr>
        <w:t>diplomacy campaign, ‘Empowering Women and Girls Through Sports,’” Sport in Society 18, no. 8 (January 2015).</w:t>
      </w:r>
    </w:p>
    <w:p w14:paraId="0F58F1C7" w14:textId="77777777" w:rsidR="00A60A80" w:rsidRDefault="00A60A80" w:rsidP="00A60A80">
      <w:pPr>
        <w:ind w:left="720"/>
        <w:rPr>
          <w:rFonts w:ascii="Cambria" w:hAnsi="Cambria"/>
          <w:color w:val="000000" w:themeColor="text1"/>
        </w:rPr>
      </w:pPr>
    </w:p>
    <w:p w14:paraId="62402174" w14:textId="77777777" w:rsidR="00A60A80" w:rsidRDefault="00A60A80" w:rsidP="00A60A80">
      <w:pPr>
        <w:spacing w:after="60"/>
        <w:contextualSpacing/>
        <w:rPr>
          <w:rFonts w:ascii="Cambria" w:eastAsia="Times New Roman" w:hAnsi="Cambria"/>
          <w:color w:val="000000" w:themeColor="text1"/>
        </w:rPr>
      </w:pPr>
      <w:proofErr w:type="spellStart"/>
      <w:r w:rsidRPr="00222A2D">
        <w:rPr>
          <w:rFonts w:ascii="Cambria" w:hAnsi="Cambria"/>
          <w:color w:val="000000" w:themeColor="text1"/>
        </w:rPr>
        <w:t>Mckinsey</w:t>
      </w:r>
      <w:proofErr w:type="spellEnd"/>
      <w:r w:rsidRPr="00222A2D">
        <w:rPr>
          <w:rFonts w:ascii="Cambria" w:hAnsi="Cambria"/>
          <w:color w:val="000000" w:themeColor="text1"/>
        </w:rPr>
        <w:t xml:space="preserve"> Global Institute, “</w:t>
      </w:r>
      <w:r w:rsidRPr="00222A2D">
        <w:rPr>
          <w:rFonts w:ascii="Cambria" w:eastAsia="Times New Roman" w:hAnsi="Cambria"/>
          <w:color w:val="000000" w:themeColor="text1"/>
        </w:rPr>
        <w:t xml:space="preserve">The Power of Parity: How Advancing Women’s Equality Can </w:t>
      </w:r>
    </w:p>
    <w:p w14:paraId="515047E4" w14:textId="77777777" w:rsidR="00A60A80" w:rsidRPr="007D144C" w:rsidRDefault="00A60A80" w:rsidP="00A60A80">
      <w:pPr>
        <w:spacing w:after="60"/>
        <w:ind w:left="720"/>
        <w:contextualSpacing/>
        <w:rPr>
          <w:rFonts w:ascii="Cambria" w:eastAsia="Times New Roman" w:hAnsi="Cambria"/>
          <w:color w:val="000000" w:themeColor="text1"/>
        </w:rPr>
      </w:pPr>
      <w:r w:rsidRPr="00222A2D">
        <w:rPr>
          <w:rFonts w:ascii="Cambria" w:eastAsia="Times New Roman" w:hAnsi="Cambria"/>
          <w:color w:val="000000" w:themeColor="text1"/>
        </w:rPr>
        <w:t xml:space="preserve">Add $12 Trillion to Global Growth,” </w:t>
      </w:r>
      <w:proofErr w:type="spellStart"/>
      <w:r w:rsidRPr="00222A2D">
        <w:rPr>
          <w:rFonts w:ascii="Cambria" w:eastAsia="Times New Roman" w:hAnsi="Cambria"/>
          <w:color w:val="000000" w:themeColor="text1"/>
        </w:rPr>
        <w:t>Mckinsey</w:t>
      </w:r>
      <w:proofErr w:type="spellEnd"/>
      <w:r w:rsidRPr="00222A2D">
        <w:rPr>
          <w:rFonts w:ascii="Cambria" w:eastAsia="Times New Roman" w:hAnsi="Cambria"/>
          <w:color w:val="000000" w:themeColor="text1"/>
        </w:rPr>
        <w:t xml:space="preserve"> Global Institute Report. (Washington, D.C.: 2015).</w:t>
      </w:r>
    </w:p>
    <w:p w14:paraId="0FE2CD1F" w14:textId="77777777" w:rsidR="00A60A80" w:rsidRDefault="00A60A80" w:rsidP="00A60A80">
      <w:pPr>
        <w:ind w:left="720"/>
        <w:rPr>
          <w:rFonts w:ascii="Cambria" w:hAnsi="Cambria"/>
          <w:color w:val="000000" w:themeColor="text1"/>
        </w:rPr>
      </w:pPr>
    </w:p>
    <w:p w14:paraId="0AE3E932" w14:textId="77777777" w:rsidR="00A60A80" w:rsidRPr="00222A2D" w:rsidRDefault="00A60A80" w:rsidP="00A60A80">
      <w:pPr>
        <w:widowControl w:val="0"/>
        <w:autoSpaceDE w:val="0"/>
        <w:autoSpaceDN w:val="0"/>
        <w:adjustRightInd w:val="0"/>
        <w:rPr>
          <w:rFonts w:ascii="Cambria" w:hAnsi="Cambria"/>
          <w:color w:val="000000" w:themeColor="text1"/>
        </w:rPr>
      </w:pPr>
      <w:proofErr w:type="spellStart"/>
      <w:r w:rsidRPr="00222A2D">
        <w:rPr>
          <w:rFonts w:ascii="Cambria" w:hAnsi="Cambria"/>
          <w:color w:val="000000" w:themeColor="text1"/>
        </w:rPr>
        <w:t>Mohanty</w:t>
      </w:r>
      <w:proofErr w:type="spellEnd"/>
      <w:r w:rsidRPr="00222A2D">
        <w:rPr>
          <w:rFonts w:ascii="Cambria" w:hAnsi="Cambria"/>
          <w:color w:val="000000" w:themeColor="text1"/>
        </w:rPr>
        <w:t>, C.T. (1986) ‘Under Western Eyes: Feminist Scholarship and Colonial Discourses’,</w:t>
      </w:r>
    </w:p>
    <w:p w14:paraId="6475C8DA" w14:textId="77777777" w:rsidR="00A60A80" w:rsidRPr="007D144C" w:rsidRDefault="00A60A80" w:rsidP="00A60A80">
      <w:pPr>
        <w:spacing w:after="60"/>
        <w:ind w:firstLine="720"/>
        <w:contextualSpacing/>
        <w:rPr>
          <w:rFonts w:ascii="Cambria" w:hAnsi="Cambria"/>
          <w:color w:val="000000" w:themeColor="text1"/>
        </w:rPr>
      </w:pPr>
      <w:r w:rsidRPr="00222A2D">
        <w:rPr>
          <w:rFonts w:ascii="Cambria" w:hAnsi="Cambria"/>
          <w:color w:val="000000" w:themeColor="text1"/>
        </w:rPr>
        <w:t>Boundary 2 1</w:t>
      </w:r>
      <w:r>
        <w:rPr>
          <w:rFonts w:ascii="Cambria" w:hAnsi="Cambria"/>
          <w:color w:val="000000" w:themeColor="text1"/>
        </w:rPr>
        <w:t>2(3).</w:t>
      </w:r>
    </w:p>
    <w:p w14:paraId="15A73B0D" w14:textId="77777777" w:rsidR="00A60A80" w:rsidRPr="00222A2D" w:rsidRDefault="00A60A80" w:rsidP="00A60A80">
      <w:pPr>
        <w:rPr>
          <w:rFonts w:ascii="Cambria" w:hAnsi="Cambria"/>
          <w:color w:val="000000" w:themeColor="text1"/>
        </w:rPr>
      </w:pPr>
    </w:p>
    <w:p w14:paraId="4B910BC2" w14:textId="77777777" w:rsidR="00A60A80" w:rsidRPr="00222A2D" w:rsidRDefault="00A60A80" w:rsidP="00A60A80">
      <w:pPr>
        <w:pStyle w:val="Default"/>
        <w:rPr>
          <w:rFonts w:ascii="Cambria" w:hAnsi="Cambria"/>
          <w:bCs/>
          <w:color w:val="000000" w:themeColor="text1"/>
        </w:rPr>
      </w:pPr>
      <w:proofErr w:type="spellStart"/>
      <w:r w:rsidRPr="00222A2D">
        <w:rPr>
          <w:rFonts w:ascii="Cambria" w:hAnsi="Cambria"/>
          <w:color w:val="000000" w:themeColor="text1"/>
        </w:rPr>
        <w:t>Monkman</w:t>
      </w:r>
      <w:proofErr w:type="spellEnd"/>
      <w:r w:rsidRPr="00222A2D">
        <w:rPr>
          <w:rFonts w:ascii="Cambria" w:hAnsi="Cambria"/>
          <w:color w:val="000000" w:themeColor="text1"/>
        </w:rPr>
        <w:t>, Karen and Lisa Hoffman. “</w:t>
      </w:r>
      <w:r w:rsidRPr="00222A2D">
        <w:rPr>
          <w:rFonts w:ascii="Cambria" w:hAnsi="Cambria"/>
          <w:bCs/>
          <w:color w:val="000000" w:themeColor="text1"/>
        </w:rPr>
        <w:t xml:space="preserve">Girls’ education: The power of policy discourse,” </w:t>
      </w:r>
    </w:p>
    <w:p w14:paraId="167CE77F" w14:textId="77777777" w:rsidR="00A60A80" w:rsidRDefault="00A60A80" w:rsidP="00A60A80">
      <w:pPr>
        <w:pStyle w:val="Default"/>
        <w:ind w:firstLine="720"/>
        <w:rPr>
          <w:rFonts w:ascii="Cambria" w:hAnsi="Cambria"/>
          <w:bCs/>
          <w:color w:val="000000" w:themeColor="text1"/>
        </w:rPr>
      </w:pPr>
      <w:r w:rsidRPr="00222A2D">
        <w:rPr>
          <w:rFonts w:ascii="Cambria" w:hAnsi="Cambria"/>
          <w:bCs/>
          <w:color w:val="000000" w:themeColor="text1"/>
        </w:rPr>
        <w:t>Theory and Research in Education 11, no. 1 (2013).</w:t>
      </w:r>
    </w:p>
    <w:p w14:paraId="50C9BAB1" w14:textId="77777777" w:rsidR="00A60A80" w:rsidRPr="00222A2D" w:rsidRDefault="00A60A80" w:rsidP="00A60A80">
      <w:pPr>
        <w:spacing w:after="60"/>
        <w:contextualSpacing/>
        <w:rPr>
          <w:rFonts w:ascii="Cambria" w:hAnsi="Cambria"/>
          <w:color w:val="000000" w:themeColor="text1"/>
        </w:rPr>
      </w:pPr>
    </w:p>
    <w:p w14:paraId="660C040C" w14:textId="77777777" w:rsidR="00A60A80" w:rsidRPr="00222A2D" w:rsidRDefault="00A60A80" w:rsidP="00A60A80">
      <w:pPr>
        <w:spacing w:after="60"/>
        <w:contextualSpacing/>
        <w:rPr>
          <w:rFonts w:ascii="Cambria" w:hAnsi="Cambria"/>
          <w:color w:val="000000" w:themeColor="text1"/>
        </w:rPr>
      </w:pPr>
      <w:r w:rsidRPr="00222A2D">
        <w:rPr>
          <w:rFonts w:ascii="Cambria" w:hAnsi="Cambria"/>
          <w:color w:val="000000" w:themeColor="text1"/>
        </w:rPr>
        <w:t xml:space="preserve">Nader, Laura. “Up the Anthropologist – Perspectives Gained from Studying Up” in </w:t>
      </w:r>
    </w:p>
    <w:p w14:paraId="760421D7" w14:textId="77777777" w:rsidR="00A60A80" w:rsidRPr="00C222FE" w:rsidRDefault="00A60A80" w:rsidP="00A60A80">
      <w:pPr>
        <w:spacing w:after="60"/>
        <w:ind w:firstLine="720"/>
        <w:contextualSpacing/>
        <w:rPr>
          <w:rFonts w:ascii="Cambria" w:hAnsi="Cambria"/>
          <w:color w:val="000000" w:themeColor="text1"/>
        </w:rPr>
      </w:pPr>
      <w:r w:rsidRPr="00222A2D">
        <w:rPr>
          <w:rFonts w:ascii="Cambria" w:hAnsi="Cambria"/>
          <w:i/>
          <w:color w:val="000000" w:themeColor="text1"/>
        </w:rPr>
        <w:t>Reinventing Anthropology</w:t>
      </w:r>
      <w:r w:rsidRPr="00222A2D">
        <w:rPr>
          <w:rFonts w:ascii="Cambria" w:hAnsi="Cambria"/>
          <w:color w:val="000000" w:themeColor="text1"/>
        </w:rPr>
        <w:t xml:space="preserve">, ed. Dell </w:t>
      </w:r>
      <w:proofErr w:type="spellStart"/>
      <w:r w:rsidRPr="00222A2D">
        <w:rPr>
          <w:rFonts w:ascii="Cambria" w:hAnsi="Cambria"/>
          <w:color w:val="000000" w:themeColor="text1"/>
        </w:rPr>
        <w:t>Hymes</w:t>
      </w:r>
      <w:proofErr w:type="spellEnd"/>
      <w:r w:rsidRPr="00222A2D">
        <w:rPr>
          <w:rFonts w:ascii="Cambria" w:hAnsi="Cambria"/>
          <w:color w:val="000000" w:themeColor="text1"/>
        </w:rPr>
        <w:t>, 284-311. New York: Pantheon Books.</w:t>
      </w:r>
    </w:p>
    <w:p w14:paraId="17931B03" w14:textId="77777777" w:rsidR="00A60A80" w:rsidRPr="00222A2D" w:rsidRDefault="00A60A80" w:rsidP="00A60A80">
      <w:pPr>
        <w:pStyle w:val="Default"/>
        <w:rPr>
          <w:rFonts w:ascii="Cambria" w:hAnsi="Cambria"/>
          <w:bCs/>
          <w:color w:val="000000" w:themeColor="text1"/>
        </w:rPr>
      </w:pPr>
    </w:p>
    <w:p w14:paraId="017FF6C5" w14:textId="77777777" w:rsidR="00A60A80" w:rsidRPr="00222A2D" w:rsidRDefault="00A60A80" w:rsidP="00A60A80">
      <w:pPr>
        <w:rPr>
          <w:rFonts w:ascii="Cambria" w:hAnsi="Cambria"/>
          <w:color w:val="000000" w:themeColor="text1"/>
        </w:rPr>
      </w:pPr>
      <w:r w:rsidRPr="00222A2D">
        <w:rPr>
          <w:rFonts w:ascii="Cambria" w:hAnsi="Cambria"/>
          <w:color w:val="000000" w:themeColor="text1"/>
        </w:rPr>
        <w:t xml:space="preserve">Ortega, Mariana. “Being Lovingly, Knowingly Ignorant: White Feminism and Women of </w:t>
      </w:r>
    </w:p>
    <w:p w14:paraId="252A8B48" w14:textId="77777777" w:rsidR="00A60A80" w:rsidRDefault="00A60A80" w:rsidP="00A60A80">
      <w:pPr>
        <w:ind w:firstLine="720"/>
        <w:rPr>
          <w:rFonts w:ascii="Cambria" w:hAnsi="Cambria"/>
          <w:color w:val="000000" w:themeColor="text1"/>
        </w:rPr>
      </w:pPr>
      <w:r w:rsidRPr="00222A2D">
        <w:rPr>
          <w:rFonts w:ascii="Cambria" w:hAnsi="Cambria"/>
          <w:color w:val="000000" w:themeColor="text1"/>
        </w:rPr>
        <w:t xml:space="preserve">Color,” </w:t>
      </w:r>
      <w:proofErr w:type="spellStart"/>
      <w:r w:rsidRPr="00222A2D">
        <w:rPr>
          <w:rFonts w:ascii="Cambria" w:hAnsi="Cambria"/>
          <w:color w:val="000000" w:themeColor="text1"/>
        </w:rPr>
        <w:t>Hypatia</w:t>
      </w:r>
      <w:proofErr w:type="spellEnd"/>
      <w:r w:rsidRPr="00222A2D">
        <w:rPr>
          <w:rFonts w:ascii="Cambria" w:hAnsi="Cambria"/>
          <w:color w:val="000000" w:themeColor="text1"/>
        </w:rPr>
        <w:t xml:space="preserve"> 21, no. 3 (Summer 2006).</w:t>
      </w:r>
    </w:p>
    <w:p w14:paraId="6C2E06F9" w14:textId="77777777" w:rsidR="00A60A80" w:rsidRPr="00222A2D" w:rsidRDefault="00A60A80" w:rsidP="00A60A80">
      <w:pPr>
        <w:ind w:firstLine="720"/>
        <w:rPr>
          <w:rFonts w:ascii="Cambria" w:hAnsi="Cambria"/>
          <w:color w:val="000000" w:themeColor="text1"/>
        </w:rPr>
      </w:pPr>
    </w:p>
    <w:p w14:paraId="3CCE5E2E" w14:textId="77777777" w:rsidR="00A60A80" w:rsidRPr="00222A2D" w:rsidRDefault="00A60A80" w:rsidP="00A60A80">
      <w:pPr>
        <w:widowControl w:val="0"/>
        <w:autoSpaceDE w:val="0"/>
        <w:autoSpaceDN w:val="0"/>
        <w:adjustRightInd w:val="0"/>
        <w:rPr>
          <w:rFonts w:ascii="Cambria" w:hAnsi="Cambria" w:cs="–Ωñ\ˇ"/>
          <w:color w:val="000000" w:themeColor="text1"/>
        </w:rPr>
      </w:pPr>
      <w:r w:rsidRPr="00222A2D">
        <w:rPr>
          <w:rFonts w:ascii="Cambria" w:hAnsi="Cambria" w:cs="–Ωñ\ˇ"/>
          <w:color w:val="000000" w:themeColor="text1"/>
        </w:rPr>
        <w:t xml:space="preserve">Prentice, Chris. “From Visibility to </w:t>
      </w:r>
      <w:proofErr w:type="spellStart"/>
      <w:r w:rsidRPr="00222A2D">
        <w:rPr>
          <w:rFonts w:ascii="Cambria" w:hAnsi="Cambria" w:cs="–Ωñ\ˇ"/>
          <w:color w:val="000000" w:themeColor="text1"/>
        </w:rPr>
        <w:t>Visuality</w:t>
      </w:r>
      <w:proofErr w:type="spellEnd"/>
      <w:r w:rsidRPr="00222A2D">
        <w:rPr>
          <w:rFonts w:ascii="Cambria" w:hAnsi="Cambria" w:cs="–Ωñ\ˇ"/>
          <w:color w:val="000000" w:themeColor="text1"/>
        </w:rPr>
        <w:t xml:space="preserve">: Patricia Grace’s Baby No-Eyes and the </w:t>
      </w:r>
    </w:p>
    <w:p w14:paraId="53FFD32A" w14:textId="77777777" w:rsidR="00A60A80" w:rsidRDefault="00A60A80" w:rsidP="00A60A80">
      <w:pPr>
        <w:widowControl w:val="0"/>
        <w:autoSpaceDE w:val="0"/>
        <w:autoSpaceDN w:val="0"/>
        <w:adjustRightInd w:val="0"/>
        <w:ind w:left="720"/>
        <w:rPr>
          <w:rFonts w:ascii="Cambria" w:hAnsi="Cambria"/>
          <w:color w:val="000000" w:themeColor="text1"/>
        </w:rPr>
      </w:pPr>
      <w:r w:rsidRPr="00222A2D">
        <w:rPr>
          <w:rFonts w:ascii="Cambria" w:hAnsi="Cambria" w:cs="–Ωñ\ˇ"/>
          <w:color w:val="000000" w:themeColor="text1"/>
        </w:rPr>
        <w:t xml:space="preserve">Cultural Politics of Decolonization,” </w:t>
      </w:r>
      <w:r w:rsidRPr="00222A2D">
        <w:rPr>
          <w:rFonts w:ascii="Cambria" w:hAnsi="Cambria"/>
          <w:color w:val="000000" w:themeColor="text1"/>
        </w:rPr>
        <w:t>MFS Modern Fiction Studies, 55:2 (Summer 2009), 321-348.</w:t>
      </w:r>
    </w:p>
    <w:p w14:paraId="1854E4E7" w14:textId="77777777" w:rsidR="00A60A80" w:rsidRDefault="00A60A80" w:rsidP="00A60A80">
      <w:pPr>
        <w:widowControl w:val="0"/>
        <w:autoSpaceDE w:val="0"/>
        <w:autoSpaceDN w:val="0"/>
        <w:adjustRightInd w:val="0"/>
        <w:ind w:left="720"/>
        <w:rPr>
          <w:rFonts w:ascii="Cambria" w:hAnsi="Cambria"/>
          <w:color w:val="000000" w:themeColor="text1"/>
        </w:rPr>
      </w:pPr>
    </w:p>
    <w:p w14:paraId="0BDE21F3" w14:textId="77777777" w:rsidR="00A60A80" w:rsidRDefault="00A60A80" w:rsidP="00A60A80">
      <w:pPr>
        <w:spacing w:after="60"/>
        <w:contextualSpacing/>
        <w:rPr>
          <w:rFonts w:ascii="Cambria" w:hAnsi="Cambria"/>
          <w:i/>
          <w:color w:val="000000" w:themeColor="text1"/>
        </w:rPr>
      </w:pPr>
      <w:proofErr w:type="spellStart"/>
      <w:r w:rsidRPr="00222A2D">
        <w:rPr>
          <w:rFonts w:ascii="Cambria" w:hAnsi="Cambria"/>
          <w:color w:val="000000" w:themeColor="text1"/>
        </w:rPr>
        <w:t>Psacharopoulos</w:t>
      </w:r>
      <w:proofErr w:type="spellEnd"/>
      <w:r>
        <w:rPr>
          <w:rFonts w:ascii="Cambria" w:hAnsi="Cambria"/>
          <w:color w:val="000000" w:themeColor="text1"/>
        </w:rPr>
        <w:t>, George</w:t>
      </w:r>
      <w:r w:rsidRPr="00222A2D">
        <w:rPr>
          <w:rFonts w:ascii="Cambria" w:hAnsi="Cambria"/>
          <w:color w:val="000000" w:themeColor="text1"/>
        </w:rPr>
        <w:t xml:space="preserve">. “Returns to Investment in Education: A Global Update,” </w:t>
      </w:r>
      <w:r w:rsidRPr="00222A2D">
        <w:rPr>
          <w:rFonts w:ascii="Cambria" w:hAnsi="Cambria"/>
          <w:i/>
          <w:color w:val="000000" w:themeColor="text1"/>
        </w:rPr>
        <w:t xml:space="preserve">World </w:t>
      </w:r>
    </w:p>
    <w:p w14:paraId="63C92B4F" w14:textId="77777777" w:rsidR="00A60A80" w:rsidRPr="00222A2D" w:rsidRDefault="00A60A80" w:rsidP="00A60A80">
      <w:pPr>
        <w:widowControl w:val="0"/>
        <w:autoSpaceDE w:val="0"/>
        <w:autoSpaceDN w:val="0"/>
        <w:adjustRightInd w:val="0"/>
        <w:ind w:left="720"/>
        <w:rPr>
          <w:rFonts w:ascii="Cambria" w:hAnsi="Cambria"/>
          <w:color w:val="000000" w:themeColor="text1"/>
        </w:rPr>
      </w:pPr>
      <w:r w:rsidRPr="00222A2D">
        <w:rPr>
          <w:rFonts w:ascii="Cambria" w:hAnsi="Cambria"/>
          <w:i/>
          <w:color w:val="000000" w:themeColor="text1"/>
        </w:rPr>
        <w:t xml:space="preserve">Development </w:t>
      </w:r>
      <w:r w:rsidRPr="00222A2D">
        <w:rPr>
          <w:rFonts w:ascii="Cambria" w:hAnsi="Cambria"/>
          <w:color w:val="000000" w:themeColor="text1"/>
        </w:rPr>
        <w:t>22, no. 9 (1994)</w:t>
      </w:r>
    </w:p>
    <w:p w14:paraId="378F7334" w14:textId="77777777" w:rsidR="00A60A80" w:rsidRPr="00222A2D" w:rsidRDefault="00A60A80" w:rsidP="00A60A80">
      <w:pPr>
        <w:ind w:firstLine="720"/>
        <w:rPr>
          <w:rFonts w:ascii="Cambria" w:hAnsi="Cambria"/>
          <w:color w:val="000000" w:themeColor="text1"/>
        </w:rPr>
      </w:pPr>
    </w:p>
    <w:p w14:paraId="15437540" w14:textId="77777777" w:rsidR="00A60A80" w:rsidRPr="00222A2D" w:rsidRDefault="00A60A80" w:rsidP="00A60A80">
      <w:pPr>
        <w:rPr>
          <w:rFonts w:ascii="Cambria" w:hAnsi="Cambria" w:cs="Helvetica"/>
          <w:color w:val="000000" w:themeColor="text1"/>
        </w:rPr>
      </w:pPr>
      <w:proofErr w:type="spellStart"/>
      <w:r w:rsidRPr="00222A2D">
        <w:rPr>
          <w:rFonts w:ascii="Cambria" w:hAnsi="Cambria" w:cs="Helvetica"/>
          <w:color w:val="000000" w:themeColor="text1"/>
        </w:rPr>
        <w:t>Resnik</w:t>
      </w:r>
      <w:proofErr w:type="spellEnd"/>
      <w:r w:rsidRPr="00222A2D">
        <w:rPr>
          <w:rFonts w:ascii="Cambria" w:hAnsi="Cambria" w:cs="Helvetica"/>
          <w:color w:val="000000" w:themeColor="text1"/>
        </w:rPr>
        <w:t xml:space="preserve">, Julia. "International Organizations, the ‘Education–Economic Growth’ Black </w:t>
      </w:r>
    </w:p>
    <w:p w14:paraId="57F5C62E" w14:textId="77777777" w:rsidR="00A60A80" w:rsidRDefault="00A60A80" w:rsidP="00A60A80">
      <w:pPr>
        <w:ind w:left="720"/>
        <w:rPr>
          <w:rFonts w:ascii="Cambria" w:hAnsi="Cambria" w:cs="Helvetica"/>
          <w:color w:val="000000" w:themeColor="text1"/>
        </w:rPr>
      </w:pPr>
      <w:r w:rsidRPr="00222A2D">
        <w:rPr>
          <w:rFonts w:ascii="Cambria" w:hAnsi="Cambria" w:cs="Helvetica"/>
          <w:color w:val="000000" w:themeColor="text1"/>
        </w:rPr>
        <w:t xml:space="preserve">Box, and the Development of World Education Culture." </w:t>
      </w:r>
      <w:r w:rsidRPr="00222A2D">
        <w:rPr>
          <w:rFonts w:ascii="Cambria" w:hAnsi="Cambria" w:cs="Helvetica"/>
          <w:i/>
          <w:iCs/>
          <w:color w:val="000000" w:themeColor="text1"/>
        </w:rPr>
        <w:t>Comparative Education Review,</w:t>
      </w:r>
      <w:r w:rsidRPr="00222A2D">
        <w:rPr>
          <w:rFonts w:ascii="Cambria" w:hAnsi="Cambria" w:cs="Helvetica"/>
          <w:color w:val="000000" w:themeColor="text1"/>
        </w:rPr>
        <w:t xml:space="preserve"> 50, no. 2 (2006).</w:t>
      </w:r>
    </w:p>
    <w:p w14:paraId="0AC0B9D1" w14:textId="77777777" w:rsidR="00A60A80" w:rsidRPr="00222A2D" w:rsidRDefault="00A60A80" w:rsidP="00A60A80">
      <w:pPr>
        <w:spacing w:after="60"/>
        <w:contextualSpacing/>
        <w:rPr>
          <w:rFonts w:ascii="Cambria" w:hAnsi="Cambria"/>
          <w:color w:val="000000" w:themeColor="text1"/>
        </w:rPr>
      </w:pPr>
    </w:p>
    <w:p w14:paraId="1EA53802" w14:textId="77777777" w:rsidR="00A60A80" w:rsidRDefault="00A60A80" w:rsidP="00A60A80">
      <w:pPr>
        <w:spacing w:after="60"/>
        <w:contextualSpacing/>
        <w:rPr>
          <w:rFonts w:ascii="Cambria" w:hAnsi="Cambria"/>
          <w:i/>
          <w:color w:val="000000" w:themeColor="text1"/>
        </w:rPr>
      </w:pPr>
      <w:r w:rsidRPr="00222A2D">
        <w:rPr>
          <w:rFonts w:ascii="Cambria" w:hAnsi="Cambria"/>
          <w:color w:val="000000" w:themeColor="text1"/>
        </w:rPr>
        <w:t>Schultz</w:t>
      </w:r>
      <w:r>
        <w:rPr>
          <w:rFonts w:ascii="Cambria" w:hAnsi="Cambria"/>
          <w:color w:val="000000" w:themeColor="text1"/>
        </w:rPr>
        <w:t>, T. Paul</w:t>
      </w:r>
      <w:r w:rsidRPr="00222A2D">
        <w:rPr>
          <w:rFonts w:ascii="Cambria" w:hAnsi="Cambria"/>
          <w:color w:val="000000" w:themeColor="text1"/>
        </w:rPr>
        <w:t xml:space="preserve">. “Why Governments Should Invest More to Educate Girls,” </w:t>
      </w:r>
      <w:r w:rsidRPr="00222A2D">
        <w:rPr>
          <w:rFonts w:ascii="Cambria" w:hAnsi="Cambria"/>
          <w:i/>
          <w:color w:val="000000" w:themeColor="text1"/>
        </w:rPr>
        <w:t xml:space="preserve">World </w:t>
      </w:r>
    </w:p>
    <w:p w14:paraId="4362573A" w14:textId="77777777" w:rsidR="00A60A80" w:rsidRPr="007D144C" w:rsidRDefault="00A60A80" w:rsidP="00A60A80">
      <w:pPr>
        <w:spacing w:after="60"/>
        <w:ind w:firstLine="720"/>
        <w:contextualSpacing/>
        <w:rPr>
          <w:rFonts w:ascii="Cambria" w:hAnsi="Cambria" w:cstheme="minorBidi"/>
          <w:color w:val="000000" w:themeColor="text1"/>
        </w:rPr>
      </w:pPr>
      <w:r w:rsidRPr="00222A2D">
        <w:rPr>
          <w:rFonts w:ascii="Cambria" w:hAnsi="Cambria"/>
          <w:i/>
          <w:color w:val="000000" w:themeColor="text1"/>
        </w:rPr>
        <w:t>Development</w:t>
      </w:r>
      <w:r w:rsidRPr="00222A2D">
        <w:rPr>
          <w:rFonts w:ascii="Cambria" w:hAnsi="Cambria"/>
          <w:color w:val="000000" w:themeColor="text1"/>
        </w:rPr>
        <w:t xml:space="preserve"> 30, no. 2 (2002).</w:t>
      </w:r>
    </w:p>
    <w:p w14:paraId="2EB9363F" w14:textId="77777777" w:rsidR="00A60A80" w:rsidRPr="00222A2D" w:rsidRDefault="00A60A80" w:rsidP="00A60A80">
      <w:pPr>
        <w:ind w:left="720"/>
        <w:rPr>
          <w:rFonts w:ascii="Cambria" w:hAnsi="Cambria" w:cs="Helvetica"/>
          <w:color w:val="000000" w:themeColor="text1"/>
        </w:rPr>
      </w:pPr>
    </w:p>
    <w:p w14:paraId="1262D120" w14:textId="77777777" w:rsidR="00A60A80" w:rsidRPr="00222A2D" w:rsidRDefault="00A60A80" w:rsidP="00A60A80">
      <w:pPr>
        <w:rPr>
          <w:rFonts w:ascii="Cambria" w:hAnsi="Cambria" w:cs="Verdana"/>
          <w:color w:val="000000" w:themeColor="text1"/>
        </w:rPr>
      </w:pPr>
      <w:r w:rsidRPr="00222A2D">
        <w:rPr>
          <w:rFonts w:ascii="Cambria" w:hAnsi="Cambria" w:cs="Verdana"/>
          <w:color w:val="000000" w:themeColor="text1"/>
        </w:rPr>
        <w:t xml:space="preserve">Shah, </w:t>
      </w:r>
      <w:proofErr w:type="spellStart"/>
      <w:r w:rsidRPr="00222A2D">
        <w:rPr>
          <w:rFonts w:ascii="Cambria" w:hAnsi="Cambria" w:cs="Verdana"/>
          <w:color w:val="000000" w:themeColor="text1"/>
        </w:rPr>
        <w:t>Payal</w:t>
      </w:r>
      <w:proofErr w:type="spellEnd"/>
      <w:r w:rsidRPr="00222A2D">
        <w:rPr>
          <w:rFonts w:ascii="Cambria" w:hAnsi="Cambria" w:cs="Verdana"/>
          <w:color w:val="000000" w:themeColor="text1"/>
        </w:rPr>
        <w:t xml:space="preserve"> P. "Situating Empowerment: Girls, Education, and Development in Gujarat, </w:t>
      </w:r>
    </w:p>
    <w:p w14:paraId="73FD81FA" w14:textId="77777777" w:rsidR="00A60A80" w:rsidRPr="00222A2D" w:rsidRDefault="00A60A80" w:rsidP="00A60A80">
      <w:pPr>
        <w:ind w:firstLine="720"/>
        <w:rPr>
          <w:rFonts w:ascii="Cambria" w:hAnsi="Cambria" w:cs="Verdana"/>
          <w:color w:val="000000" w:themeColor="text1"/>
        </w:rPr>
      </w:pPr>
      <w:r w:rsidRPr="00222A2D">
        <w:rPr>
          <w:rFonts w:ascii="Cambria" w:hAnsi="Cambria" w:cs="Verdana"/>
          <w:color w:val="000000" w:themeColor="text1"/>
        </w:rPr>
        <w:t xml:space="preserve">India." Order No. 3456497, Indiana University, 2011. In PROQUESTMS ProQuest </w:t>
      </w:r>
    </w:p>
    <w:p w14:paraId="5F704D5A" w14:textId="77777777" w:rsidR="00A60A80" w:rsidRPr="00222A2D" w:rsidRDefault="00A60A80" w:rsidP="00A60A80">
      <w:pPr>
        <w:ind w:firstLine="720"/>
        <w:rPr>
          <w:rFonts w:ascii="Cambria" w:hAnsi="Cambria" w:cs="Verdana"/>
          <w:color w:val="000000" w:themeColor="text1"/>
        </w:rPr>
      </w:pPr>
      <w:r w:rsidRPr="00222A2D">
        <w:rPr>
          <w:rFonts w:ascii="Cambria" w:hAnsi="Cambria" w:cs="Verdana"/>
          <w:color w:val="000000" w:themeColor="text1"/>
        </w:rPr>
        <w:t>Dissertations &amp; Theses Global,</w:t>
      </w:r>
    </w:p>
    <w:p w14:paraId="72546782" w14:textId="77777777" w:rsidR="00A60A80" w:rsidRPr="00222A2D" w:rsidRDefault="006A5CE1" w:rsidP="00A60A80">
      <w:pPr>
        <w:ind w:firstLine="720"/>
        <w:rPr>
          <w:rFonts w:ascii="Cambria" w:hAnsi="Cambria" w:cs="Verdana"/>
          <w:color w:val="000000" w:themeColor="text1"/>
        </w:rPr>
      </w:pPr>
      <w:hyperlink r:id="rId14" w:history="1">
        <w:r w:rsidR="00A60A80" w:rsidRPr="00222A2D">
          <w:rPr>
            <w:rStyle w:val="Hyperlink"/>
            <w:rFonts w:ascii="Cambria" w:hAnsi="Cambria" w:cs="Verdana"/>
            <w:color w:val="000000" w:themeColor="text1"/>
          </w:rPr>
          <w:t>http://search.proquest.com/docview/872073324?accountid=8285</w:t>
        </w:r>
      </w:hyperlink>
      <w:r w:rsidR="00A60A80" w:rsidRPr="00222A2D">
        <w:rPr>
          <w:rFonts w:ascii="Cambria" w:hAnsi="Cambria" w:cs="Verdana"/>
          <w:color w:val="000000" w:themeColor="text1"/>
        </w:rPr>
        <w:t>.</w:t>
      </w:r>
    </w:p>
    <w:p w14:paraId="2B13E30F" w14:textId="77777777" w:rsidR="00A60A80" w:rsidRPr="00222A2D" w:rsidRDefault="00A60A80" w:rsidP="00A60A80">
      <w:pPr>
        <w:ind w:left="720"/>
        <w:rPr>
          <w:rFonts w:ascii="Cambria" w:hAnsi="Cambria" w:cs="Verdana"/>
          <w:color w:val="000000" w:themeColor="text1"/>
        </w:rPr>
      </w:pPr>
    </w:p>
    <w:p w14:paraId="34FA819A" w14:textId="77777777" w:rsidR="00A60A80" w:rsidRPr="00222A2D" w:rsidRDefault="00A60A80" w:rsidP="00A60A80">
      <w:pPr>
        <w:rPr>
          <w:rFonts w:ascii="Cambria" w:eastAsia="Times New Roman" w:hAnsi="Cambria"/>
          <w:color w:val="000000" w:themeColor="text1"/>
        </w:rPr>
      </w:pPr>
      <w:proofErr w:type="spellStart"/>
      <w:r w:rsidRPr="00222A2D">
        <w:rPr>
          <w:rFonts w:ascii="Cambria" w:eastAsia="Times New Roman" w:hAnsi="Cambria"/>
          <w:color w:val="000000" w:themeColor="text1"/>
        </w:rPr>
        <w:t>Sholock</w:t>
      </w:r>
      <w:proofErr w:type="spellEnd"/>
      <w:r w:rsidRPr="00222A2D">
        <w:rPr>
          <w:rFonts w:ascii="Cambria" w:eastAsia="Times New Roman" w:hAnsi="Cambria"/>
          <w:color w:val="000000" w:themeColor="text1"/>
        </w:rPr>
        <w:t xml:space="preserve">, </w:t>
      </w:r>
      <w:proofErr w:type="spellStart"/>
      <w:r w:rsidRPr="00222A2D">
        <w:rPr>
          <w:rFonts w:ascii="Cambria" w:eastAsia="Times New Roman" w:hAnsi="Cambria"/>
          <w:color w:val="000000" w:themeColor="text1"/>
        </w:rPr>
        <w:t>Adale</w:t>
      </w:r>
      <w:proofErr w:type="spellEnd"/>
      <w:r w:rsidRPr="00222A2D">
        <w:rPr>
          <w:rFonts w:ascii="Cambria" w:eastAsia="Times New Roman" w:hAnsi="Cambria"/>
          <w:color w:val="000000" w:themeColor="text1"/>
        </w:rPr>
        <w:t xml:space="preserve">. “Methodology of the Privileged: White Anti-Racist Feminism, Systematic </w:t>
      </w:r>
    </w:p>
    <w:p w14:paraId="094AD1E8" w14:textId="77777777" w:rsidR="00A60A80" w:rsidRPr="00222A2D" w:rsidRDefault="00A60A80" w:rsidP="00A60A80">
      <w:pPr>
        <w:ind w:firstLine="720"/>
        <w:rPr>
          <w:rFonts w:ascii="Cambria" w:hAnsi="Cambria" w:cs="Verdana"/>
          <w:color w:val="000000" w:themeColor="text1"/>
        </w:rPr>
      </w:pPr>
      <w:r w:rsidRPr="00222A2D">
        <w:rPr>
          <w:rFonts w:ascii="Cambria" w:eastAsia="Times New Roman" w:hAnsi="Cambria"/>
          <w:color w:val="000000" w:themeColor="text1"/>
        </w:rPr>
        <w:t xml:space="preserve">Ignorance, and Epistemic Uncertainty,” </w:t>
      </w:r>
      <w:proofErr w:type="spellStart"/>
      <w:r w:rsidRPr="00222A2D">
        <w:rPr>
          <w:rFonts w:ascii="Cambria" w:eastAsia="Times New Roman" w:hAnsi="Cambria"/>
          <w:color w:val="000000" w:themeColor="text1"/>
        </w:rPr>
        <w:t>Hypatia</w:t>
      </w:r>
      <w:proofErr w:type="spellEnd"/>
      <w:r w:rsidRPr="00222A2D">
        <w:rPr>
          <w:rFonts w:ascii="Cambria" w:eastAsia="Times New Roman" w:hAnsi="Cambria"/>
          <w:color w:val="000000" w:themeColor="text1"/>
        </w:rPr>
        <w:t xml:space="preserve"> 27, no. 4 (Fall 2012).</w:t>
      </w:r>
    </w:p>
    <w:p w14:paraId="16636669" w14:textId="77777777" w:rsidR="00A60A80" w:rsidRPr="00222A2D" w:rsidRDefault="00A60A80" w:rsidP="00A60A80">
      <w:pPr>
        <w:ind w:left="720"/>
        <w:rPr>
          <w:rFonts w:ascii="Cambria" w:hAnsi="Cambria" w:cs="Verdana"/>
          <w:color w:val="000000" w:themeColor="text1"/>
        </w:rPr>
      </w:pPr>
    </w:p>
    <w:p w14:paraId="7E5C754D" w14:textId="77777777" w:rsidR="00A60A80" w:rsidRPr="00222A2D" w:rsidRDefault="00A60A80" w:rsidP="00A60A80">
      <w:pPr>
        <w:widowControl w:val="0"/>
        <w:autoSpaceDE w:val="0"/>
        <w:autoSpaceDN w:val="0"/>
        <w:adjustRightInd w:val="0"/>
        <w:rPr>
          <w:rFonts w:ascii="Cambria" w:hAnsi="Cambria" w:cs="–›‡Sˇ"/>
          <w:color w:val="000000" w:themeColor="text1"/>
        </w:rPr>
      </w:pPr>
      <w:proofErr w:type="spellStart"/>
      <w:r w:rsidRPr="00222A2D">
        <w:rPr>
          <w:rFonts w:ascii="Cambria" w:hAnsi="Cambria" w:cs="–›‡Sˇ"/>
          <w:color w:val="000000" w:themeColor="text1"/>
        </w:rPr>
        <w:t>Straubhaar</w:t>
      </w:r>
      <w:proofErr w:type="spellEnd"/>
      <w:r w:rsidRPr="00222A2D">
        <w:rPr>
          <w:rFonts w:ascii="Cambria" w:hAnsi="Cambria" w:cs="–›‡Sˇ"/>
          <w:color w:val="000000" w:themeColor="text1"/>
        </w:rPr>
        <w:t xml:space="preserve">, Rolf. </w:t>
      </w:r>
      <w:r w:rsidRPr="00222A2D">
        <w:rPr>
          <w:rFonts w:ascii="Cambria" w:hAnsi="Cambria"/>
          <w:color w:val="000000" w:themeColor="text1"/>
        </w:rPr>
        <w:t>“</w:t>
      </w:r>
      <w:r w:rsidRPr="00222A2D">
        <w:rPr>
          <w:rFonts w:ascii="Cambria" w:hAnsi="Cambria" w:cs="–›‡Sˇ"/>
          <w:color w:val="000000" w:themeColor="text1"/>
        </w:rPr>
        <w:t xml:space="preserve">The stark reality of the ‘White </w:t>
      </w:r>
      <w:proofErr w:type="spellStart"/>
      <w:r w:rsidRPr="00222A2D">
        <w:rPr>
          <w:rFonts w:ascii="Cambria" w:hAnsi="Cambria" w:cs="–›‡Sˇ"/>
          <w:color w:val="000000" w:themeColor="text1"/>
        </w:rPr>
        <w:t>Saviour</w:t>
      </w:r>
      <w:proofErr w:type="spellEnd"/>
      <w:r w:rsidRPr="00222A2D">
        <w:rPr>
          <w:rFonts w:ascii="Cambria" w:hAnsi="Cambria" w:cs="–›‡Sˇ"/>
          <w:color w:val="000000" w:themeColor="text1"/>
        </w:rPr>
        <w:t xml:space="preserve">’ complex and the need for critical </w:t>
      </w:r>
    </w:p>
    <w:p w14:paraId="3C0CFCCA" w14:textId="77777777" w:rsidR="00A60A80" w:rsidRDefault="00A60A80" w:rsidP="00A60A80">
      <w:pPr>
        <w:widowControl w:val="0"/>
        <w:autoSpaceDE w:val="0"/>
        <w:autoSpaceDN w:val="0"/>
        <w:adjustRightInd w:val="0"/>
        <w:ind w:left="720"/>
        <w:rPr>
          <w:rFonts w:ascii="Cambria" w:hAnsi="Cambria" w:cs="–›‡Sˇ"/>
          <w:color w:val="000000" w:themeColor="text1"/>
        </w:rPr>
      </w:pPr>
      <w:r w:rsidRPr="00222A2D">
        <w:rPr>
          <w:rFonts w:ascii="Cambria" w:hAnsi="Cambria" w:cs="–›‡Sˇ"/>
          <w:color w:val="000000" w:themeColor="text1"/>
        </w:rPr>
        <w:t>consciousness: a document analysis of the early journals of a Freirean educator,” Compare: A Journal of Comparative and International Education 45, no. 3 (February 2014).</w:t>
      </w:r>
    </w:p>
    <w:p w14:paraId="594AA7EC" w14:textId="77777777" w:rsidR="00A60A80" w:rsidRDefault="00A60A80" w:rsidP="00A60A80">
      <w:pPr>
        <w:widowControl w:val="0"/>
        <w:autoSpaceDE w:val="0"/>
        <w:autoSpaceDN w:val="0"/>
        <w:adjustRightInd w:val="0"/>
        <w:ind w:left="720"/>
        <w:rPr>
          <w:rFonts w:ascii="Cambria" w:hAnsi="Cambria" w:cs="–›‡Sˇ"/>
          <w:color w:val="000000" w:themeColor="text1"/>
        </w:rPr>
      </w:pPr>
    </w:p>
    <w:p w14:paraId="20190112" w14:textId="77777777" w:rsidR="00A60A80" w:rsidRDefault="00A60A80" w:rsidP="00A60A80">
      <w:pPr>
        <w:spacing w:after="60"/>
        <w:contextualSpacing/>
        <w:rPr>
          <w:rFonts w:ascii="Cambria" w:eastAsia="Times New Roman" w:hAnsi="Cambria"/>
          <w:color w:val="000000" w:themeColor="text1"/>
        </w:rPr>
      </w:pPr>
      <w:r w:rsidRPr="00222A2D">
        <w:rPr>
          <w:rFonts w:ascii="Cambria" w:eastAsia="Times New Roman" w:hAnsi="Cambria"/>
          <w:color w:val="000000" w:themeColor="text1"/>
        </w:rPr>
        <w:t>Stern</w:t>
      </w:r>
      <w:r>
        <w:rPr>
          <w:rFonts w:ascii="Cambria" w:eastAsia="Times New Roman" w:hAnsi="Cambria"/>
          <w:color w:val="000000" w:themeColor="text1"/>
        </w:rPr>
        <w:t>, Alexandra</w:t>
      </w:r>
      <w:r w:rsidRPr="00222A2D">
        <w:rPr>
          <w:rFonts w:ascii="Cambria" w:eastAsia="Times New Roman" w:hAnsi="Cambria"/>
          <w:color w:val="000000" w:themeColor="text1"/>
        </w:rPr>
        <w:t xml:space="preserve">. “Eugenic Nation: Faults and Frontiers of Better Breeding in Modern </w:t>
      </w:r>
    </w:p>
    <w:p w14:paraId="7A4ADE6F" w14:textId="77777777" w:rsidR="00A60A80" w:rsidRDefault="00A60A80" w:rsidP="00A60A80">
      <w:pPr>
        <w:spacing w:after="60"/>
        <w:ind w:firstLine="720"/>
        <w:contextualSpacing/>
        <w:rPr>
          <w:rFonts w:ascii="Cambria" w:eastAsia="Times New Roman" w:hAnsi="Cambria"/>
          <w:color w:val="000000" w:themeColor="text1"/>
        </w:rPr>
      </w:pPr>
      <w:r w:rsidRPr="00222A2D">
        <w:rPr>
          <w:rFonts w:ascii="Cambria" w:eastAsia="Times New Roman" w:hAnsi="Cambria"/>
          <w:color w:val="000000" w:themeColor="text1"/>
        </w:rPr>
        <w:t xml:space="preserve">America,” </w:t>
      </w:r>
      <w:r w:rsidRPr="00222A2D">
        <w:rPr>
          <w:rFonts w:ascii="Cambria" w:eastAsia="Times New Roman" w:hAnsi="Cambria"/>
          <w:i/>
          <w:color w:val="000000" w:themeColor="text1"/>
        </w:rPr>
        <w:t>University of California Press</w:t>
      </w:r>
      <w:r w:rsidRPr="00222A2D">
        <w:rPr>
          <w:rFonts w:ascii="Cambria" w:eastAsia="Times New Roman" w:hAnsi="Cambria"/>
          <w:color w:val="000000" w:themeColor="text1"/>
        </w:rPr>
        <w:t xml:space="preserve"> (2005), xi-347.</w:t>
      </w:r>
    </w:p>
    <w:p w14:paraId="254452CB" w14:textId="77777777" w:rsidR="00A60A80" w:rsidRDefault="00A60A80" w:rsidP="00A60A80">
      <w:pPr>
        <w:spacing w:after="60"/>
        <w:ind w:firstLine="720"/>
        <w:contextualSpacing/>
        <w:rPr>
          <w:rFonts w:ascii="Cambria" w:eastAsia="Times New Roman" w:hAnsi="Cambria"/>
          <w:color w:val="000000" w:themeColor="text1"/>
        </w:rPr>
      </w:pPr>
    </w:p>
    <w:p w14:paraId="492902FF" w14:textId="77777777" w:rsidR="00A60A80" w:rsidRDefault="00A60A80" w:rsidP="00A60A80">
      <w:pPr>
        <w:spacing w:after="60"/>
        <w:contextualSpacing/>
        <w:rPr>
          <w:rFonts w:ascii="Cambria" w:hAnsi="Cambria"/>
          <w:color w:val="000000" w:themeColor="text1"/>
        </w:rPr>
      </w:pPr>
      <w:r w:rsidRPr="00222A2D">
        <w:rPr>
          <w:rFonts w:ascii="Cambria" w:hAnsi="Cambria"/>
          <w:color w:val="000000" w:themeColor="text1"/>
        </w:rPr>
        <w:t xml:space="preserve">“The Nike Foundation,” Girl Rising, 2015, </w:t>
      </w:r>
    </w:p>
    <w:p w14:paraId="4564D4E4" w14:textId="77777777" w:rsidR="00A60A80" w:rsidRPr="00C222FE" w:rsidRDefault="00A60A80" w:rsidP="00A60A80">
      <w:pPr>
        <w:spacing w:after="60"/>
        <w:ind w:firstLine="720"/>
        <w:contextualSpacing/>
        <w:rPr>
          <w:rFonts w:ascii="Cambria" w:hAnsi="Cambria" w:cstheme="minorBidi"/>
          <w:color w:val="000000" w:themeColor="text1"/>
        </w:rPr>
      </w:pPr>
      <w:r w:rsidRPr="00222A2D">
        <w:rPr>
          <w:rFonts w:ascii="Cambria" w:hAnsi="Cambria"/>
          <w:color w:val="000000" w:themeColor="text1"/>
        </w:rPr>
        <w:t>&lt;</w:t>
      </w:r>
      <w:hyperlink r:id="rId15" w:history="1">
        <w:r w:rsidRPr="00222A2D">
          <w:rPr>
            <w:rStyle w:val="Hyperlink"/>
            <w:rFonts w:ascii="Cambria" w:hAnsi="Cambria"/>
            <w:color w:val="000000" w:themeColor="text1"/>
          </w:rPr>
          <w:t>http://girlrising.com/partners/the-nike-foundation/</w:t>
        </w:r>
      </w:hyperlink>
      <w:r w:rsidRPr="00222A2D">
        <w:rPr>
          <w:rFonts w:ascii="Cambria" w:hAnsi="Cambria"/>
          <w:color w:val="000000" w:themeColor="text1"/>
        </w:rPr>
        <w:t>&gt; (Accessed: April 9</w:t>
      </w:r>
      <w:r w:rsidRPr="00222A2D">
        <w:rPr>
          <w:rFonts w:ascii="Cambria" w:hAnsi="Cambria"/>
          <w:color w:val="000000" w:themeColor="text1"/>
          <w:vertAlign w:val="superscript"/>
        </w:rPr>
        <w:t>th</w:t>
      </w:r>
      <w:r w:rsidRPr="00222A2D">
        <w:rPr>
          <w:rFonts w:ascii="Cambria" w:hAnsi="Cambria"/>
          <w:color w:val="000000" w:themeColor="text1"/>
        </w:rPr>
        <w:t>, 2016).</w:t>
      </w:r>
    </w:p>
    <w:p w14:paraId="48480A04" w14:textId="77777777" w:rsidR="00A60A80" w:rsidRPr="00222A2D" w:rsidRDefault="00A60A80" w:rsidP="00A60A80">
      <w:pPr>
        <w:widowControl w:val="0"/>
        <w:autoSpaceDE w:val="0"/>
        <w:autoSpaceDN w:val="0"/>
        <w:adjustRightInd w:val="0"/>
        <w:ind w:left="720"/>
        <w:rPr>
          <w:rFonts w:ascii="Cambria" w:hAnsi="Cambria" w:cs="–›‡Sˇ"/>
          <w:color w:val="000000" w:themeColor="text1"/>
        </w:rPr>
      </w:pPr>
    </w:p>
    <w:p w14:paraId="0EB51778" w14:textId="77777777" w:rsidR="00A60A80" w:rsidRDefault="00A60A80" w:rsidP="00A60A80">
      <w:pPr>
        <w:rPr>
          <w:rFonts w:ascii="Cambria" w:hAnsi="Cambria"/>
          <w:color w:val="000000" w:themeColor="text1"/>
        </w:rPr>
      </w:pPr>
      <w:proofErr w:type="spellStart"/>
      <w:r w:rsidRPr="00222A2D">
        <w:rPr>
          <w:rFonts w:ascii="Cambria" w:hAnsi="Cambria"/>
          <w:color w:val="000000" w:themeColor="text1"/>
        </w:rPr>
        <w:t>Toor</w:t>
      </w:r>
      <w:proofErr w:type="spellEnd"/>
      <w:r w:rsidRPr="00222A2D">
        <w:rPr>
          <w:rFonts w:ascii="Cambria" w:hAnsi="Cambria"/>
          <w:color w:val="000000" w:themeColor="text1"/>
        </w:rPr>
        <w:t xml:space="preserve">, </w:t>
      </w:r>
      <w:proofErr w:type="spellStart"/>
      <w:r w:rsidRPr="00222A2D">
        <w:rPr>
          <w:rFonts w:ascii="Cambria" w:hAnsi="Cambria"/>
          <w:color w:val="000000" w:themeColor="text1"/>
        </w:rPr>
        <w:t>Saadia</w:t>
      </w:r>
      <w:proofErr w:type="spellEnd"/>
      <w:r w:rsidRPr="00222A2D">
        <w:rPr>
          <w:rFonts w:ascii="Cambria" w:hAnsi="Cambria"/>
          <w:color w:val="000000" w:themeColor="text1"/>
        </w:rPr>
        <w:t xml:space="preserve">. “Imperial feminism redux,” Dialect </w:t>
      </w:r>
      <w:proofErr w:type="spellStart"/>
      <w:r w:rsidRPr="00222A2D">
        <w:rPr>
          <w:rFonts w:ascii="Cambria" w:hAnsi="Cambria"/>
          <w:color w:val="000000" w:themeColor="text1"/>
        </w:rPr>
        <w:t>Anthropol</w:t>
      </w:r>
      <w:proofErr w:type="spellEnd"/>
      <w:r w:rsidRPr="00222A2D">
        <w:rPr>
          <w:rFonts w:ascii="Cambria" w:hAnsi="Cambria"/>
          <w:color w:val="000000" w:themeColor="text1"/>
        </w:rPr>
        <w:t xml:space="preserve"> 36 (October 2012).</w:t>
      </w:r>
    </w:p>
    <w:p w14:paraId="54520C2B" w14:textId="77777777" w:rsidR="00A60A80" w:rsidRDefault="00A60A80" w:rsidP="00A60A80">
      <w:pPr>
        <w:rPr>
          <w:rFonts w:ascii="Cambria" w:hAnsi="Cambria"/>
          <w:color w:val="000000" w:themeColor="text1"/>
        </w:rPr>
      </w:pPr>
    </w:p>
    <w:p w14:paraId="6AA9A296" w14:textId="77777777" w:rsidR="00A60A80" w:rsidRDefault="00A60A80" w:rsidP="00A60A80">
      <w:pPr>
        <w:spacing w:after="60"/>
        <w:contextualSpacing/>
        <w:rPr>
          <w:rFonts w:ascii="Cambria" w:hAnsi="Cambria"/>
          <w:color w:val="000000" w:themeColor="text1"/>
        </w:rPr>
      </w:pPr>
      <w:r w:rsidRPr="00222A2D">
        <w:rPr>
          <w:rFonts w:ascii="Cambria" w:hAnsi="Cambria"/>
          <w:color w:val="000000" w:themeColor="text1"/>
        </w:rPr>
        <w:t xml:space="preserve">United Nations Girls Education Initiative, “Gender and EFA 2000-2015: Achievements and </w:t>
      </w:r>
    </w:p>
    <w:p w14:paraId="08CF53F3" w14:textId="77777777" w:rsidR="00A60A80" w:rsidRDefault="00A60A80" w:rsidP="00A60A80">
      <w:pPr>
        <w:spacing w:after="60"/>
        <w:ind w:firstLine="720"/>
        <w:contextualSpacing/>
        <w:rPr>
          <w:rFonts w:ascii="Cambria" w:hAnsi="Cambria"/>
          <w:color w:val="000000" w:themeColor="text1"/>
        </w:rPr>
      </w:pPr>
      <w:r>
        <w:rPr>
          <w:rFonts w:ascii="Cambria" w:hAnsi="Cambria"/>
          <w:color w:val="000000" w:themeColor="text1"/>
        </w:rPr>
        <w:t xml:space="preserve"> </w:t>
      </w:r>
      <w:r w:rsidRPr="00222A2D">
        <w:rPr>
          <w:rFonts w:ascii="Cambria" w:hAnsi="Cambria"/>
          <w:color w:val="000000" w:themeColor="text1"/>
        </w:rPr>
        <w:t>Challenges,” EFA Global Monitoring Report. (Paris, 2015).</w:t>
      </w:r>
    </w:p>
    <w:p w14:paraId="14D443A2" w14:textId="77777777" w:rsidR="00A60A80" w:rsidRDefault="00A60A80" w:rsidP="00A60A80">
      <w:pPr>
        <w:spacing w:after="60"/>
        <w:contextualSpacing/>
        <w:rPr>
          <w:rFonts w:ascii="Cambria" w:hAnsi="Cambria"/>
          <w:color w:val="000000" w:themeColor="text1"/>
        </w:rPr>
      </w:pPr>
    </w:p>
    <w:p w14:paraId="2E3353BA" w14:textId="77777777" w:rsidR="00A60A80" w:rsidRDefault="00A60A80" w:rsidP="00A60A80">
      <w:pPr>
        <w:spacing w:after="60"/>
        <w:contextualSpacing/>
        <w:rPr>
          <w:rFonts w:ascii="Cambria" w:hAnsi="Cambria"/>
          <w:color w:val="000000" w:themeColor="text1"/>
        </w:rPr>
      </w:pPr>
      <w:r w:rsidRPr="00222A2D">
        <w:rPr>
          <w:rFonts w:ascii="Cambria" w:hAnsi="Cambria"/>
          <w:color w:val="000000" w:themeColor="text1"/>
        </w:rPr>
        <w:lastRenderedPageBreak/>
        <w:t xml:space="preserve">United Nations Population Fund. “Gender Equality,” </w:t>
      </w:r>
      <w:r w:rsidRPr="00222A2D">
        <w:rPr>
          <w:rFonts w:ascii="Cambria" w:hAnsi="Cambria"/>
          <w:i/>
          <w:color w:val="000000" w:themeColor="text1"/>
        </w:rPr>
        <w:t>United Nations Population Fund</w:t>
      </w:r>
      <w:r w:rsidRPr="00222A2D">
        <w:rPr>
          <w:rFonts w:ascii="Cambria" w:hAnsi="Cambria"/>
          <w:color w:val="000000" w:themeColor="text1"/>
        </w:rPr>
        <w:t xml:space="preserve">, </w:t>
      </w:r>
    </w:p>
    <w:p w14:paraId="021FD10E" w14:textId="77777777" w:rsidR="00A60A80" w:rsidRPr="00222A2D" w:rsidRDefault="00A60A80" w:rsidP="00A60A80">
      <w:pPr>
        <w:spacing w:after="60"/>
        <w:ind w:firstLine="720"/>
        <w:contextualSpacing/>
        <w:rPr>
          <w:rFonts w:ascii="Cambria" w:hAnsi="Cambria"/>
          <w:color w:val="000000" w:themeColor="text1"/>
        </w:rPr>
      </w:pPr>
      <w:r w:rsidRPr="00222A2D">
        <w:rPr>
          <w:rFonts w:ascii="Cambria" w:hAnsi="Cambria"/>
          <w:color w:val="000000" w:themeColor="text1"/>
        </w:rPr>
        <w:t>&lt;</w:t>
      </w:r>
      <w:hyperlink r:id="rId16" w:history="1">
        <w:r w:rsidRPr="00222A2D">
          <w:rPr>
            <w:rStyle w:val="Hyperlink"/>
            <w:rFonts w:ascii="Cambria" w:hAnsi="Cambria"/>
            <w:color w:val="000000" w:themeColor="text1"/>
          </w:rPr>
          <w:t>http://www.unfpa.org/gender-equality</w:t>
        </w:r>
      </w:hyperlink>
      <w:r w:rsidRPr="00222A2D">
        <w:rPr>
          <w:rFonts w:ascii="Cambria" w:hAnsi="Cambria"/>
          <w:color w:val="000000" w:themeColor="text1"/>
        </w:rPr>
        <w:t>&gt; (Accessed: April 9</w:t>
      </w:r>
      <w:r w:rsidRPr="00222A2D">
        <w:rPr>
          <w:rFonts w:ascii="Cambria" w:hAnsi="Cambria"/>
          <w:color w:val="000000" w:themeColor="text1"/>
          <w:vertAlign w:val="superscript"/>
        </w:rPr>
        <w:t>th</w:t>
      </w:r>
      <w:r w:rsidRPr="00222A2D">
        <w:rPr>
          <w:rFonts w:ascii="Cambria" w:hAnsi="Cambria"/>
          <w:color w:val="000000" w:themeColor="text1"/>
        </w:rPr>
        <w:t>, 2016).</w:t>
      </w:r>
    </w:p>
    <w:p w14:paraId="19A3A855" w14:textId="77777777" w:rsidR="00A60A80" w:rsidRPr="00222A2D" w:rsidRDefault="00A60A80" w:rsidP="00A60A80">
      <w:pPr>
        <w:rPr>
          <w:rFonts w:ascii="Cambria" w:hAnsi="Cambria"/>
          <w:color w:val="000000" w:themeColor="text1"/>
        </w:rPr>
      </w:pPr>
    </w:p>
    <w:p w14:paraId="367D78BC" w14:textId="77777777" w:rsidR="00A60A80" w:rsidRPr="00222A2D" w:rsidRDefault="00A60A80" w:rsidP="00A60A80">
      <w:pPr>
        <w:rPr>
          <w:rFonts w:ascii="Cambria" w:hAnsi="Cambria" w:cs="Trebuchet MS"/>
          <w:color w:val="000000" w:themeColor="text1"/>
        </w:rPr>
      </w:pPr>
      <w:proofErr w:type="spellStart"/>
      <w:r w:rsidRPr="00222A2D">
        <w:rPr>
          <w:rFonts w:ascii="Cambria" w:hAnsi="Cambria" w:cs="Trebuchet MS"/>
          <w:color w:val="000000" w:themeColor="text1"/>
        </w:rPr>
        <w:t>Unterhalter</w:t>
      </w:r>
      <w:proofErr w:type="spellEnd"/>
      <w:r w:rsidRPr="00222A2D">
        <w:rPr>
          <w:rFonts w:ascii="Cambria" w:hAnsi="Cambria" w:cs="Trebuchet MS"/>
          <w:color w:val="000000" w:themeColor="text1"/>
        </w:rPr>
        <w:t xml:space="preserve">, Elaine and North, Amy. "Girls’ Schooling, Gender Equity, and the Global </w:t>
      </w:r>
    </w:p>
    <w:p w14:paraId="068D8317" w14:textId="77777777" w:rsidR="00A60A80" w:rsidRDefault="00A60A80" w:rsidP="00A60A80">
      <w:pPr>
        <w:ind w:left="720"/>
        <w:rPr>
          <w:rFonts w:ascii="Cambria" w:hAnsi="Cambria" w:cs="Trebuchet MS"/>
          <w:color w:val="000000" w:themeColor="text1"/>
        </w:rPr>
      </w:pPr>
      <w:r w:rsidRPr="00222A2D">
        <w:rPr>
          <w:rFonts w:ascii="Cambria" w:hAnsi="Cambria" w:cs="Trebuchet MS"/>
          <w:color w:val="000000" w:themeColor="text1"/>
        </w:rPr>
        <w:t xml:space="preserve">Education and Development Agenda: Conceptual Disconnections, Political Struggles, and the Difficulties of Practice." </w:t>
      </w:r>
      <w:r w:rsidRPr="00222A2D">
        <w:rPr>
          <w:rFonts w:ascii="Cambria" w:hAnsi="Cambria" w:cs="Trebuchet MS"/>
          <w:i/>
          <w:iCs/>
          <w:color w:val="000000" w:themeColor="text1"/>
        </w:rPr>
        <w:t>Feminist Formations</w:t>
      </w:r>
      <w:r w:rsidRPr="00222A2D">
        <w:rPr>
          <w:rFonts w:ascii="Cambria" w:hAnsi="Cambria" w:cs="Trebuchet MS"/>
          <w:color w:val="000000" w:themeColor="text1"/>
        </w:rPr>
        <w:t xml:space="preserve"> 23, no. 3 (2011).</w:t>
      </w:r>
    </w:p>
    <w:p w14:paraId="7DEAC512" w14:textId="77777777" w:rsidR="00A60A80" w:rsidRDefault="00A60A80" w:rsidP="00A60A80">
      <w:pPr>
        <w:ind w:left="720"/>
        <w:rPr>
          <w:rFonts w:ascii="Cambria" w:hAnsi="Cambria" w:cs="Trebuchet MS"/>
          <w:color w:val="000000" w:themeColor="text1"/>
        </w:rPr>
      </w:pPr>
    </w:p>
    <w:p w14:paraId="32973AD3" w14:textId="77777777" w:rsidR="00A60A80" w:rsidRPr="00222A2D" w:rsidRDefault="00A60A80" w:rsidP="00A60A80">
      <w:pPr>
        <w:rPr>
          <w:rFonts w:ascii="Cambria" w:eastAsia="Times New Roman" w:hAnsi="Cambria" w:cs="Arial"/>
          <w:color w:val="000000" w:themeColor="text1"/>
          <w:shd w:val="clear" w:color="auto" w:fill="FFFFFF"/>
        </w:rPr>
      </w:pPr>
      <w:proofErr w:type="spellStart"/>
      <w:r w:rsidRPr="00222A2D">
        <w:rPr>
          <w:rFonts w:ascii="Cambria" w:eastAsia="Times New Roman" w:hAnsi="Cambria" w:cs="Arial"/>
          <w:color w:val="000000" w:themeColor="text1"/>
          <w:shd w:val="clear" w:color="auto" w:fill="FFFFFF"/>
        </w:rPr>
        <w:t>Vavrus</w:t>
      </w:r>
      <w:proofErr w:type="spellEnd"/>
      <w:r w:rsidRPr="00222A2D">
        <w:rPr>
          <w:rFonts w:ascii="Cambria" w:eastAsia="Times New Roman" w:hAnsi="Cambria" w:cs="Arial"/>
          <w:color w:val="000000" w:themeColor="text1"/>
          <w:shd w:val="clear" w:color="auto" w:fill="FFFFFF"/>
        </w:rPr>
        <w:t>, Frances, and Ulla Larsen</w:t>
      </w:r>
      <w:r>
        <w:rPr>
          <w:rFonts w:ascii="Cambria" w:eastAsia="Times New Roman" w:hAnsi="Cambria" w:cs="Arial"/>
          <w:color w:val="000000" w:themeColor="text1"/>
          <w:shd w:val="clear" w:color="auto" w:fill="FFFFFF"/>
        </w:rPr>
        <w:t>.</w:t>
      </w:r>
      <w:r w:rsidRPr="00222A2D">
        <w:rPr>
          <w:rFonts w:ascii="Cambria" w:eastAsia="Times New Roman" w:hAnsi="Cambria" w:cs="Arial"/>
          <w:color w:val="000000" w:themeColor="text1"/>
          <w:shd w:val="clear" w:color="auto" w:fill="FFFFFF"/>
        </w:rPr>
        <w:t xml:space="preserve"> “Girls’ Education and Fertility Transitions: An </w:t>
      </w:r>
    </w:p>
    <w:p w14:paraId="6EB89115" w14:textId="77777777" w:rsidR="00A60A80" w:rsidRDefault="00A60A80" w:rsidP="00A60A80">
      <w:pPr>
        <w:ind w:left="720"/>
        <w:rPr>
          <w:rFonts w:ascii="Cambria" w:eastAsia="Times New Roman" w:hAnsi="Cambria" w:cs="Arial"/>
          <w:color w:val="000000" w:themeColor="text1"/>
          <w:shd w:val="clear" w:color="auto" w:fill="FFFFFF"/>
        </w:rPr>
      </w:pPr>
      <w:r w:rsidRPr="00222A2D">
        <w:rPr>
          <w:rFonts w:ascii="Cambria" w:eastAsia="Times New Roman" w:hAnsi="Cambria" w:cs="Arial"/>
          <w:color w:val="000000" w:themeColor="text1"/>
          <w:shd w:val="clear" w:color="auto" w:fill="FFFFFF"/>
        </w:rPr>
        <w:t>Analysis of Recent</w:t>
      </w:r>
      <w:r>
        <w:rPr>
          <w:rFonts w:ascii="Cambria" w:eastAsia="Times New Roman" w:hAnsi="Cambria" w:cs="Arial"/>
          <w:color w:val="000000" w:themeColor="text1"/>
          <w:shd w:val="clear" w:color="auto" w:fill="FFFFFF"/>
        </w:rPr>
        <w:t xml:space="preserve"> Trends in Tanzania and Uganda,”</w:t>
      </w:r>
      <w:r w:rsidRPr="00222A2D">
        <w:rPr>
          <w:rFonts w:ascii="Cambria" w:eastAsia="Times New Roman" w:hAnsi="Cambria" w:cs="Arial"/>
          <w:color w:val="000000" w:themeColor="text1"/>
          <w:shd w:val="clear" w:color="auto" w:fill="FFFFFF"/>
        </w:rPr>
        <w:t> </w:t>
      </w:r>
      <w:r w:rsidRPr="00222A2D">
        <w:rPr>
          <w:rFonts w:ascii="Cambria" w:eastAsia="Times New Roman" w:hAnsi="Cambria" w:cs="Arial"/>
          <w:i/>
          <w:iCs/>
          <w:color w:val="000000" w:themeColor="text1"/>
          <w:shd w:val="clear" w:color="auto" w:fill="FFFFFF"/>
        </w:rPr>
        <w:t>Economic Development and Cultural Change</w:t>
      </w:r>
      <w:r>
        <w:rPr>
          <w:rFonts w:ascii="Cambria" w:eastAsia="Times New Roman" w:hAnsi="Cambria" w:cs="Arial"/>
          <w:color w:val="000000" w:themeColor="text1"/>
          <w:shd w:val="clear" w:color="auto" w:fill="FFFFFF"/>
        </w:rPr>
        <w:t> 51, no. 4 (2</w:t>
      </w:r>
      <w:r w:rsidRPr="00222A2D">
        <w:rPr>
          <w:rFonts w:ascii="Cambria" w:eastAsia="Times New Roman" w:hAnsi="Cambria" w:cs="Arial"/>
          <w:color w:val="000000" w:themeColor="text1"/>
          <w:shd w:val="clear" w:color="auto" w:fill="FFFFFF"/>
        </w:rPr>
        <w:t>003</w:t>
      </w:r>
      <w:r>
        <w:rPr>
          <w:rFonts w:ascii="Cambria" w:eastAsia="Times New Roman" w:hAnsi="Cambria" w:cs="Arial"/>
          <w:color w:val="000000" w:themeColor="text1"/>
          <w:shd w:val="clear" w:color="auto" w:fill="FFFFFF"/>
        </w:rPr>
        <w:t>)</w:t>
      </w:r>
      <w:r w:rsidRPr="00222A2D">
        <w:rPr>
          <w:rFonts w:ascii="Cambria" w:eastAsia="Times New Roman" w:hAnsi="Cambria" w:cs="Arial"/>
          <w:color w:val="000000" w:themeColor="text1"/>
          <w:shd w:val="clear" w:color="auto" w:fill="FFFFFF"/>
        </w:rPr>
        <w:t>.</w:t>
      </w:r>
    </w:p>
    <w:p w14:paraId="39A2CA11" w14:textId="77777777" w:rsidR="00A60A80" w:rsidRDefault="00A60A80" w:rsidP="00A60A80">
      <w:pPr>
        <w:ind w:left="720"/>
        <w:rPr>
          <w:rFonts w:ascii="Cambria" w:eastAsia="Times New Roman" w:hAnsi="Cambria" w:cs="Arial"/>
          <w:color w:val="000000" w:themeColor="text1"/>
          <w:shd w:val="clear" w:color="auto" w:fill="FFFFFF"/>
        </w:rPr>
      </w:pPr>
    </w:p>
    <w:p w14:paraId="352EB655" w14:textId="77777777" w:rsidR="00A60A80" w:rsidRDefault="00A60A80" w:rsidP="00A60A80">
      <w:pPr>
        <w:spacing w:after="60"/>
        <w:contextualSpacing/>
        <w:rPr>
          <w:rFonts w:ascii="Cambria" w:hAnsi="Cambria"/>
          <w:color w:val="000000" w:themeColor="text1"/>
        </w:rPr>
      </w:pPr>
      <w:r w:rsidRPr="00222A2D">
        <w:rPr>
          <w:rFonts w:ascii="Cambria" w:hAnsi="Cambria"/>
          <w:color w:val="000000" w:themeColor="text1"/>
        </w:rPr>
        <w:t xml:space="preserve">“Vision &amp; Mission,” </w:t>
      </w:r>
      <w:r w:rsidRPr="00222A2D">
        <w:rPr>
          <w:rFonts w:ascii="Cambria" w:hAnsi="Cambria"/>
          <w:i/>
          <w:color w:val="000000" w:themeColor="text1"/>
        </w:rPr>
        <w:t>United Nations Girls Education Initiative</w:t>
      </w:r>
      <w:r w:rsidRPr="00222A2D">
        <w:rPr>
          <w:rFonts w:ascii="Cambria" w:hAnsi="Cambria"/>
          <w:color w:val="000000" w:themeColor="text1"/>
        </w:rPr>
        <w:t xml:space="preserve">, </w:t>
      </w:r>
    </w:p>
    <w:p w14:paraId="5C15B1A5" w14:textId="77777777" w:rsidR="00A60A80" w:rsidRPr="0040498D" w:rsidRDefault="00A60A80" w:rsidP="00A60A80">
      <w:pPr>
        <w:spacing w:after="60"/>
        <w:ind w:firstLine="720"/>
        <w:contextualSpacing/>
        <w:rPr>
          <w:rFonts w:ascii="Cambria" w:hAnsi="Cambria" w:cstheme="minorBidi"/>
          <w:color w:val="000000" w:themeColor="text1"/>
        </w:rPr>
      </w:pPr>
      <w:r w:rsidRPr="00222A2D">
        <w:rPr>
          <w:rFonts w:ascii="Cambria" w:hAnsi="Cambria"/>
          <w:color w:val="000000" w:themeColor="text1"/>
        </w:rPr>
        <w:t>&lt;</w:t>
      </w:r>
      <w:hyperlink r:id="rId17" w:history="1">
        <w:r w:rsidRPr="00222A2D">
          <w:rPr>
            <w:rStyle w:val="Hyperlink"/>
            <w:rFonts w:ascii="Cambria" w:hAnsi="Cambria"/>
            <w:color w:val="000000" w:themeColor="text1"/>
          </w:rPr>
          <w:t>http://www.ungei.org/whatisungei/index_211.html</w:t>
        </w:r>
      </w:hyperlink>
      <w:r w:rsidRPr="00222A2D">
        <w:rPr>
          <w:rFonts w:ascii="Cambria" w:hAnsi="Cambria"/>
          <w:color w:val="000000" w:themeColor="text1"/>
        </w:rPr>
        <w:t>&gt; (Accessed: April 9</w:t>
      </w:r>
      <w:r w:rsidRPr="00222A2D">
        <w:rPr>
          <w:rFonts w:ascii="Cambria" w:hAnsi="Cambria"/>
          <w:color w:val="000000" w:themeColor="text1"/>
          <w:vertAlign w:val="superscript"/>
        </w:rPr>
        <w:t>th</w:t>
      </w:r>
      <w:r w:rsidRPr="00222A2D">
        <w:rPr>
          <w:rFonts w:ascii="Cambria" w:hAnsi="Cambria"/>
          <w:color w:val="000000" w:themeColor="text1"/>
        </w:rPr>
        <w:t>, 2016).</w:t>
      </w:r>
    </w:p>
    <w:p w14:paraId="474CEDD1" w14:textId="77777777" w:rsidR="00A60A80" w:rsidRPr="00222A2D" w:rsidRDefault="00A60A80" w:rsidP="00A60A80">
      <w:pPr>
        <w:widowControl w:val="0"/>
        <w:autoSpaceDE w:val="0"/>
        <w:autoSpaceDN w:val="0"/>
        <w:adjustRightInd w:val="0"/>
        <w:rPr>
          <w:rFonts w:ascii="Cambria" w:hAnsi="Cambria" w:cs="–›‡Sˇ"/>
          <w:color w:val="000000" w:themeColor="text1"/>
        </w:rPr>
      </w:pPr>
    </w:p>
    <w:p w14:paraId="6D4C53D3" w14:textId="77777777" w:rsidR="00A60A80" w:rsidRPr="00222A2D" w:rsidRDefault="00A60A80" w:rsidP="00A60A80">
      <w:pPr>
        <w:rPr>
          <w:rFonts w:ascii="Cambria" w:eastAsia="Times New Roman" w:hAnsi="Cambria"/>
          <w:color w:val="000000" w:themeColor="text1"/>
        </w:rPr>
      </w:pPr>
      <w:r w:rsidRPr="00222A2D">
        <w:rPr>
          <w:rFonts w:ascii="Cambria" w:eastAsia="Times New Roman" w:hAnsi="Cambria"/>
          <w:color w:val="000000" w:themeColor="text1"/>
        </w:rPr>
        <w:t xml:space="preserve">Wilson, </w:t>
      </w:r>
      <w:proofErr w:type="spellStart"/>
      <w:r w:rsidRPr="00222A2D">
        <w:rPr>
          <w:rFonts w:ascii="Cambria" w:eastAsia="Times New Roman" w:hAnsi="Cambria"/>
          <w:color w:val="000000" w:themeColor="text1"/>
        </w:rPr>
        <w:t>Kalpana</w:t>
      </w:r>
      <w:proofErr w:type="spellEnd"/>
      <w:r w:rsidRPr="00222A2D">
        <w:rPr>
          <w:rFonts w:ascii="Cambria" w:eastAsia="Times New Roman" w:hAnsi="Cambria"/>
          <w:color w:val="000000" w:themeColor="text1"/>
        </w:rPr>
        <w:t xml:space="preserve">. "Towards a Radical Re-appropriation: Gender, Development and </w:t>
      </w:r>
    </w:p>
    <w:p w14:paraId="2438AAE2" w14:textId="77777777" w:rsidR="00A60A80" w:rsidRPr="00222A2D" w:rsidRDefault="00A60A80" w:rsidP="00A60A80">
      <w:pPr>
        <w:ind w:firstLine="720"/>
        <w:rPr>
          <w:rFonts w:ascii="Cambria" w:eastAsia="Times New Roman" w:hAnsi="Cambria" w:cstheme="minorBidi"/>
          <w:color w:val="000000" w:themeColor="text1"/>
        </w:rPr>
      </w:pPr>
      <w:r w:rsidRPr="00222A2D">
        <w:rPr>
          <w:rFonts w:ascii="Cambria" w:eastAsia="Times New Roman" w:hAnsi="Cambria"/>
          <w:color w:val="000000" w:themeColor="text1"/>
        </w:rPr>
        <w:t xml:space="preserve">Neoliberal Feminism." </w:t>
      </w:r>
      <w:r w:rsidRPr="00222A2D">
        <w:rPr>
          <w:rFonts w:ascii="Cambria" w:eastAsia="Times New Roman" w:hAnsi="Cambria"/>
          <w:i/>
          <w:iCs/>
          <w:color w:val="000000" w:themeColor="text1"/>
        </w:rPr>
        <w:t>Development and Change</w:t>
      </w:r>
      <w:r w:rsidRPr="00222A2D">
        <w:rPr>
          <w:rFonts w:ascii="Cambria" w:eastAsia="Times New Roman" w:hAnsi="Cambria"/>
          <w:color w:val="000000" w:themeColor="text1"/>
        </w:rPr>
        <w:t xml:space="preserve"> 46, no. 4 (2015): 803-32. </w:t>
      </w:r>
    </w:p>
    <w:p w14:paraId="2D0062DD" w14:textId="77777777" w:rsidR="00A60A80" w:rsidRPr="00222A2D" w:rsidRDefault="00A60A80" w:rsidP="00A60A80">
      <w:pPr>
        <w:spacing w:after="60"/>
        <w:contextualSpacing/>
        <w:rPr>
          <w:rFonts w:ascii="Cambria" w:hAnsi="Cambria"/>
          <w:color w:val="000000" w:themeColor="text1"/>
        </w:rPr>
      </w:pPr>
    </w:p>
    <w:p w14:paraId="02DD8C0F" w14:textId="77777777" w:rsidR="00A60A80" w:rsidRPr="00222A2D" w:rsidRDefault="00A60A80" w:rsidP="00A60A80">
      <w:pPr>
        <w:spacing w:after="60"/>
        <w:contextualSpacing/>
        <w:rPr>
          <w:rFonts w:ascii="Cambria" w:hAnsi="Cambria"/>
          <w:color w:val="000000" w:themeColor="text1"/>
        </w:rPr>
      </w:pPr>
      <w:proofErr w:type="spellStart"/>
      <w:r w:rsidRPr="00222A2D">
        <w:rPr>
          <w:rFonts w:ascii="Cambria" w:hAnsi="Cambria"/>
          <w:color w:val="000000" w:themeColor="text1"/>
        </w:rPr>
        <w:t>Wodak</w:t>
      </w:r>
      <w:proofErr w:type="spellEnd"/>
      <w:r w:rsidRPr="00222A2D">
        <w:rPr>
          <w:rFonts w:ascii="Cambria" w:hAnsi="Cambria"/>
          <w:color w:val="000000" w:themeColor="text1"/>
        </w:rPr>
        <w:t xml:space="preserve">, Ruth, and Michael Meyer. </w:t>
      </w:r>
      <w:r w:rsidRPr="00222A2D">
        <w:rPr>
          <w:rFonts w:ascii="Cambria" w:hAnsi="Cambria"/>
          <w:i/>
          <w:color w:val="000000" w:themeColor="text1"/>
        </w:rPr>
        <w:t>Methods of Critical Discourse Analysis</w:t>
      </w:r>
      <w:r w:rsidRPr="00222A2D">
        <w:rPr>
          <w:rFonts w:ascii="Cambria" w:hAnsi="Cambria"/>
          <w:color w:val="000000" w:themeColor="text1"/>
        </w:rPr>
        <w:t xml:space="preserve">. London: SAGE, </w:t>
      </w:r>
    </w:p>
    <w:p w14:paraId="0852D1C7" w14:textId="77777777" w:rsidR="00A60A80" w:rsidRPr="007D144C" w:rsidRDefault="00A60A80" w:rsidP="00A60A80">
      <w:pPr>
        <w:spacing w:after="60"/>
        <w:ind w:firstLine="720"/>
        <w:contextualSpacing/>
        <w:rPr>
          <w:rFonts w:ascii="Cambria" w:hAnsi="Cambria"/>
          <w:color w:val="000000" w:themeColor="text1"/>
        </w:rPr>
      </w:pPr>
      <w:r w:rsidRPr="00222A2D">
        <w:rPr>
          <w:rFonts w:ascii="Cambria" w:hAnsi="Cambria"/>
          <w:color w:val="000000" w:themeColor="text1"/>
        </w:rPr>
        <w:t>2001.</w:t>
      </w:r>
    </w:p>
    <w:p w14:paraId="68E04353" w14:textId="77777777" w:rsidR="00A60A80" w:rsidRPr="00D22272" w:rsidRDefault="00A60A80" w:rsidP="00D22272">
      <w:pPr>
        <w:spacing w:line="276" w:lineRule="auto"/>
        <w:rPr>
          <w:rFonts w:ascii="Cambria" w:hAnsi="Cambria"/>
        </w:rPr>
      </w:pPr>
    </w:p>
    <w:sectPr w:rsidR="00A60A80" w:rsidRPr="00D22272" w:rsidSect="00AC78B7">
      <w:headerReference w:type="even" r:id="rId18"/>
      <w:head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B7703" w14:textId="77777777" w:rsidR="006A5CE1" w:rsidRDefault="006A5CE1" w:rsidP="004A6683">
      <w:r>
        <w:separator/>
      </w:r>
    </w:p>
  </w:endnote>
  <w:endnote w:type="continuationSeparator" w:id="0">
    <w:p w14:paraId="402E76A3" w14:textId="77777777" w:rsidR="006A5CE1" w:rsidRDefault="006A5CE1" w:rsidP="004A6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Std">
    <w:charset w:val="00"/>
    <w:family w:val="auto"/>
    <w:pitch w:val="variable"/>
    <w:sig w:usb0="800002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_ˇ">
    <w:altName w:val="Calibri"/>
    <w:panose1 w:val="00000000000000000000"/>
    <w:charset w:val="4D"/>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Sˇ">
    <w:altName w:val="Calibri"/>
    <w:panose1 w:val="00000000000000000000"/>
    <w:charset w:val="4D"/>
    <w:family w:val="auto"/>
    <w:notTrueType/>
    <w:pitch w:val="default"/>
    <w:sig w:usb0="00000003" w:usb1="00000000" w:usb2="00000000" w:usb3="00000000" w:csb0="00000001" w:csb1="00000000"/>
  </w:font>
  <w:font w:name="–Ωñ\ˇ">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BA81D" w14:textId="77777777" w:rsidR="006A5CE1" w:rsidRDefault="006A5CE1" w:rsidP="004A6683">
      <w:r>
        <w:separator/>
      </w:r>
    </w:p>
  </w:footnote>
  <w:footnote w:type="continuationSeparator" w:id="0">
    <w:p w14:paraId="7045CD53" w14:textId="77777777" w:rsidR="006A5CE1" w:rsidRDefault="006A5CE1" w:rsidP="004A6683">
      <w:r>
        <w:continuationSeparator/>
      </w:r>
    </w:p>
  </w:footnote>
  <w:footnote w:id="1">
    <w:p w14:paraId="46B1D6CD" w14:textId="14F500D6" w:rsidR="00B85E8C" w:rsidRPr="004D0CA8" w:rsidRDefault="00B85E8C" w:rsidP="00981EF2">
      <w:pPr>
        <w:widowControl w:val="0"/>
        <w:autoSpaceDE w:val="0"/>
        <w:autoSpaceDN w:val="0"/>
        <w:adjustRightInd w:val="0"/>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cs="–-(_ˇ"/>
          <w:color w:val="000000" w:themeColor="text1"/>
          <w:sz w:val="20"/>
          <w:szCs w:val="20"/>
        </w:rPr>
        <w:t xml:space="preserve">Sydney </w:t>
      </w:r>
      <w:proofErr w:type="spellStart"/>
      <w:r w:rsidRPr="004D0CA8">
        <w:rPr>
          <w:rFonts w:ascii="Cambria" w:hAnsi="Cambria" w:cs="–-(_ˇ"/>
          <w:color w:val="000000" w:themeColor="text1"/>
          <w:sz w:val="20"/>
          <w:szCs w:val="20"/>
        </w:rPr>
        <w:t>Calkin</w:t>
      </w:r>
      <w:proofErr w:type="spellEnd"/>
      <w:r w:rsidRPr="004D0CA8">
        <w:rPr>
          <w:rFonts w:ascii="Cambria" w:hAnsi="Cambria" w:cs="–-(_ˇ"/>
          <w:color w:val="000000" w:themeColor="text1"/>
          <w:sz w:val="20"/>
          <w:szCs w:val="20"/>
        </w:rPr>
        <w:t xml:space="preserve">. “Post-Feminist Spectatorship and the Girl Effect: ‘Go ahead, really imagine her,’” </w:t>
      </w:r>
      <w:r w:rsidRPr="004D0CA8">
        <w:rPr>
          <w:rFonts w:ascii="Cambria" w:hAnsi="Cambria" w:cs="–-(_ˇ"/>
          <w:i/>
          <w:color w:val="000000" w:themeColor="text1"/>
          <w:sz w:val="20"/>
          <w:szCs w:val="20"/>
        </w:rPr>
        <w:t>Third World Quarterly</w:t>
      </w:r>
      <w:r w:rsidRPr="004D0CA8">
        <w:rPr>
          <w:rFonts w:ascii="Cambria" w:hAnsi="Cambria" w:cs="–-(_ˇ"/>
          <w:color w:val="000000" w:themeColor="text1"/>
          <w:sz w:val="20"/>
          <w:szCs w:val="20"/>
        </w:rPr>
        <w:t xml:space="preserve"> 36, no. 4 (2015), 654. </w:t>
      </w:r>
    </w:p>
  </w:footnote>
  <w:footnote w:id="2">
    <w:p w14:paraId="529748BE" w14:textId="3673EBC0" w:rsidR="00B85E8C" w:rsidRPr="004D0CA8" w:rsidRDefault="00B85E8C" w:rsidP="00981EF2">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Kalpana</w:t>
      </w:r>
      <w:proofErr w:type="spellEnd"/>
      <w:r w:rsidRPr="004D0CA8">
        <w:rPr>
          <w:rFonts w:ascii="Cambria" w:hAnsi="Cambria"/>
          <w:color w:val="000000" w:themeColor="text1"/>
          <w:sz w:val="20"/>
          <w:szCs w:val="20"/>
        </w:rPr>
        <w:t xml:space="preserve"> Wilson. </w:t>
      </w:r>
      <w:r w:rsidRPr="004D0CA8">
        <w:rPr>
          <w:rFonts w:ascii="Cambria" w:eastAsia="Times New Roman" w:hAnsi="Cambria"/>
          <w:color w:val="000000" w:themeColor="text1"/>
          <w:sz w:val="20"/>
          <w:szCs w:val="20"/>
        </w:rPr>
        <w:t xml:space="preserve">"Towards a Radical Re-appropriation: Gender, Development and Neoliberal Feminism," </w:t>
      </w:r>
      <w:r w:rsidRPr="004D0CA8">
        <w:rPr>
          <w:rFonts w:ascii="Cambria" w:eastAsia="Times New Roman" w:hAnsi="Cambria"/>
          <w:i/>
          <w:iCs/>
          <w:color w:val="000000" w:themeColor="text1"/>
          <w:sz w:val="20"/>
          <w:szCs w:val="20"/>
        </w:rPr>
        <w:t>Development and Change</w:t>
      </w:r>
      <w:r w:rsidRPr="004D0CA8">
        <w:rPr>
          <w:rFonts w:ascii="Cambria" w:eastAsia="Times New Roman" w:hAnsi="Cambria"/>
          <w:color w:val="000000" w:themeColor="text1"/>
          <w:sz w:val="20"/>
          <w:szCs w:val="20"/>
        </w:rPr>
        <w:t xml:space="preserve"> 46, no. 4 (2015), 804. </w:t>
      </w:r>
    </w:p>
  </w:footnote>
  <w:footnote w:id="3">
    <w:p w14:paraId="18E4DA3F" w14:textId="520B30C4"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 804.</w:t>
      </w:r>
    </w:p>
  </w:footnote>
  <w:footnote w:id="4">
    <w:p w14:paraId="3EBDEFCE" w14:textId="0F683198" w:rsidR="00B85E8C" w:rsidRPr="004D0CA8" w:rsidRDefault="00B85E8C" w:rsidP="00981EF2">
      <w:pPr>
        <w:widowControl w:val="0"/>
        <w:autoSpaceDE w:val="0"/>
        <w:autoSpaceDN w:val="0"/>
        <w:adjustRightInd w:val="0"/>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While in this paper I use the terms Global North/West interchangeably, as the Global South, I acknowledge that the use of these terms is inherently problematic. When I use them, I strive to differentiate between the colonizers and the colonized in terms of global power and inequity. However, I understand the oversimplification and lack of nuance that within these terms.</w:t>
      </w:r>
    </w:p>
  </w:footnote>
  <w:footnote w:id="5">
    <w:p w14:paraId="730D96D2" w14:textId="31DB3F3D"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808</w:t>
      </w:r>
    </w:p>
  </w:footnote>
  <w:footnote w:id="6">
    <w:p w14:paraId="703DCBE8" w14:textId="4FA85391"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804.</w:t>
      </w:r>
    </w:p>
  </w:footnote>
  <w:footnote w:id="7">
    <w:p w14:paraId="0344AB1E" w14:textId="59BC508D"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808.</w:t>
      </w:r>
    </w:p>
  </w:footnote>
  <w:footnote w:id="8">
    <w:p w14:paraId="7BF65B70" w14:textId="0D36E463"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“The Nike Foundation,” Girl Rising, 2015, &lt;</w:t>
      </w:r>
      <w:hyperlink r:id="rId1" w:history="1">
        <w:r w:rsidRPr="004D0CA8">
          <w:rPr>
            <w:rStyle w:val="Hyperlink"/>
            <w:rFonts w:ascii="Cambria" w:hAnsi="Cambria"/>
            <w:color w:val="000000" w:themeColor="text1"/>
            <w:sz w:val="20"/>
            <w:szCs w:val="20"/>
          </w:rPr>
          <w:t>http://girlrising.com/partners/the-nike-foundation/</w:t>
        </w:r>
      </w:hyperlink>
      <w:r w:rsidRPr="004D0CA8">
        <w:rPr>
          <w:rFonts w:ascii="Cambria" w:hAnsi="Cambria"/>
          <w:color w:val="000000" w:themeColor="text1"/>
          <w:sz w:val="20"/>
          <w:szCs w:val="20"/>
        </w:rPr>
        <w:t>&gt; (Accessed: April 9</w:t>
      </w:r>
      <w:r w:rsidRPr="004D0CA8">
        <w:rPr>
          <w:rFonts w:ascii="Cambria" w:hAnsi="Cambria"/>
          <w:color w:val="000000" w:themeColor="text1"/>
          <w:sz w:val="20"/>
          <w:szCs w:val="20"/>
          <w:vertAlign w:val="superscript"/>
        </w:rPr>
        <w:t>th</w:t>
      </w:r>
      <w:r w:rsidRPr="004D0CA8">
        <w:rPr>
          <w:rFonts w:ascii="Cambria" w:hAnsi="Cambria"/>
          <w:color w:val="000000" w:themeColor="text1"/>
          <w:sz w:val="20"/>
          <w:szCs w:val="20"/>
        </w:rPr>
        <w:t>, 2016).</w:t>
      </w:r>
    </w:p>
  </w:footnote>
  <w:footnote w:id="9">
    <w:p w14:paraId="623D885F" w14:textId="6A0DA922"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In this sense, by “postcolonial” I refer to countries that were once </w:t>
      </w:r>
      <w:r w:rsidRPr="004D0CA8">
        <w:rPr>
          <w:rFonts w:ascii="Cambria" w:hAnsi="Cambria"/>
          <w:i/>
          <w:color w:val="000000" w:themeColor="text1"/>
          <w:sz w:val="20"/>
          <w:szCs w:val="20"/>
        </w:rPr>
        <w:t>explicitly</w:t>
      </w:r>
      <w:r w:rsidRPr="004D0CA8">
        <w:rPr>
          <w:rFonts w:ascii="Cambria" w:hAnsi="Cambria"/>
          <w:color w:val="000000" w:themeColor="text1"/>
          <w:sz w:val="20"/>
          <w:szCs w:val="20"/>
        </w:rPr>
        <w:t xml:space="preserve"> colonies. This is not to deny or diminish today’s colonization still occurring in these contexts.</w:t>
      </w:r>
    </w:p>
  </w:footnote>
  <w:footnote w:id="10">
    <w:p w14:paraId="6B5EF183" w14:textId="6FA6C4A5"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By labeling the organization as “mostly white,” I do not mean to erase any Black women or women of color who are members of </w:t>
      </w:r>
      <w:r w:rsidRPr="004D0CA8">
        <w:rPr>
          <w:rFonts w:ascii="Cambria" w:hAnsi="Cambria"/>
          <w:i/>
          <w:color w:val="000000" w:themeColor="text1"/>
          <w:sz w:val="20"/>
          <w:szCs w:val="20"/>
        </w:rPr>
        <w:t>She’s the First</w:t>
      </w:r>
      <w:r w:rsidRPr="004D0CA8">
        <w:rPr>
          <w:rFonts w:ascii="Cambria" w:hAnsi="Cambria"/>
          <w:color w:val="000000" w:themeColor="text1"/>
          <w:sz w:val="20"/>
          <w:szCs w:val="20"/>
        </w:rPr>
        <w:t xml:space="preserve">. Through this label, I aim to draw attention to majority of the women being white within the group, a conclusion I carefully drew from the organizational leadership, the American University chapter, website imagery, etc.: </w:t>
      </w:r>
      <w:hyperlink r:id="rId2" w:history="1">
        <w:r w:rsidRPr="004D0CA8">
          <w:rPr>
            <w:rStyle w:val="Hyperlink"/>
            <w:rFonts w:ascii="Cambria" w:hAnsi="Cambria"/>
            <w:color w:val="000000" w:themeColor="text1"/>
            <w:sz w:val="20"/>
            <w:szCs w:val="20"/>
          </w:rPr>
          <w:t>https://www.shesthefirst.org/about/</w:t>
        </w:r>
      </w:hyperlink>
      <w:r w:rsidRPr="004D0CA8">
        <w:rPr>
          <w:rFonts w:ascii="Cambria" w:hAnsi="Cambria"/>
          <w:color w:val="000000" w:themeColor="text1"/>
          <w:sz w:val="20"/>
          <w:szCs w:val="20"/>
        </w:rPr>
        <w:t xml:space="preserve"> </w:t>
      </w:r>
    </w:p>
  </w:footnote>
  <w:footnote w:id="11">
    <w:p w14:paraId="6DA57EA6"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“About.”</w:t>
      </w:r>
      <w:r w:rsidRPr="004D0CA8">
        <w:rPr>
          <w:rFonts w:ascii="Cambria" w:hAnsi="Cambria"/>
          <w:i/>
          <w:color w:val="000000" w:themeColor="text1"/>
          <w:sz w:val="20"/>
          <w:szCs w:val="20"/>
        </w:rPr>
        <w:t xml:space="preserve"> She’s the First,</w:t>
      </w:r>
      <w:r w:rsidRPr="004D0CA8">
        <w:rPr>
          <w:rFonts w:ascii="Cambria" w:hAnsi="Cambria"/>
          <w:color w:val="000000" w:themeColor="text1"/>
          <w:sz w:val="20"/>
          <w:szCs w:val="20"/>
        </w:rPr>
        <w:t xml:space="preserve"> &lt; </w:t>
      </w:r>
      <w:hyperlink r:id="rId3" w:history="1">
        <w:r w:rsidRPr="004D0CA8">
          <w:rPr>
            <w:rStyle w:val="Hyperlink"/>
            <w:rFonts w:ascii="Cambria" w:hAnsi="Cambria"/>
            <w:color w:val="000000" w:themeColor="text1"/>
            <w:sz w:val="20"/>
            <w:szCs w:val="20"/>
          </w:rPr>
          <w:t>https://www.shesthefirst.org/about/</w:t>
        </w:r>
      </w:hyperlink>
      <w:r w:rsidRPr="004D0CA8">
        <w:rPr>
          <w:rFonts w:ascii="Cambria" w:hAnsi="Cambria"/>
          <w:color w:val="000000" w:themeColor="text1"/>
          <w:sz w:val="20"/>
          <w:szCs w:val="20"/>
        </w:rPr>
        <w:t>&gt; (Accessed: February 20, 2016).</w:t>
      </w:r>
    </w:p>
  </w:footnote>
  <w:footnote w:id="12">
    <w:p w14:paraId="25B02069" w14:textId="4168E37E" w:rsidR="004D0CA8" w:rsidRPr="004D0CA8" w:rsidRDefault="004D0CA8">
      <w:pPr>
        <w:pStyle w:val="FootnoteText"/>
        <w:rPr>
          <w:rFonts w:ascii="Cambria" w:hAnsi="Cambria"/>
          <w:sz w:val="20"/>
          <w:szCs w:val="20"/>
        </w:rPr>
      </w:pPr>
      <w:r w:rsidRPr="004D0CA8">
        <w:rPr>
          <w:rStyle w:val="FootnoteReference"/>
          <w:rFonts w:ascii="Cambria" w:hAnsi="Cambria"/>
          <w:sz w:val="20"/>
          <w:szCs w:val="20"/>
        </w:rPr>
        <w:footnoteRef/>
      </w:r>
      <w:r w:rsidRPr="004D0CA8">
        <w:rPr>
          <w:rFonts w:ascii="Cambria" w:hAnsi="Cambria"/>
          <w:sz w:val="20"/>
          <w:szCs w:val="20"/>
        </w:rPr>
        <w:t xml:space="preserve"> </w:t>
      </w:r>
      <w:r w:rsidRPr="004D0CA8">
        <w:rPr>
          <w:rFonts w:ascii="Cambria" w:hAnsi="Cambria"/>
          <w:i/>
          <w:sz w:val="20"/>
          <w:szCs w:val="20"/>
        </w:rPr>
        <w:t>Ibid</w:t>
      </w:r>
      <w:r w:rsidRPr="004D0CA8">
        <w:rPr>
          <w:rFonts w:ascii="Cambria" w:hAnsi="Cambria"/>
          <w:sz w:val="20"/>
          <w:szCs w:val="20"/>
        </w:rPr>
        <w:t>.</w:t>
      </w:r>
    </w:p>
  </w:footnote>
  <w:footnote w:id="13">
    <w:p w14:paraId="5277795B" w14:textId="351025D1"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812.</w:t>
      </w:r>
    </w:p>
  </w:footnote>
  <w:footnote w:id="14">
    <w:p w14:paraId="00F893DB" w14:textId="77777777" w:rsidR="00B85E8C" w:rsidRPr="004D0CA8" w:rsidRDefault="00B85E8C" w:rsidP="000E4FBE">
      <w:pPr>
        <w:pStyle w:val="FootnoteText"/>
        <w:rPr>
          <w:rFonts w:ascii="Cambria" w:hAnsi="Cambria" w:cs="Helvetica Neue"/>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cs="Helvetica Neue"/>
          <w:color w:val="000000" w:themeColor="text1"/>
          <w:sz w:val="20"/>
          <w:szCs w:val="20"/>
        </w:rPr>
        <w:t xml:space="preserve">Clive </w:t>
      </w:r>
      <w:proofErr w:type="spellStart"/>
      <w:r w:rsidRPr="004D0CA8">
        <w:rPr>
          <w:rFonts w:ascii="Cambria" w:hAnsi="Cambria" w:cs="Helvetica Neue"/>
          <w:color w:val="000000" w:themeColor="text1"/>
          <w:sz w:val="20"/>
          <w:szCs w:val="20"/>
        </w:rPr>
        <w:t>Harber</w:t>
      </w:r>
      <w:proofErr w:type="spellEnd"/>
      <w:r w:rsidRPr="004D0CA8">
        <w:rPr>
          <w:rFonts w:ascii="Cambria" w:hAnsi="Cambria" w:cs="Helvetica Neue"/>
          <w:color w:val="000000" w:themeColor="text1"/>
          <w:sz w:val="20"/>
          <w:szCs w:val="20"/>
        </w:rPr>
        <w:t xml:space="preserve">. </w:t>
      </w:r>
      <w:r w:rsidRPr="004D0CA8">
        <w:rPr>
          <w:rFonts w:ascii="Cambria" w:hAnsi="Cambria" w:cs="Helvetica Neue"/>
          <w:i/>
          <w:iCs/>
          <w:color w:val="000000" w:themeColor="text1"/>
          <w:sz w:val="20"/>
          <w:szCs w:val="20"/>
        </w:rPr>
        <w:t>Education and International Development: Theory, Practice, and Issues</w:t>
      </w:r>
      <w:r w:rsidRPr="004D0CA8">
        <w:rPr>
          <w:rFonts w:ascii="Cambria" w:hAnsi="Cambria" w:cs="Helvetica Neue"/>
          <w:color w:val="000000" w:themeColor="text1"/>
          <w:sz w:val="20"/>
          <w:szCs w:val="20"/>
        </w:rPr>
        <w:t>. (Oxford: Symposium Books, 2014), 43-57.</w:t>
      </w:r>
    </w:p>
  </w:footnote>
  <w:footnote w:id="15">
    <w:p w14:paraId="5B4CDB40"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cs="Helvetica Neue"/>
          <w:color w:val="000000" w:themeColor="text1"/>
          <w:sz w:val="20"/>
          <w:szCs w:val="20"/>
        </w:rPr>
        <w:t xml:space="preserve">Lascelles Anderson. </w:t>
      </w:r>
      <w:r w:rsidRPr="004D0CA8">
        <w:rPr>
          <w:rFonts w:ascii="Cambria" w:hAnsi="Cambria" w:cs="Helvetica Neue"/>
          <w:i/>
          <w:iCs/>
          <w:color w:val="000000" w:themeColor="text1"/>
          <w:sz w:val="20"/>
          <w:szCs w:val="20"/>
        </w:rPr>
        <w:t>Education and Development: Issues in the Analysis and Planning of Postcolonial Societies</w:t>
      </w:r>
      <w:r w:rsidRPr="004D0CA8">
        <w:rPr>
          <w:rFonts w:ascii="Cambria" w:hAnsi="Cambria" w:cs="Helvetica Neue"/>
          <w:color w:val="000000" w:themeColor="text1"/>
          <w:sz w:val="20"/>
          <w:szCs w:val="20"/>
        </w:rPr>
        <w:t>. (Lexington, Massachusetts: Lexington Books, 1982), 47-49.</w:t>
      </w:r>
    </w:p>
  </w:footnote>
  <w:footnote w:id="16">
    <w:p w14:paraId="2E8403EA" w14:textId="2598294C"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Harber</w:t>
      </w:r>
      <w:proofErr w:type="spellEnd"/>
      <w:r w:rsidRPr="004D0CA8">
        <w:rPr>
          <w:rFonts w:ascii="Cambria" w:hAnsi="Cambria"/>
          <w:color w:val="000000" w:themeColor="text1"/>
          <w:sz w:val="20"/>
          <w:szCs w:val="20"/>
        </w:rPr>
        <w:t xml:space="preserve">, 53; </w:t>
      </w:r>
      <w:r w:rsidRPr="004D0CA8">
        <w:rPr>
          <w:rFonts w:ascii="Cambria" w:hAnsi="Cambria" w:cs="Helvetica"/>
          <w:color w:val="000000" w:themeColor="text1"/>
          <w:sz w:val="20"/>
          <w:szCs w:val="20"/>
        </w:rPr>
        <w:t xml:space="preserve">Julia </w:t>
      </w:r>
      <w:proofErr w:type="spellStart"/>
      <w:r w:rsidRPr="004D0CA8">
        <w:rPr>
          <w:rFonts w:ascii="Cambria" w:hAnsi="Cambria" w:cs="Helvetica"/>
          <w:color w:val="000000" w:themeColor="text1"/>
          <w:sz w:val="20"/>
          <w:szCs w:val="20"/>
        </w:rPr>
        <w:t>Resnik</w:t>
      </w:r>
      <w:proofErr w:type="spellEnd"/>
      <w:r w:rsidRPr="004D0CA8">
        <w:rPr>
          <w:rFonts w:ascii="Cambria" w:hAnsi="Cambria" w:cs="Helvetica"/>
          <w:color w:val="000000" w:themeColor="text1"/>
          <w:sz w:val="20"/>
          <w:szCs w:val="20"/>
        </w:rPr>
        <w:t xml:space="preserve">. "International Organizations, the ‘Education–Economic Growth’ Black Box, and the Development of World Education Culture," </w:t>
      </w:r>
      <w:r w:rsidRPr="004D0CA8">
        <w:rPr>
          <w:rFonts w:ascii="Cambria" w:hAnsi="Cambria" w:cs="Helvetica"/>
          <w:i/>
          <w:iCs/>
          <w:color w:val="000000" w:themeColor="text1"/>
          <w:sz w:val="20"/>
          <w:szCs w:val="20"/>
        </w:rPr>
        <w:t>Comparative Education Review,</w:t>
      </w:r>
      <w:r w:rsidRPr="004D0CA8">
        <w:rPr>
          <w:rFonts w:ascii="Cambria" w:hAnsi="Cambria" w:cs="Helvetica"/>
          <w:color w:val="000000" w:themeColor="text1"/>
          <w:sz w:val="20"/>
          <w:szCs w:val="20"/>
        </w:rPr>
        <w:t xml:space="preserve"> 50, no. 2 (2006), 175-179.</w:t>
      </w:r>
    </w:p>
  </w:footnote>
  <w:footnote w:id="17">
    <w:p w14:paraId="251D018C" w14:textId="0F2728E6"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Sylvia Chant. “Women, girls, and world poverty: empowerment, equality, or essentialism?” </w:t>
      </w:r>
      <w:r w:rsidRPr="004D0CA8">
        <w:rPr>
          <w:rFonts w:ascii="Cambria" w:hAnsi="Cambria"/>
          <w:i/>
          <w:color w:val="000000" w:themeColor="text1"/>
          <w:sz w:val="20"/>
          <w:szCs w:val="20"/>
        </w:rPr>
        <w:t>International Development Planning Review</w:t>
      </w:r>
      <w:r w:rsidRPr="004D0CA8">
        <w:rPr>
          <w:rFonts w:ascii="Cambria" w:hAnsi="Cambria"/>
          <w:color w:val="000000" w:themeColor="text1"/>
          <w:sz w:val="20"/>
          <w:szCs w:val="20"/>
        </w:rPr>
        <w:t xml:space="preserve"> 38, no. 1 (2016), 2. </w:t>
      </w:r>
    </w:p>
  </w:footnote>
  <w:footnote w:id="18">
    <w:p w14:paraId="4D717E92" w14:textId="77777777" w:rsidR="00B85E8C" w:rsidRPr="004D0CA8" w:rsidRDefault="00B85E8C" w:rsidP="000E4FBE">
      <w:pPr>
        <w:widowControl w:val="0"/>
        <w:autoSpaceDE w:val="0"/>
        <w:autoSpaceDN w:val="0"/>
        <w:adjustRightInd w:val="0"/>
        <w:ind w:left="720" w:hanging="720"/>
        <w:rPr>
          <w:rFonts w:ascii="Cambria" w:hAnsi="Cambria" w:cs="Helvetic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cs="Helvetica"/>
          <w:color w:val="000000" w:themeColor="text1"/>
          <w:sz w:val="20"/>
          <w:szCs w:val="20"/>
        </w:rPr>
        <w:t xml:space="preserve">Stephan </w:t>
      </w:r>
      <w:proofErr w:type="spellStart"/>
      <w:r w:rsidRPr="004D0CA8">
        <w:rPr>
          <w:rFonts w:ascii="Cambria" w:hAnsi="Cambria" w:cs="Helvetica"/>
          <w:color w:val="000000" w:themeColor="text1"/>
          <w:sz w:val="20"/>
          <w:szCs w:val="20"/>
        </w:rPr>
        <w:t>Klasen</w:t>
      </w:r>
      <w:proofErr w:type="spellEnd"/>
      <w:r w:rsidRPr="004D0CA8">
        <w:rPr>
          <w:rFonts w:ascii="Cambria" w:hAnsi="Cambria" w:cs="Helvetica"/>
          <w:color w:val="000000" w:themeColor="text1"/>
          <w:sz w:val="20"/>
          <w:szCs w:val="20"/>
        </w:rPr>
        <w:t>. "Low Schooling for Girls, Slower Growth for All? Cross-Country Evidence on</w:t>
      </w:r>
    </w:p>
    <w:p w14:paraId="161177AA" w14:textId="77777777" w:rsidR="00B85E8C" w:rsidRPr="004D0CA8" w:rsidRDefault="00B85E8C" w:rsidP="000E4FBE">
      <w:pPr>
        <w:widowControl w:val="0"/>
        <w:autoSpaceDE w:val="0"/>
        <w:autoSpaceDN w:val="0"/>
        <w:adjustRightInd w:val="0"/>
        <w:ind w:left="720" w:hanging="720"/>
        <w:rPr>
          <w:rFonts w:ascii="Cambria" w:hAnsi="Cambria" w:cs="Helvetica"/>
          <w:i/>
          <w:iCs/>
          <w:color w:val="000000" w:themeColor="text1"/>
          <w:sz w:val="20"/>
          <w:szCs w:val="20"/>
        </w:rPr>
      </w:pPr>
      <w:r w:rsidRPr="004D0CA8">
        <w:rPr>
          <w:rFonts w:ascii="Cambria" w:hAnsi="Cambria" w:cs="Helvetica"/>
          <w:color w:val="000000" w:themeColor="text1"/>
          <w:sz w:val="20"/>
          <w:szCs w:val="20"/>
        </w:rPr>
        <w:t xml:space="preserve">the Effect of Gender Inequality in Education on Economic Development," </w:t>
      </w:r>
      <w:r w:rsidRPr="004D0CA8">
        <w:rPr>
          <w:rFonts w:ascii="Cambria" w:hAnsi="Cambria" w:cs="Helvetica"/>
          <w:i/>
          <w:iCs/>
          <w:color w:val="000000" w:themeColor="text1"/>
          <w:sz w:val="20"/>
          <w:szCs w:val="20"/>
        </w:rPr>
        <w:t>The World Bank</w:t>
      </w:r>
    </w:p>
    <w:p w14:paraId="37287951" w14:textId="77777777" w:rsidR="00B85E8C" w:rsidRPr="004D0CA8" w:rsidRDefault="00B85E8C" w:rsidP="000E4FBE">
      <w:pPr>
        <w:widowControl w:val="0"/>
        <w:autoSpaceDE w:val="0"/>
        <w:autoSpaceDN w:val="0"/>
        <w:adjustRightInd w:val="0"/>
        <w:ind w:left="720" w:hanging="720"/>
        <w:rPr>
          <w:rFonts w:ascii="Cambria" w:hAnsi="Cambria" w:cs="Helvetica"/>
          <w:color w:val="000000" w:themeColor="text1"/>
          <w:sz w:val="20"/>
          <w:szCs w:val="20"/>
        </w:rPr>
      </w:pPr>
      <w:r w:rsidRPr="004D0CA8">
        <w:rPr>
          <w:rFonts w:ascii="Cambria" w:hAnsi="Cambria" w:cs="Helvetica"/>
          <w:i/>
          <w:iCs/>
          <w:color w:val="000000" w:themeColor="text1"/>
          <w:sz w:val="20"/>
          <w:szCs w:val="20"/>
        </w:rPr>
        <w:t>Economic Review: Oxford University Press</w:t>
      </w:r>
      <w:r w:rsidRPr="004D0CA8">
        <w:rPr>
          <w:rFonts w:ascii="Cambria" w:hAnsi="Cambria" w:cs="Helvetica"/>
          <w:color w:val="000000" w:themeColor="text1"/>
          <w:sz w:val="20"/>
          <w:szCs w:val="20"/>
        </w:rPr>
        <w:t xml:space="preserve"> 16, no. 3 (2002), 370.</w:t>
      </w:r>
    </w:p>
  </w:footnote>
  <w:footnote w:id="19">
    <w:p w14:paraId="1F7C05C8" w14:textId="6C251D72"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George </w:t>
      </w:r>
      <w:proofErr w:type="spellStart"/>
      <w:r w:rsidRPr="004D0CA8">
        <w:rPr>
          <w:rFonts w:ascii="Cambria" w:hAnsi="Cambria"/>
          <w:color w:val="000000" w:themeColor="text1"/>
          <w:sz w:val="20"/>
          <w:szCs w:val="20"/>
        </w:rPr>
        <w:t>Psacharopoulos</w:t>
      </w:r>
      <w:proofErr w:type="spellEnd"/>
      <w:r w:rsidRPr="004D0CA8">
        <w:rPr>
          <w:rFonts w:ascii="Cambria" w:hAnsi="Cambria"/>
          <w:color w:val="000000" w:themeColor="text1"/>
          <w:sz w:val="20"/>
          <w:szCs w:val="20"/>
        </w:rPr>
        <w:t xml:space="preserve">. “Returns to Investment in Education: A Global Update,” </w:t>
      </w:r>
      <w:r w:rsidRPr="004D0CA8">
        <w:rPr>
          <w:rFonts w:ascii="Cambria" w:hAnsi="Cambria"/>
          <w:i/>
          <w:color w:val="000000" w:themeColor="text1"/>
          <w:sz w:val="20"/>
          <w:szCs w:val="20"/>
        </w:rPr>
        <w:t xml:space="preserve">World Development </w:t>
      </w:r>
      <w:r w:rsidRPr="004D0CA8">
        <w:rPr>
          <w:rFonts w:ascii="Cambria" w:hAnsi="Cambria"/>
          <w:color w:val="000000" w:themeColor="text1"/>
          <w:sz w:val="20"/>
          <w:szCs w:val="20"/>
        </w:rPr>
        <w:t>22, no. 9 (1994).</w:t>
      </w:r>
    </w:p>
  </w:footnote>
  <w:footnote w:id="20">
    <w:p w14:paraId="7637E2AB" w14:textId="347788C7"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T. Paul Schultz. “Why Governments Should Invest More to Educate Girls,” </w:t>
      </w:r>
      <w:r w:rsidRPr="004D0CA8">
        <w:rPr>
          <w:rFonts w:ascii="Cambria" w:hAnsi="Cambria"/>
          <w:i/>
          <w:color w:val="000000" w:themeColor="text1"/>
          <w:sz w:val="20"/>
          <w:szCs w:val="20"/>
        </w:rPr>
        <w:t>World Development</w:t>
      </w:r>
      <w:r w:rsidRPr="004D0CA8">
        <w:rPr>
          <w:rFonts w:ascii="Cambria" w:hAnsi="Cambria"/>
          <w:color w:val="000000" w:themeColor="text1"/>
          <w:sz w:val="20"/>
          <w:szCs w:val="20"/>
        </w:rPr>
        <w:t xml:space="preserve"> 30, no. 2 (2002).</w:t>
      </w:r>
    </w:p>
  </w:footnote>
  <w:footnote w:id="21">
    <w:p w14:paraId="4292E80E" w14:textId="78674F04"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Peter Glick. “What Policies will Reduce Gender Schooling Gaps in Developing Countries: Evidence and Interpretation,” </w:t>
      </w:r>
      <w:r w:rsidRPr="004D0CA8">
        <w:rPr>
          <w:rFonts w:ascii="Cambria" w:hAnsi="Cambria"/>
          <w:i/>
          <w:color w:val="000000" w:themeColor="text1"/>
          <w:sz w:val="20"/>
          <w:szCs w:val="20"/>
        </w:rPr>
        <w:t>World Development</w:t>
      </w:r>
      <w:r w:rsidRPr="004D0CA8">
        <w:rPr>
          <w:rFonts w:ascii="Cambria" w:hAnsi="Cambria"/>
          <w:color w:val="000000" w:themeColor="text1"/>
          <w:sz w:val="20"/>
          <w:szCs w:val="20"/>
        </w:rPr>
        <w:t xml:space="preserve"> 36, no. 9 (2008).</w:t>
      </w:r>
    </w:p>
  </w:footnote>
  <w:footnote w:id="22">
    <w:p w14:paraId="6B6579C1" w14:textId="58EABFE8"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David Dollar and Roberta </w:t>
      </w:r>
      <w:proofErr w:type="spellStart"/>
      <w:r w:rsidRPr="004D0CA8">
        <w:rPr>
          <w:rFonts w:ascii="Cambria" w:hAnsi="Cambria"/>
          <w:color w:val="000000" w:themeColor="text1"/>
          <w:sz w:val="20"/>
          <w:szCs w:val="20"/>
        </w:rPr>
        <w:t>Gatti</w:t>
      </w:r>
      <w:proofErr w:type="spellEnd"/>
      <w:r w:rsidRPr="004D0CA8">
        <w:rPr>
          <w:rFonts w:ascii="Cambria" w:hAnsi="Cambria"/>
          <w:color w:val="000000" w:themeColor="text1"/>
          <w:sz w:val="20"/>
          <w:szCs w:val="20"/>
        </w:rPr>
        <w:t xml:space="preserve">. “Gender Inequality, Income, and Growth: Are Good Times Good for Women?” </w:t>
      </w:r>
      <w:r w:rsidRPr="004D0CA8">
        <w:rPr>
          <w:rFonts w:ascii="Cambria" w:hAnsi="Cambria"/>
          <w:i/>
          <w:color w:val="000000" w:themeColor="text1"/>
          <w:sz w:val="20"/>
          <w:szCs w:val="20"/>
        </w:rPr>
        <w:t>The World Bank, Engendering Development: Policy Research Report on Gender and Development</w:t>
      </w:r>
      <w:r w:rsidRPr="004D0CA8">
        <w:rPr>
          <w:rFonts w:ascii="Cambria" w:hAnsi="Cambria"/>
          <w:color w:val="000000" w:themeColor="text1"/>
          <w:sz w:val="20"/>
          <w:szCs w:val="20"/>
        </w:rPr>
        <w:t xml:space="preserve">, no. 1 (1999). </w:t>
      </w:r>
    </w:p>
  </w:footnote>
  <w:footnote w:id="23">
    <w:p w14:paraId="507D728E" w14:textId="77777777" w:rsidR="00B85E8C" w:rsidRPr="004D0CA8" w:rsidRDefault="00B85E8C" w:rsidP="00C31E6D">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Unterhalter</w:t>
      </w:r>
      <w:proofErr w:type="spellEnd"/>
      <w:r w:rsidRPr="004D0CA8">
        <w:rPr>
          <w:rFonts w:ascii="Cambria" w:hAnsi="Cambria"/>
          <w:color w:val="000000" w:themeColor="text1"/>
          <w:sz w:val="20"/>
          <w:szCs w:val="20"/>
        </w:rPr>
        <w:t xml:space="preserve"> and North, 1-3.</w:t>
      </w:r>
    </w:p>
  </w:footnote>
  <w:footnote w:id="24">
    <w:p w14:paraId="51311084" w14:textId="13E09858"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Reports can be found here: </w:t>
      </w:r>
      <w:hyperlink r:id="rId4" w:history="1">
        <w:r w:rsidRPr="004D0CA8">
          <w:rPr>
            <w:rStyle w:val="Hyperlink"/>
            <w:rFonts w:ascii="Cambria" w:hAnsi="Cambria"/>
            <w:color w:val="000000" w:themeColor="text1"/>
            <w:sz w:val="20"/>
            <w:szCs w:val="20"/>
          </w:rPr>
          <w:t>https://www.weforum.org/reports/global-gender-gap-report-2015</w:t>
        </w:r>
      </w:hyperlink>
      <w:r w:rsidRPr="004D0CA8">
        <w:rPr>
          <w:rFonts w:ascii="Cambria" w:hAnsi="Cambria"/>
          <w:color w:val="000000" w:themeColor="text1"/>
          <w:sz w:val="20"/>
          <w:szCs w:val="20"/>
        </w:rPr>
        <w:t xml:space="preserve">. </w:t>
      </w:r>
    </w:p>
  </w:footnote>
  <w:footnote w:id="25">
    <w:p w14:paraId="5BF1608E" w14:textId="1210D61D" w:rsidR="00B85E8C" w:rsidRPr="004D0CA8" w:rsidRDefault="00B85E8C" w:rsidP="00435120">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Mckinsey</w:t>
      </w:r>
      <w:proofErr w:type="spellEnd"/>
      <w:r w:rsidRPr="004D0CA8">
        <w:rPr>
          <w:rFonts w:ascii="Cambria" w:hAnsi="Cambria"/>
          <w:color w:val="000000" w:themeColor="text1"/>
          <w:sz w:val="20"/>
          <w:szCs w:val="20"/>
        </w:rPr>
        <w:t xml:space="preserve"> Global Institute, “</w:t>
      </w:r>
      <w:r w:rsidRPr="004D0CA8">
        <w:rPr>
          <w:rFonts w:ascii="Cambria" w:eastAsia="Times New Roman" w:hAnsi="Cambria"/>
          <w:color w:val="000000" w:themeColor="text1"/>
          <w:sz w:val="20"/>
          <w:szCs w:val="20"/>
        </w:rPr>
        <w:t xml:space="preserve">The Power of Parity: How Advancing Women’s Equality Can Add $12 Trillion to Global Growth,” </w:t>
      </w:r>
      <w:proofErr w:type="spellStart"/>
      <w:r w:rsidRPr="004D0CA8">
        <w:rPr>
          <w:rFonts w:ascii="Cambria" w:eastAsia="Times New Roman" w:hAnsi="Cambria"/>
          <w:color w:val="000000" w:themeColor="text1"/>
          <w:sz w:val="20"/>
          <w:szCs w:val="20"/>
        </w:rPr>
        <w:t>Mckinsey</w:t>
      </w:r>
      <w:proofErr w:type="spellEnd"/>
      <w:r w:rsidRPr="004D0CA8">
        <w:rPr>
          <w:rFonts w:ascii="Cambria" w:eastAsia="Times New Roman" w:hAnsi="Cambria"/>
          <w:color w:val="000000" w:themeColor="text1"/>
          <w:sz w:val="20"/>
          <w:szCs w:val="20"/>
        </w:rPr>
        <w:t xml:space="preserve"> Global Institute Report. (Washington, D.C.: 2015). </w:t>
      </w:r>
      <w:r w:rsidRPr="004D0CA8">
        <w:rPr>
          <w:rFonts w:ascii="Cambria" w:eastAsia="Times New Roman" w:hAnsi="Cambria"/>
          <w:i/>
          <w:vanish/>
          <w:color w:val="000000" w:themeColor="text1"/>
          <w:sz w:val="20"/>
          <w:szCs w:val="20"/>
        </w:rPr>
        <w:t xml:space="preserve"> ininism and Foreigners Uganda," erely patriarchy, but kyriarchy, through developinga feminism that is not within a constricting</w:t>
      </w:r>
    </w:p>
  </w:footnote>
  <w:footnote w:id="26">
    <w:p w14:paraId="308D7295" w14:textId="3A0366C7"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“Vision &amp; Mission,” </w:t>
      </w:r>
      <w:r w:rsidRPr="004D0CA8">
        <w:rPr>
          <w:rFonts w:ascii="Cambria" w:hAnsi="Cambria"/>
          <w:i/>
          <w:color w:val="000000" w:themeColor="text1"/>
          <w:sz w:val="20"/>
          <w:szCs w:val="20"/>
        </w:rPr>
        <w:t>United Nations Girls Education Initiative</w:t>
      </w:r>
      <w:r w:rsidRPr="004D0CA8">
        <w:rPr>
          <w:rFonts w:ascii="Cambria" w:hAnsi="Cambria"/>
          <w:color w:val="000000" w:themeColor="text1"/>
          <w:sz w:val="20"/>
          <w:szCs w:val="20"/>
        </w:rPr>
        <w:t>, &lt;</w:t>
      </w:r>
      <w:hyperlink r:id="rId5" w:history="1">
        <w:r w:rsidRPr="004D0CA8">
          <w:rPr>
            <w:rStyle w:val="Hyperlink"/>
            <w:rFonts w:ascii="Cambria" w:hAnsi="Cambria"/>
            <w:color w:val="000000" w:themeColor="text1"/>
            <w:sz w:val="20"/>
            <w:szCs w:val="20"/>
          </w:rPr>
          <w:t>http://www.ungei.org/whatisungei/index_211.html</w:t>
        </w:r>
      </w:hyperlink>
      <w:r w:rsidRPr="004D0CA8">
        <w:rPr>
          <w:rFonts w:ascii="Cambria" w:hAnsi="Cambria"/>
          <w:color w:val="000000" w:themeColor="text1"/>
          <w:sz w:val="20"/>
          <w:szCs w:val="20"/>
        </w:rPr>
        <w:t>&gt; (Accessed: April 9</w:t>
      </w:r>
      <w:r w:rsidRPr="004D0CA8">
        <w:rPr>
          <w:rFonts w:ascii="Cambria" w:hAnsi="Cambria"/>
          <w:color w:val="000000" w:themeColor="text1"/>
          <w:sz w:val="20"/>
          <w:szCs w:val="20"/>
          <w:vertAlign w:val="superscript"/>
        </w:rPr>
        <w:t>th</w:t>
      </w:r>
      <w:r w:rsidRPr="004D0CA8">
        <w:rPr>
          <w:rFonts w:ascii="Cambria" w:hAnsi="Cambria"/>
          <w:color w:val="000000" w:themeColor="text1"/>
          <w:sz w:val="20"/>
          <w:szCs w:val="20"/>
        </w:rPr>
        <w:t>, 2016).</w:t>
      </w:r>
    </w:p>
  </w:footnote>
  <w:footnote w:id="27">
    <w:p w14:paraId="0D87BE0F" w14:textId="673E6007"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United Nations Girls Education Initiative, “Gender and EFA 2000-2015: Achievements and Challenges,” EFA Global Monitoring Report. (Paris, 2015).</w:t>
      </w:r>
    </w:p>
  </w:footnote>
  <w:footnote w:id="28">
    <w:p w14:paraId="24D19301" w14:textId="11CC0E32" w:rsidR="00B85E8C" w:rsidRPr="004D0CA8" w:rsidRDefault="00B85E8C" w:rsidP="00A72599">
      <w:pPr>
        <w:rPr>
          <w:rFonts w:ascii="Cambria" w:hAnsi="Cambria" w:cs="Verdan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s="Verdana"/>
          <w:color w:val="000000" w:themeColor="text1"/>
          <w:sz w:val="20"/>
          <w:szCs w:val="20"/>
        </w:rPr>
        <w:t>Payal</w:t>
      </w:r>
      <w:proofErr w:type="spellEnd"/>
      <w:r w:rsidRPr="004D0CA8">
        <w:rPr>
          <w:rFonts w:ascii="Cambria" w:hAnsi="Cambria" w:cs="Verdana"/>
          <w:color w:val="000000" w:themeColor="text1"/>
          <w:sz w:val="20"/>
          <w:szCs w:val="20"/>
        </w:rPr>
        <w:t xml:space="preserve"> P. Shah. "Situating Empowerment: Girls, Education, and Development in Gujarat, India," Indiana University (2011), 7.</w:t>
      </w:r>
    </w:p>
  </w:footnote>
  <w:footnote w:id="29">
    <w:p w14:paraId="17015BD1"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Mary G. McDonald. “Imagining neoliberal feminisms? Thinking critically about the US diplomacy campaign, ‘Empowering Women and Girls Through Sports,’” Sport in Society 18, no. 8 (January 2015), 911.</w:t>
      </w:r>
    </w:p>
  </w:footnote>
  <w:footnote w:id="30">
    <w:p w14:paraId="2A2C1B39"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w:t>
      </w:r>
    </w:p>
  </w:footnote>
  <w:footnote w:id="31">
    <w:p w14:paraId="7134AD66" w14:textId="2F254DC3"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813. </w:t>
      </w:r>
    </w:p>
  </w:footnote>
  <w:footnote w:id="32">
    <w:p w14:paraId="19555FC0" w14:textId="227862AF"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 816.</w:t>
      </w:r>
    </w:p>
  </w:footnote>
  <w:footnote w:id="33">
    <w:p w14:paraId="3A3729AD" w14:textId="4EE0C827"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 813.</w:t>
      </w:r>
    </w:p>
  </w:footnote>
  <w:footnote w:id="34">
    <w:p w14:paraId="6C111D71" w14:textId="58DFDEC6" w:rsidR="00B85E8C" w:rsidRPr="004D0CA8" w:rsidRDefault="00B85E8C" w:rsidP="001E6455">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eastAsia="Times New Roman" w:hAnsi="Cambria"/>
          <w:color w:val="000000" w:themeColor="text1"/>
          <w:sz w:val="20"/>
          <w:szCs w:val="20"/>
        </w:rPr>
        <w:t xml:space="preserve">Laura Briggs. “Reproducing Empire: Race, Sex, Science, and U.S. Imperialism in Puerto Rico, Berkeley and Los Angeles,” </w:t>
      </w:r>
      <w:r w:rsidRPr="004D0CA8">
        <w:rPr>
          <w:rFonts w:ascii="Cambria" w:eastAsia="Times New Roman" w:hAnsi="Cambria"/>
          <w:i/>
          <w:color w:val="000000" w:themeColor="text1"/>
          <w:sz w:val="20"/>
          <w:szCs w:val="20"/>
        </w:rPr>
        <w:t>University of California Press</w:t>
      </w:r>
      <w:r w:rsidRPr="004D0CA8">
        <w:rPr>
          <w:rFonts w:ascii="Cambria" w:eastAsia="Times New Roman" w:hAnsi="Cambria"/>
          <w:color w:val="000000" w:themeColor="text1"/>
          <w:sz w:val="20"/>
          <w:szCs w:val="20"/>
        </w:rPr>
        <w:t xml:space="preserve"> (2002), xi-278.</w:t>
      </w:r>
    </w:p>
  </w:footnote>
  <w:footnote w:id="35">
    <w:p w14:paraId="54B02FDA" w14:textId="476DA1FA" w:rsidR="00B85E8C" w:rsidRPr="004D0CA8" w:rsidRDefault="00B85E8C" w:rsidP="001E6455">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eastAsia="Times New Roman" w:hAnsi="Cambria"/>
          <w:color w:val="000000" w:themeColor="text1"/>
          <w:sz w:val="20"/>
          <w:szCs w:val="20"/>
        </w:rPr>
        <w:t xml:space="preserve">Matthew Connelly. “Fatal Misconception: The Struggle to Control World Population,” </w:t>
      </w:r>
      <w:r w:rsidRPr="004D0CA8">
        <w:rPr>
          <w:rFonts w:ascii="Cambria" w:eastAsia="Times New Roman" w:hAnsi="Cambria"/>
          <w:i/>
          <w:color w:val="000000" w:themeColor="text1"/>
          <w:sz w:val="20"/>
          <w:szCs w:val="20"/>
        </w:rPr>
        <w:t>The Belknap Press of Harvard University Press</w:t>
      </w:r>
      <w:r w:rsidRPr="004D0CA8">
        <w:rPr>
          <w:rFonts w:ascii="Cambria" w:eastAsia="Times New Roman" w:hAnsi="Cambria"/>
          <w:color w:val="000000" w:themeColor="text1"/>
          <w:sz w:val="20"/>
          <w:szCs w:val="20"/>
        </w:rPr>
        <w:t xml:space="preserve"> (2008), xiv-521.</w:t>
      </w:r>
    </w:p>
  </w:footnote>
  <w:footnote w:id="36">
    <w:p w14:paraId="47FFE5D3" w14:textId="0FB08B75" w:rsidR="00B85E8C" w:rsidRPr="004D0CA8" w:rsidRDefault="00B85E8C" w:rsidP="001E6455">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eastAsia="Times New Roman" w:hAnsi="Cambria"/>
          <w:color w:val="000000" w:themeColor="text1"/>
          <w:sz w:val="20"/>
          <w:szCs w:val="20"/>
        </w:rPr>
        <w:t xml:space="preserve">Alexandra Stern. “Eugenic Nation: Faults and Frontiers of Better Breeding in Modern America,” </w:t>
      </w:r>
      <w:r w:rsidRPr="004D0CA8">
        <w:rPr>
          <w:rFonts w:ascii="Cambria" w:eastAsia="Times New Roman" w:hAnsi="Cambria"/>
          <w:i/>
          <w:color w:val="000000" w:themeColor="text1"/>
          <w:sz w:val="20"/>
          <w:szCs w:val="20"/>
        </w:rPr>
        <w:t>University of California Press</w:t>
      </w:r>
      <w:r w:rsidRPr="004D0CA8">
        <w:rPr>
          <w:rFonts w:ascii="Cambria" w:eastAsia="Times New Roman" w:hAnsi="Cambria"/>
          <w:color w:val="000000" w:themeColor="text1"/>
          <w:sz w:val="20"/>
          <w:szCs w:val="20"/>
        </w:rPr>
        <w:t xml:space="preserve"> (2005), xi-347.</w:t>
      </w:r>
    </w:p>
  </w:footnote>
  <w:footnote w:id="37">
    <w:p w14:paraId="7164C8DE" w14:textId="28D1775D"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815</w:t>
      </w:r>
    </w:p>
  </w:footnote>
  <w:footnote w:id="38">
    <w:p w14:paraId="791D1761" w14:textId="66890800"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 813-814.</w:t>
      </w:r>
    </w:p>
  </w:footnote>
  <w:footnote w:id="39">
    <w:p w14:paraId="08BE95A6" w14:textId="02E2BC2F"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 815.</w:t>
      </w:r>
    </w:p>
  </w:footnote>
  <w:footnote w:id="40">
    <w:p w14:paraId="345D42D7" w14:textId="21BD2A2A"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Beth Kinsella. “Secondary Education for Females: A Primary Way to Prevent Overpopulation,” </w:t>
      </w:r>
      <w:r w:rsidRPr="004D0CA8">
        <w:rPr>
          <w:rFonts w:ascii="Cambria" w:hAnsi="Cambria"/>
          <w:i/>
          <w:color w:val="000000" w:themeColor="text1"/>
          <w:sz w:val="20"/>
          <w:szCs w:val="20"/>
        </w:rPr>
        <w:t>Harvard College Global Health Review</w:t>
      </w:r>
      <w:r w:rsidRPr="004D0CA8">
        <w:rPr>
          <w:rFonts w:ascii="Cambria" w:hAnsi="Cambria"/>
          <w:color w:val="000000" w:themeColor="text1"/>
          <w:sz w:val="20"/>
          <w:szCs w:val="20"/>
        </w:rPr>
        <w:t>, November 2011 &lt;http://www.hcs.harvard.edu/hghr/online/secondary-education-women&gt; (Accessed: April 9</w:t>
      </w:r>
      <w:r w:rsidRPr="004D0CA8">
        <w:rPr>
          <w:rFonts w:ascii="Cambria" w:hAnsi="Cambria"/>
          <w:color w:val="000000" w:themeColor="text1"/>
          <w:sz w:val="20"/>
          <w:szCs w:val="20"/>
          <w:vertAlign w:val="superscript"/>
        </w:rPr>
        <w:t>th</w:t>
      </w:r>
      <w:r w:rsidRPr="004D0CA8">
        <w:rPr>
          <w:rFonts w:ascii="Cambria" w:hAnsi="Cambria"/>
          <w:color w:val="000000" w:themeColor="text1"/>
          <w:sz w:val="20"/>
          <w:szCs w:val="20"/>
        </w:rPr>
        <w:t>, 2016).</w:t>
      </w:r>
    </w:p>
  </w:footnote>
  <w:footnote w:id="41">
    <w:p w14:paraId="48FB4A39" w14:textId="61657FDF"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United Nations Population Fund. “Gender Equality,” </w:t>
      </w:r>
      <w:r w:rsidRPr="004D0CA8">
        <w:rPr>
          <w:rFonts w:ascii="Cambria" w:hAnsi="Cambria"/>
          <w:i/>
          <w:color w:val="000000" w:themeColor="text1"/>
          <w:sz w:val="20"/>
          <w:szCs w:val="20"/>
        </w:rPr>
        <w:t>United Nations Population Fund</w:t>
      </w:r>
      <w:r w:rsidRPr="004D0CA8">
        <w:rPr>
          <w:rFonts w:ascii="Cambria" w:hAnsi="Cambria"/>
          <w:color w:val="000000" w:themeColor="text1"/>
          <w:sz w:val="20"/>
          <w:szCs w:val="20"/>
        </w:rPr>
        <w:t xml:space="preserve">, &lt; </w:t>
      </w:r>
      <w:hyperlink r:id="rId6" w:history="1">
        <w:r w:rsidRPr="004D0CA8">
          <w:rPr>
            <w:rStyle w:val="Hyperlink"/>
            <w:rFonts w:ascii="Cambria" w:hAnsi="Cambria"/>
            <w:color w:val="000000" w:themeColor="text1"/>
            <w:sz w:val="20"/>
            <w:szCs w:val="20"/>
          </w:rPr>
          <w:t>http://www.unfpa.org/gender-equality</w:t>
        </w:r>
      </w:hyperlink>
      <w:r w:rsidRPr="004D0CA8">
        <w:rPr>
          <w:rFonts w:ascii="Cambria" w:hAnsi="Cambria"/>
          <w:color w:val="000000" w:themeColor="text1"/>
          <w:sz w:val="20"/>
          <w:szCs w:val="20"/>
        </w:rPr>
        <w:t>&gt; (Accessed: April 9</w:t>
      </w:r>
      <w:r w:rsidRPr="004D0CA8">
        <w:rPr>
          <w:rFonts w:ascii="Cambria" w:hAnsi="Cambria"/>
          <w:color w:val="000000" w:themeColor="text1"/>
          <w:sz w:val="20"/>
          <w:szCs w:val="20"/>
          <w:vertAlign w:val="superscript"/>
        </w:rPr>
        <w:t>th</w:t>
      </w:r>
      <w:r w:rsidRPr="004D0CA8">
        <w:rPr>
          <w:rFonts w:ascii="Cambria" w:hAnsi="Cambria"/>
          <w:color w:val="000000" w:themeColor="text1"/>
          <w:sz w:val="20"/>
          <w:szCs w:val="20"/>
        </w:rPr>
        <w:t>, 2016).</w:t>
      </w:r>
    </w:p>
  </w:footnote>
  <w:footnote w:id="42">
    <w:p w14:paraId="2284DE27" w14:textId="11163147"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Fitzgerald, Bridget. “Education Leads to Lower Fertility and Increased Prosperity,” Earth Policy Institute, May 12</w:t>
      </w:r>
      <w:r w:rsidRPr="004D0CA8">
        <w:rPr>
          <w:rFonts w:ascii="Cambria" w:hAnsi="Cambria"/>
          <w:color w:val="000000" w:themeColor="text1"/>
          <w:sz w:val="20"/>
          <w:szCs w:val="20"/>
          <w:vertAlign w:val="superscript"/>
        </w:rPr>
        <w:t>th</w:t>
      </w:r>
      <w:r w:rsidRPr="004D0CA8">
        <w:rPr>
          <w:rFonts w:ascii="Cambria" w:hAnsi="Cambria"/>
          <w:color w:val="000000" w:themeColor="text1"/>
          <w:sz w:val="20"/>
          <w:szCs w:val="20"/>
        </w:rPr>
        <w:t xml:space="preserve"> 2011 &lt; </w:t>
      </w:r>
      <w:hyperlink r:id="rId7" w:history="1">
        <w:r w:rsidRPr="004D0CA8">
          <w:rPr>
            <w:rStyle w:val="Hyperlink"/>
            <w:rFonts w:ascii="Cambria" w:hAnsi="Cambria"/>
            <w:color w:val="000000" w:themeColor="text1"/>
            <w:sz w:val="20"/>
            <w:szCs w:val="20"/>
          </w:rPr>
          <w:t>http://www.earth-policy.org/data_highlights/2011/highlights13</w:t>
        </w:r>
      </w:hyperlink>
      <w:r w:rsidRPr="004D0CA8">
        <w:rPr>
          <w:rFonts w:ascii="Cambria" w:hAnsi="Cambria"/>
          <w:color w:val="000000" w:themeColor="text1"/>
          <w:sz w:val="20"/>
          <w:szCs w:val="20"/>
        </w:rPr>
        <w:t>&gt; (Accessed: April 9</w:t>
      </w:r>
      <w:r w:rsidRPr="004D0CA8">
        <w:rPr>
          <w:rFonts w:ascii="Cambria" w:hAnsi="Cambria"/>
          <w:color w:val="000000" w:themeColor="text1"/>
          <w:sz w:val="20"/>
          <w:szCs w:val="20"/>
          <w:vertAlign w:val="superscript"/>
        </w:rPr>
        <w:t>th</w:t>
      </w:r>
      <w:r w:rsidRPr="004D0CA8">
        <w:rPr>
          <w:rFonts w:ascii="Cambria" w:hAnsi="Cambria"/>
          <w:color w:val="000000" w:themeColor="text1"/>
          <w:sz w:val="20"/>
          <w:szCs w:val="20"/>
        </w:rPr>
        <w:t>, 2016).</w:t>
      </w:r>
    </w:p>
  </w:footnote>
  <w:footnote w:id="43">
    <w:p w14:paraId="767EC3F8" w14:textId="2DDF34E7" w:rsidR="00B85E8C" w:rsidRPr="004D0CA8" w:rsidRDefault="00B85E8C" w:rsidP="003C4456">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eastAsia="Times New Roman" w:hAnsi="Cambria" w:cs="Arial"/>
          <w:color w:val="000000" w:themeColor="text1"/>
          <w:sz w:val="20"/>
          <w:szCs w:val="20"/>
          <w:shd w:val="clear" w:color="auto" w:fill="FFFFFF"/>
        </w:rPr>
        <w:t>Vavrus</w:t>
      </w:r>
      <w:proofErr w:type="spellEnd"/>
      <w:r w:rsidRPr="004D0CA8">
        <w:rPr>
          <w:rFonts w:ascii="Cambria" w:eastAsia="Times New Roman" w:hAnsi="Cambria" w:cs="Arial"/>
          <w:color w:val="000000" w:themeColor="text1"/>
          <w:sz w:val="20"/>
          <w:szCs w:val="20"/>
          <w:shd w:val="clear" w:color="auto" w:fill="FFFFFF"/>
        </w:rPr>
        <w:t>, Frances, and Ulla Larsen. 2003. “Girls’ Education and Fertility Transitions: An Analysis of Recent Trends in Tanzania and Uganda”. </w:t>
      </w:r>
      <w:r w:rsidRPr="004D0CA8">
        <w:rPr>
          <w:rFonts w:ascii="Cambria" w:eastAsia="Times New Roman" w:hAnsi="Cambria" w:cs="Arial"/>
          <w:i/>
          <w:iCs/>
          <w:color w:val="000000" w:themeColor="text1"/>
          <w:sz w:val="20"/>
          <w:szCs w:val="20"/>
          <w:shd w:val="clear" w:color="auto" w:fill="FFFFFF"/>
        </w:rPr>
        <w:t>Economic Development and Cultural Change</w:t>
      </w:r>
      <w:r w:rsidRPr="004D0CA8">
        <w:rPr>
          <w:rFonts w:ascii="Cambria" w:eastAsia="Times New Roman" w:hAnsi="Cambria" w:cs="Arial"/>
          <w:color w:val="000000" w:themeColor="text1"/>
          <w:sz w:val="20"/>
          <w:szCs w:val="20"/>
          <w:shd w:val="clear" w:color="auto" w:fill="FFFFFF"/>
        </w:rPr>
        <w:t> 51 (4). University of Chicago Press: 945–75. doi:10.1086/377461.</w:t>
      </w:r>
    </w:p>
  </w:footnote>
  <w:footnote w:id="44">
    <w:p w14:paraId="3EB7E2BC" w14:textId="3650D4FC" w:rsidR="00B85E8C" w:rsidRPr="004D0CA8" w:rsidRDefault="00B85E8C" w:rsidP="00A43A24">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eastAsia="Times New Roman" w:hAnsi="Cambria"/>
          <w:color w:val="000000" w:themeColor="text1"/>
          <w:sz w:val="20"/>
          <w:szCs w:val="20"/>
          <w:shd w:val="clear" w:color="auto" w:fill="FAF8F6"/>
        </w:rPr>
        <w:t xml:space="preserve">Caroline H. Bledsoe, John B. </w:t>
      </w:r>
      <w:proofErr w:type="spellStart"/>
      <w:r w:rsidRPr="004D0CA8">
        <w:rPr>
          <w:rFonts w:ascii="Cambria" w:eastAsia="Times New Roman" w:hAnsi="Cambria"/>
          <w:color w:val="000000" w:themeColor="text1"/>
          <w:sz w:val="20"/>
          <w:szCs w:val="20"/>
          <w:shd w:val="clear" w:color="auto" w:fill="FAF8F6"/>
        </w:rPr>
        <w:t>Casterline</w:t>
      </w:r>
      <w:proofErr w:type="spellEnd"/>
      <w:r w:rsidRPr="004D0CA8">
        <w:rPr>
          <w:rFonts w:ascii="Cambria" w:eastAsia="Times New Roman" w:hAnsi="Cambria"/>
          <w:color w:val="000000" w:themeColor="text1"/>
          <w:sz w:val="20"/>
          <w:szCs w:val="20"/>
          <w:shd w:val="clear" w:color="auto" w:fill="FAF8F6"/>
        </w:rPr>
        <w:t xml:space="preserve">, Jennifer A. Johnson-Kuhn, and John G. </w:t>
      </w:r>
      <w:proofErr w:type="spellStart"/>
      <w:r w:rsidRPr="004D0CA8">
        <w:rPr>
          <w:rFonts w:ascii="Cambria" w:eastAsia="Times New Roman" w:hAnsi="Cambria"/>
          <w:color w:val="000000" w:themeColor="text1"/>
          <w:sz w:val="20"/>
          <w:szCs w:val="20"/>
          <w:shd w:val="clear" w:color="auto" w:fill="FAF8F6"/>
        </w:rPr>
        <w:t>Haaga</w:t>
      </w:r>
      <w:proofErr w:type="spellEnd"/>
      <w:r w:rsidRPr="004D0CA8">
        <w:rPr>
          <w:rFonts w:ascii="Cambria" w:eastAsia="Times New Roman" w:hAnsi="Cambria"/>
          <w:color w:val="000000" w:themeColor="text1"/>
          <w:sz w:val="20"/>
          <w:szCs w:val="20"/>
        </w:rPr>
        <w:t xml:space="preserve">, </w:t>
      </w:r>
      <w:r w:rsidRPr="004D0CA8">
        <w:rPr>
          <w:rFonts w:ascii="Cambria" w:eastAsia="Times New Roman" w:hAnsi="Cambria"/>
          <w:i/>
          <w:color w:val="000000" w:themeColor="text1"/>
          <w:sz w:val="20"/>
          <w:szCs w:val="20"/>
        </w:rPr>
        <w:t>Critical Perspectives on Schooling and Fertility in the Developing World</w:t>
      </w:r>
      <w:r w:rsidRPr="004D0CA8">
        <w:rPr>
          <w:rFonts w:ascii="Cambria" w:eastAsia="Times New Roman" w:hAnsi="Cambria"/>
          <w:color w:val="000000" w:themeColor="text1"/>
          <w:sz w:val="20"/>
          <w:szCs w:val="20"/>
        </w:rPr>
        <w:t>. (</w:t>
      </w:r>
      <w:r w:rsidRPr="004D0CA8">
        <w:rPr>
          <w:rStyle w:val="bookyear"/>
          <w:rFonts w:ascii="Cambria" w:eastAsia="Times New Roman" w:hAnsi="Cambria" w:cs="Arial"/>
          <w:color w:val="000000" w:themeColor="text1"/>
          <w:sz w:val="20"/>
          <w:szCs w:val="20"/>
          <w:shd w:val="clear" w:color="auto" w:fill="FFFFFF"/>
        </w:rPr>
        <w:t>Washington D.C.: National Academy Press 1999).</w:t>
      </w:r>
    </w:p>
  </w:footnote>
  <w:footnote w:id="45">
    <w:p w14:paraId="46DED946" w14:textId="5376E005" w:rsidR="00B85E8C" w:rsidRPr="004D0CA8" w:rsidRDefault="00B85E8C" w:rsidP="003C4456">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eastAsia="Times New Roman" w:hAnsi="Cambria" w:cs="Arial"/>
          <w:color w:val="000000" w:themeColor="text1"/>
          <w:sz w:val="20"/>
          <w:szCs w:val="20"/>
          <w:shd w:val="clear" w:color="auto" w:fill="FFFFFF"/>
        </w:rPr>
        <w:t> </w:t>
      </w:r>
      <w:r w:rsidRPr="004D0CA8">
        <w:rPr>
          <w:rFonts w:ascii="Cambria" w:eastAsia="Times New Roman" w:hAnsi="Cambria" w:cs="Arial"/>
          <w:i/>
          <w:iCs/>
          <w:color w:val="000000" w:themeColor="text1"/>
          <w:sz w:val="20"/>
          <w:szCs w:val="20"/>
          <w:shd w:val="clear" w:color="auto" w:fill="FFFFFF"/>
        </w:rPr>
        <w:t>Fertility and Education: What Do We Really Know?</w:t>
      </w:r>
      <w:r w:rsidRPr="004D0CA8">
        <w:rPr>
          <w:rFonts w:ascii="Cambria" w:eastAsia="Times New Roman" w:hAnsi="Cambria" w:cs="Arial"/>
          <w:color w:val="000000" w:themeColor="text1"/>
          <w:sz w:val="20"/>
          <w:szCs w:val="20"/>
          <w:shd w:val="clear" w:color="auto" w:fill="FFFFFF"/>
        </w:rPr>
        <w:t> by Susan Hill Cochrane</w:t>
      </w:r>
    </w:p>
  </w:footnote>
  <w:footnote w:id="46">
    <w:p w14:paraId="2DDAF8E9" w14:textId="17D24B56"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Ofra</w:t>
      </w:r>
      <w:proofErr w:type="spellEnd"/>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Koffman</w:t>
      </w:r>
      <w:proofErr w:type="spellEnd"/>
      <w:r w:rsidRPr="004D0CA8">
        <w:rPr>
          <w:rFonts w:ascii="Cambria" w:hAnsi="Cambria"/>
          <w:color w:val="000000" w:themeColor="text1"/>
          <w:sz w:val="20"/>
          <w:szCs w:val="20"/>
        </w:rPr>
        <w:t xml:space="preserve"> and Rosalind Gill. “’The Revolution Will Be Led by a 12-Year-Old Girl’: Girl Power and Global </w:t>
      </w:r>
      <w:proofErr w:type="spellStart"/>
      <w:r w:rsidRPr="004D0CA8">
        <w:rPr>
          <w:rFonts w:ascii="Cambria" w:hAnsi="Cambria"/>
          <w:color w:val="000000" w:themeColor="text1"/>
          <w:sz w:val="20"/>
          <w:szCs w:val="20"/>
        </w:rPr>
        <w:t>Biopolitics</w:t>
      </w:r>
      <w:proofErr w:type="spellEnd"/>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Feminist Review</w:t>
      </w:r>
      <w:r w:rsidRPr="004D0CA8">
        <w:rPr>
          <w:rFonts w:ascii="Cambria" w:hAnsi="Cambria"/>
          <w:color w:val="000000" w:themeColor="text1"/>
          <w:sz w:val="20"/>
          <w:szCs w:val="20"/>
        </w:rPr>
        <w:t xml:space="preserve"> 105 (2013), 96.</w:t>
      </w:r>
    </w:p>
  </w:footnote>
  <w:footnote w:id="47">
    <w:p w14:paraId="088524B8" w14:textId="5E08DBC8" w:rsidR="00B85E8C" w:rsidRPr="004D0CA8" w:rsidRDefault="00B85E8C" w:rsidP="000E4FBE">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Saadia</w:t>
      </w:r>
      <w:proofErr w:type="spellEnd"/>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Toor</w:t>
      </w:r>
      <w:proofErr w:type="spellEnd"/>
      <w:r w:rsidRPr="004D0CA8">
        <w:rPr>
          <w:rFonts w:ascii="Cambria" w:hAnsi="Cambria"/>
          <w:color w:val="000000" w:themeColor="text1"/>
          <w:sz w:val="20"/>
          <w:szCs w:val="20"/>
        </w:rPr>
        <w:t xml:space="preserve">. “Imperial feminism redux,” Dialect </w:t>
      </w:r>
      <w:proofErr w:type="spellStart"/>
      <w:r w:rsidRPr="004D0CA8">
        <w:rPr>
          <w:rFonts w:ascii="Cambria" w:hAnsi="Cambria"/>
          <w:color w:val="000000" w:themeColor="text1"/>
          <w:sz w:val="20"/>
          <w:szCs w:val="20"/>
        </w:rPr>
        <w:t>Anthropol</w:t>
      </w:r>
      <w:proofErr w:type="spellEnd"/>
      <w:r w:rsidRPr="004D0CA8">
        <w:rPr>
          <w:rFonts w:ascii="Cambria" w:hAnsi="Cambria"/>
          <w:color w:val="000000" w:themeColor="text1"/>
          <w:sz w:val="20"/>
          <w:szCs w:val="20"/>
        </w:rPr>
        <w:t xml:space="preserve"> 36 (October 2012); Mariana Ortega. “Being Lovingly, Knowingly Ignorant: White Feminism and Women of Color,” </w:t>
      </w:r>
      <w:proofErr w:type="spellStart"/>
      <w:r w:rsidRPr="004D0CA8">
        <w:rPr>
          <w:rFonts w:ascii="Cambria" w:hAnsi="Cambria"/>
          <w:color w:val="000000" w:themeColor="text1"/>
          <w:sz w:val="20"/>
          <w:szCs w:val="20"/>
        </w:rPr>
        <w:t>Hypatia</w:t>
      </w:r>
      <w:proofErr w:type="spellEnd"/>
      <w:r w:rsidRPr="004D0CA8">
        <w:rPr>
          <w:rFonts w:ascii="Cambria" w:hAnsi="Cambria"/>
          <w:color w:val="000000" w:themeColor="text1"/>
          <w:sz w:val="20"/>
          <w:szCs w:val="20"/>
        </w:rPr>
        <w:t xml:space="preserve"> 21, no. 3 (Summer 2006); Karen </w:t>
      </w:r>
      <w:proofErr w:type="spellStart"/>
      <w:r w:rsidRPr="004D0CA8">
        <w:rPr>
          <w:rFonts w:ascii="Cambria" w:hAnsi="Cambria"/>
          <w:color w:val="000000" w:themeColor="text1"/>
          <w:sz w:val="20"/>
          <w:szCs w:val="20"/>
        </w:rPr>
        <w:t>Monkman</w:t>
      </w:r>
      <w:proofErr w:type="spellEnd"/>
      <w:r w:rsidRPr="004D0CA8">
        <w:rPr>
          <w:rFonts w:ascii="Cambria" w:hAnsi="Cambria"/>
          <w:color w:val="000000" w:themeColor="text1"/>
          <w:sz w:val="20"/>
          <w:szCs w:val="20"/>
        </w:rPr>
        <w:t xml:space="preserve"> and Lisa Hoffman. “</w:t>
      </w:r>
      <w:r w:rsidRPr="004D0CA8">
        <w:rPr>
          <w:rFonts w:ascii="Cambria" w:hAnsi="Cambria"/>
          <w:bCs/>
          <w:color w:val="000000" w:themeColor="text1"/>
          <w:sz w:val="20"/>
          <w:szCs w:val="20"/>
        </w:rPr>
        <w:t xml:space="preserve">Girls’ education: The power of policy discourse,” Theory and Research in Education 11, no. 1 (2013); </w:t>
      </w:r>
      <w:proofErr w:type="spellStart"/>
      <w:r w:rsidRPr="004D0CA8">
        <w:rPr>
          <w:rFonts w:ascii="Cambria" w:eastAsia="Times New Roman" w:hAnsi="Cambria"/>
          <w:color w:val="000000" w:themeColor="text1"/>
          <w:sz w:val="20"/>
          <w:szCs w:val="20"/>
        </w:rPr>
        <w:t>Adale</w:t>
      </w:r>
      <w:proofErr w:type="spellEnd"/>
      <w:r w:rsidRPr="004D0CA8">
        <w:rPr>
          <w:rFonts w:ascii="Cambria" w:eastAsia="Times New Roman" w:hAnsi="Cambria"/>
          <w:color w:val="000000" w:themeColor="text1"/>
          <w:sz w:val="20"/>
          <w:szCs w:val="20"/>
        </w:rPr>
        <w:t xml:space="preserve"> </w:t>
      </w:r>
      <w:proofErr w:type="spellStart"/>
      <w:r w:rsidRPr="004D0CA8">
        <w:rPr>
          <w:rFonts w:ascii="Cambria" w:eastAsia="Times New Roman" w:hAnsi="Cambria"/>
          <w:color w:val="000000" w:themeColor="text1"/>
          <w:sz w:val="20"/>
          <w:szCs w:val="20"/>
        </w:rPr>
        <w:t>Sholock</w:t>
      </w:r>
      <w:proofErr w:type="spellEnd"/>
      <w:r w:rsidRPr="004D0CA8">
        <w:rPr>
          <w:rFonts w:ascii="Cambria" w:eastAsia="Times New Roman" w:hAnsi="Cambria"/>
          <w:color w:val="000000" w:themeColor="text1"/>
          <w:sz w:val="20"/>
          <w:szCs w:val="20"/>
        </w:rPr>
        <w:t xml:space="preserve">. “Methodology of the Privileged: White Anti-Racist Feminism, Systematic Ignorance, and Epistemic Uncertainty,” </w:t>
      </w:r>
      <w:proofErr w:type="spellStart"/>
      <w:r w:rsidRPr="004D0CA8">
        <w:rPr>
          <w:rFonts w:ascii="Cambria" w:eastAsia="Times New Roman" w:hAnsi="Cambria"/>
          <w:color w:val="000000" w:themeColor="text1"/>
          <w:sz w:val="20"/>
          <w:szCs w:val="20"/>
        </w:rPr>
        <w:t>Hypatia</w:t>
      </w:r>
      <w:proofErr w:type="spellEnd"/>
      <w:r w:rsidRPr="004D0CA8">
        <w:rPr>
          <w:rFonts w:ascii="Cambria" w:eastAsia="Times New Roman" w:hAnsi="Cambria"/>
          <w:color w:val="000000" w:themeColor="text1"/>
          <w:sz w:val="20"/>
          <w:szCs w:val="20"/>
        </w:rPr>
        <w:t xml:space="preserve"> 27, no. 4 (Fall 2012); </w:t>
      </w:r>
      <w:proofErr w:type="spellStart"/>
      <w:r w:rsidRPr="004D0CA8">
        <w:rPr>
          <w:rFonts w:ascii="Cambria" w:hAnsi="Cambria"/>
          <w:color w:val="000000" w:themeColor="text1"/>
          <w:sz w:val="20"/>
          <w:szCs w:val="20"/>
        </w:rPr>
        <w:t>Chilla</w:t>
      </w:r>
      <w:proofErr w:type="spellEnd"/>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Bulbeck</w:t>
      </w:r>
      <w:proofErr w:type="spellEnd"/>
      <w:r w:rsidRPr="004D0CA8">
        <w:rPr>
          <w:rFonts w:ascii="Cambria" w:hAnsi="Cambria"/>
          <w:color w:val="000000" w:themeColor="text1"/>
          <w:sz w:val="20"/>
          <w:szCs w:val="20"/>
        </w:rPr>
        <w:t xml:space="preserve">. “(White) Feminism and Foreigners: My Quest for Connection – Musings Spurred by the Festschrift in my </w:t>
      </w:r>
      <w:proofErr w:type="spellStart"/>
      <w:r w:rsidRPr="004D0CA8">
        <w:rPr>
          <w:rFonts w:ascii="Cambria" w:hAnsi="Cambria"/>
          <w:color w:val="000000" w:themeColor="text1"/>
          <w:sz w:val="20"/>
          <w:szCs w:val="20"/>
        </w:rPr>
        <w:t>Honour</w:t>
      </w:r>
      <w:proofErr w:type="spellEnd"/>
      <w:r w:rsidRPr="004D0CA8">
        <w:rPr>
          <w:rFonts w:ascii="Cambria" w:hAnsi="Cambria"/>
          <w:color w:val="000000" w:themeColor="text1"/>
          <w:sz w:val="20"/>
          <w:szCs w:val="20"/>
        </w:rPr>
        <w:t xml:space="preserve">,” Australian Feminist Studies 25, no. 66 (December 2010); Wilson, </w:t>
      </w:r>
      <w:r w:rsidRPr="004D0CA8">
        <w:rPr>
          <w:rFonts w:ascii="Cambria" w:eastAsia="Times New Roman" w:hAnsi="Cambria"/>
          <w:color w:val="000000" w:themeColor="text1"/>
          <w:sz w:val="20"/>
          <w:szCs w:val="20"/>
        </w:rPr>
        <w:t xml:space="preserve">803-32. </w:t>
      </w:r>
    </w:p>
  </w:footnote>
  <w:footnote w:id="48">
    <w:p w14:paraId="76DE6E3F"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McDonald, 911.</w:t>
      </w:r>
    </w:p>
  </w:footnote>
  <w:footnote w:id="49">
    <w:p w14:paraId="01115086" w14:textId="77777777" w:rsidR="00B85E8C" w:rsidRPr="004D0CA8" w:rsidRDefault="00B85E8C" w:rsidP="00F910C9">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Unterhalter</w:t>
      </w:r>
      <w:proofErr w:type="spellEnd"/>
      <w:r w:rsidRPr="004D0CA8">
        <w:rPr>
          <w:rFonts w:ascii="Cambria" w:hAnsi="Cambria"/>
          <w:color w:val="000000" w:themeColor="text1"/>
          <w:sz w:val="20"/>
          <w:szCs w:val="20"/>
        </w:rPr>
        <w:t xml:space="preserve"> and North, 4.</w:t>
      </w:r>
    </w:p>
  </w:footnote>
  <w:footnote w:id="50">
    <w:p w14:paraId="4E386B0F" w14:textId="0B1182E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Toor</w:t>
      </w:r>
      <w:proofErr w:type="spellEnd"/>
      <w:r w:rsidRPr="004D0CA8">
        <w:rPr>
          <w:rFonts w:ascii="Cambria" w:hAnsi="Cambria"/>
          <w:color w:val="000000" w:themeColor="text1"/>
          <w:sz w:val="20"/>
          <w:szCs w:val="20"/>
        </w:rPr>
        <w:t xml:space="preserve">; Ortega; </w:t>
      </w:r>
      <w:proofErr w:type="spellStart"/>
      <w:r w:rsidRPr="004D0CA8">
        <w:rPr>
          <w:rFonts w:ascii="Cambria" w:eastAsia="Times New Roman" w:hAnsi="Cambria" w:cs="Times New Roman"/>
          <w:color w:val="000000" w:themeColor="text1"/>
          <w:sz w:val="20"/>
          <w:szCs w:val="20"/>
        </w:rPr>
        <w:t>Sholock</w:t>
      </w:r>
      <w:proofErr w:type="spellEnd"/>
      <w:r w:rsidRPr="004D0CA8">
        <w:rPr>
          <w:rFonts w:ascii="Cambria" w:eastAsia="Times New Roman" w:hAnsi="Cambria" w:cs="Times New Roman"/>
          <w:color w:val="000000" w:themeColor="text1"/>
          <w:sz w:val="20"/>
          <w:szCs w:val="20"/>
        </w:rPr>
        <w:t xml:space="preserve">; </w:t>
      </w:r>
      <w:proofErr w:type="spellStart"/>
      <w:r w:rsidRPr="004D0CA8">
        <w:rPr>
          <w:rFonts w:ascii="Cambria" w:hAnsi="Cambria"/>
          <w:color w:val="000000" w:themeColor="text1"/>
          <w:sz w:val="20"/>
          <w:szCs w:val="20"/>
        </w:rPr>
        <w:t>Bulbeck</w:t>
      </w:r>
      <w:proofErr w:type="spellEnd"/>
      <w:r w:rsidRPr="004D0CA8">
        <w:rPr>
          <w:rFonts w:ascii="Cambria" w:hAnsi="Cambria"/>
          <w:color w:val="000000" w:themeColor="text1"/>
          <w:sz w:val="20"/>
          <w:szCs w:val="20"/>
        </w:rPr>
        <w:t>.</w:t>
      </w:r>
    </w:p>
  </w:footnote>
  <w:footnote w:id="51">
    <w:p w14:paraId="15F66524" w14:textId="0D207EBD" w:rsidR="00B85E8C" w:rsidRPr="004D0CA8" w:rsidRDefault="00B85E8C" w:rsidP="008064C1">
      <w:pPr>
        <w:widowControl w:val="0"/>
        <w:autoSpaceDE w:val="0"/>
        <w:autoSpaceDN w:val="0"/>
        <w:adjustRightInd w:val="0"/>
        <w:rPr>
          <w:rFonts w:ascii="Cambria" w:hAnsi="Cambria" w:cs="–›‡Sˇ"/>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cs="–›‡Sˇ"/>
          <w:color w:val="000000" w:themeColor="text1"/>
          <w:sz w:val="20"/>
          <w:szCs w:val="20"/>
        </w:rPr>
        <w:t xml:space="preserve">Rolf </w:t>
      </w:r>
      <w:proofErr w:type="spellStart"/>
      <w:r w:rsidRPr="004D0CA8">
        <w:rPr>
          <w:rFonts w:ascii="Cambria" w:hAnsi="Cambria" w:cs="–›‡Sˇ"/>
          <w:color w:val="000000" w:themeColor="text1"/>
          <w:sz w:val="20"/>
          <w:szCs w:val="20"/>
        </w:rPr>
        <w:t>Straubhaar</w:t>
      </w:r>
      <w:proofErr w:type="spellEnd"/>
      <w:r w:rsidRPr="004D0CA8">
        <w:rPr>
          <w:rFonts w:ascii="Cambria" w:hAnsi="Cambria" w:cs="–›‡Sˇ"/>
          <w:color w:val="000000" w:themeColor="text1"/>
          <w:sz w:val="20"/>
          <w:szCs w:val="20"/>
        </w:rPr>
        <w:t xml:space="preserve">. </w:t>
      </w:r>
      <w:r w:rsidRPr="004D0CA8">
        <w:rPr>
          <w:rFonts w:ascii="Cambria" w:hAnsi="Cambria"/>
          <w:color w:val="000000" w:themeColor="text1"/>
          <w:sz w:val="20"/>
          <w:szCs w:val="20"/>
        </w:rPr>
        <w:t>“</w:t>
      </w:r>
      <w:r w:rsidRPr="004D0CA8">
        <w:rPr>
          <w:rFonts w:ascii="Cambria" w:hAnsi="Cambria" w:cs="–›‡Sˇ"/>
          <w:color w:val="000000" w:themeColor="text1"/>
          <w:sz w:val="20"/>
          <w:szCs w:val="20"/>
        </w:rPr>
        <w:t xml:space="preserve">The stark reality of the ‘White </w:t>
      </w:r>
      <w:proofErr w:type="spellStart"/>
      <w:r w:rsidRPr="004D0CA8">
        <w:rPr>
          <w:rFonts w:ascii="Cambria" w:hAnsi="Cambria" w:cs="–›‡Sˇ"/>
          <w:color w:val="000000" w:themeColor="text1"/>
          <w:sz w:val="20"/>
          <w:szCs w:val="20"/>
        </w:rPr>
        <w:t>Saviour</w:t>
      </w:r>
      <w:proofErr w:type="spellEnd"/>
      <w:r w:rsidRPr="004D0CA8">
        <w:rPr>
          <w:rFonts w:ascii="Cambria" w:hAnsi="Cambria" w:cs="–›‡Sˇ"/>
          <w:color w:val="000000" w:themeColor="text1"/>
          <w:sz w:val="20"/>
          <w:szCs w:val="20"/>
        </w:rPr>
        <w:t xml:space="preserve">’ complex and the need for critical consciousness: a document analysis of the early journals of a Freirean educator,” </w:t>
      </w:r>
      <w:r w:rsidRPr="004D0CA8">
        <w:rPr>
          <w:rFonts w:ascii="Cambria" w:hAnsi="Cambria" w:cs="–›‡Sˇ"/>
          <w:i/>
          <w:color w:val="000000" w:themeColor="text1"/>
          <w:sz w:val="20"/>
          <w:szCs w:val="20"/>
        </w:rPr>
        <w:t>Compare: A Journal of Comparative and International Education</w:t>
      </w:r>
      <w:r w:rsidRPr="004D0CA8">
        <w:rPr>
          <w:rFonts w:ascii="Cambria" w:hAnsi="Cambria" w:cs="–›‡Sˇ"/>
          <w:color w:val="000000" w:themeColor="text1"/>
          <w:sz w:val="20"/>
          <w:szCs w:val="20"/>
        </w:rPr>
        <w:t xml:space="preserve"> 45, no. 3 (February 2014), 385.</w:t>
      </w:r>
    </w:p>
  </w:footnote>
  <w:footnote w:id="52">
    <w:p w14:paraId="2892D1CC" w14:textId="6745C3D5"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Margaret Kohn. “Post-colonial theory,” in </w:t>
      </w:r>
      <w:r w:rsidRPr="004D0CA8">
        <w:rPr>
          <w:rFonts w:ascii="Cambria" w:hAnsi="Cambria"/>
          <w:i/>
          <w:color w:val="000000" w:themeColor="text1"/>
          <w:sz w:val="20"/>
          <w:szCs w:val="20"/>
        </w:rPr>
        <w:t>Ethics and World Politi</w:t>
      </w:r>
      <w:r w:rsidRPr="004D0CA8">
        <w:rPr>
          <w:rFonts w:ascii="Cambria" w:hAnsi="Cambria"/>
          <w:color w:val="000000" w:themeColor="text1"/>
          <w:sz w:val="20"/>
          <w:szCs w:val="20"/>
        </w:rPr>
        <w:t>cs (Oxford: Oxford University Press, 2010), 203.</w:t>
      </w:r>
    </w:p>
  </w:footnote>
  <w:footnote w:id="53">
    <w:p w14:paraId="23875009" w14:textId="3398DEEA" w:rsidR="00B85E8C" w:rsidRPr="004D0CA8" w:rsidRDefault="00B85E8C" w:rsidP="000E4FBE">
      <w:pPr>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w:t>
      </w:r>
    </w:p>
  </w:footnote>
  <w:footnote w:id="54">
    <w:p w14:paraId="19162357" w14:textId="60A17C28" w:rsidR="00B85E8C" w:rsidRPr="004D0CA8" w:rsidRDefault="00B85E8C" w:rsidP="000E4FBE">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eastAsia="Times New Roman" w:hAnsi="Cambria"/>
          <w:color w:val="000000" w:themeColor="text1"/>
          <w:sz w:val="20"/>
          <w:szCs w:val="20"/>
        </w:rPr>
        <w:t>Sholock</w:t>
      </w:r>
      <w:proofErr w:type="spellEnd"/>
      <w:r w:rsidRPr="004D0CA8">
        <w:rPr>
          <w:rFonts w:ascii="Cambria" w:eastAsia="Times New Roman" w:hAnsi="Cambria"/>
          <w:color w:val="000000" w:themeColor="text1"/>
          <w:sz w:val="20"/>
          <w:szCs w:val="20"/>
        </w:rPr>
        <w:t>, 711.</w:t>
      </w:r>
    </w:p>
  </w:footnote>
  <w:footnote w:id="55">
    <w:p w14:paraId="015691AF" w14:textId="3A946100" w:rsidR="00B85E8C" w:rsidRPr="004D0CA8" w:rsidRDefault="00B85E8C" w:rsidP="000E4FBE">
      <w:pPr>
        <w:widowControl w:val="0"/>
        <w:autoSpaceDE w:val="0"/>
        <w:autoSpaceDN w:val="0"/>
        <w:adjustRightInd w:val="0"/>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Bulbeck</w:t>
      </w:r>
      <w:proofErr w:type="spellEnd"/>
      <w:r w:rsidRPr="004D0CA8">
        <w:rPr>
          <w:rFonts w:ascii="Cambria" w:hAnsi="Cambria"/>
          <w:color w:val="000000" w:themeColor="text1"/>
          <w:sz w:val="20"/>
          <w:szCs w:val="20"/>
        </w:rPr>
        <w:t>, 494.</w:t>
      </w:r>
    </w:p>
  </w:footnote>
  <w:footnote w:id="56">
    <w:p w14:paraId="711F8837"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 495.</w:t>
      </w:r>
    </w:p>
  </w:footnote>
  <w:footnote w:id="57">
    <w:p w14:paraId="67663944" w14:textId="7C28228A" w:rsidR="00B85E8C" w:rsidRPr="004D0CA8" w:rsidRDefault="00B85E8C" w:rsidP="00393A6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M</w:t>
      </w:r>
      <w:r w:rsidRPr="004D0CA8">
        <w:rPr>
          <w:rFonts w:ascii="Cambria" w:hAnsi="Cambria" w:cs="–Ωñ\ˇ"/>
          <w:color w:val="000000" w:themeColor="text1"/>
          <w:sz w:val="20"/>
          <w:szCs w:val="20"/>
        </w:rPr>
        <w:t xml:space="preserve">ichelle M. Lazar. “Feminist Critical Discourse Analysis: Articulating a Feminist Discourse Praxis,” Critical Discourse Studies, 4:2 (2007), </w:t>
      </w:r>
      <w:r w:rsidRPr="004D0CA8">
        <w:rPr>
          <w:rFonts w:ascii="Cambria" w:hAnsi="Cambria"/>
          <w:color w:val="000000" w:themeColor="text1"/>
          <w:sz w:val="20"/>
          <w:szCs w:val="20"/>
        </w:rPr>
        <w:t>153.</w:t>
      </w:r>
    </w:p>
  </w:footnote>
  <w:footnote w:id="58">
    <w:p w14:paraId="61B9952C" w14:textId="70E35BB1"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w:t>
      </w:r>
    </w:p>
  </w:footnote>
  <w:footnote w:id="59">
    <w:p w14:paraId="61915FF3" w14:textId="77777777" w:rsidR="00B85E8C" w:rsidRPr="004D0CA8" w:rsidRDefault="00B85E8C" w:rsidP="00393A6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Unterhalter</w:t>
      </w:r>
      <w:proofErr w:type="spellEnd"/>
      <w:r w:rsidRPr="004D0CA8">
        <w:rPr>
          <w:rFonts w:ascii="Cambria" w:hAnsi="Cambria"/>
          <w:color w:val="000000" w:themeColor="text1"/>
          <w:sz w:val="20"/>
          <w:szCs w:val="20"/>
        </w:rPr>
        <w:t xml:space="preserve"> and North, 4.</w:t>
      </w:r>
    </w:p>
  </w:footnote>
  <w:footnote w:id="60">
    <w:p w14:paraId="279CB3A5" w14:textId="17B1397D" w:rsidR="00B85E8C" w:rsidRPr="004D0CA8" w:rsidRDefault="00B85E8C" w:rsidP="000E4FBE">
      <w:pPr>
        <w:widowControl w:val="0"/>
        <w:autoSpaceDE w:val="0"/>
        <w:autoSpaceDN w:val="0"/>
        <w:adjustRightInd w:val="0"/>
        <w:rPr>
          <w:rFonts w:ascii="Cambria" w:hAnsi="Cambria" w:cs="–›‡Sˇ"/>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Straubhaar</w:t>
      </w:r>
      <w:proofErr w:type="spellEnd"/>
      <w:r w:rsidRPr="004D0CA8">
        <w:rPr>
          <w:rFonts w:ascii="Cambria" w:hAnsi="Cambria"/>
          <w:color w:val="000000" w:themeColor="text1"/>
          <w:sz w:val="20"/>
          <w:szCs w:val="20"/>
        </w:rPr>
        <w:t xml:space="preserve">, </w:t>
      </w:r>
      <w:r w:rsidRPr="004D0CA8">
        <w:rPr>
          <w:rFonts w:ascii="Cambria" w:hAnsi="Cambria" w:cs="–›‡Sˇ"/>
          <w:color w:val="000000" w:themeColor="text1"/>
          <w:sz w:val="20"/>
          <w:szCs w:val="20"/>
        </w:rPr>
        <w:t>381.</w:t>
      </w:r>
    </w:p>
  </w:footnote>
  <w:footnote w:id="61">
    <w:p w14:paraId="5F0FC7A7"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McDonald, 916-918.</w:t>
      </w:r>
    </w:p>
  </w:footnote>
  <w:footnote w:id="62">
    <w:p w14:paraId="594B8D94" w14:textId="0DFD6521" w:rsidR="00B85E8C" w:rsidRPr="004D0CA8" w:rsidRDefault="00B85E8C" w:rsidP="000E4FBE">
      <w:pPr>
        <w:pStyle w:val="Default"/>
        <w:rPr>
          <w:rFonts w:ascii="Cambria" w:hAnsi="Cambria"/>
          <w:bCs/>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Monkman</w:t>
      </w:r>
      <w:proofErr w:type="spellEnd"/>
      <w:r w:rsidRPr="004D0CA8">
        <w:rPr>
          <w:rFonts w:ascii="Cambria" w:hAnsi="Cambria"/>
          <w:color w:val="000000" w:themeColor="text1"/>
          <w:sz w:val="20"/>
          <w:szCs w:val="20"/>
        </w:rPr>
        <w:t xml:space="preserve"> and Hoffman, </w:t>
      </w:r>
      <w:r w:rsidRPr="004D0CA8">
        <w:rPr>
          <w:rFonts w:ascii="Cambria" w:hAnsi="Cambria"/>
          <w:bCs/>
          <w:color w:val="000000" w:themeColor="text1"/>
          <w:sz w:val="20"/>
          <w:szCs w:val="20"/>
        </w:rPr>
        <w:t>65.</w:t>
      </w:r>
    </w:p>
  </w:footnote>
  <w:footnote w:id="63">
    <w:p w14:paraId="42834F71" w14:textId="7EBD8994" w:rsidR="00B85E8C" w:rsidRPr="004D0CA8" w:rsidRDefault="00B85E8C" w:rsidP="00AF3EC5">
      <w:pPr>
        <w:contextualSpacing/>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Ortega, 62.</w:t>
      </w:r>
    </w:p>
  </w:footnote>
  <w:footnote w:id="64">
    <w:p w14:paraId="428B7260" w14:textId="77777777" w:rsidR="00B85E8C" w:rsidRPr="004D0CA8" w:rsidRDefault="00B85E8C" w:rsidP="00AF3EC5">
      <w:pPr>
        <w:spacing w:after="60"/>
        <w:contextualSpacing/>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Norman Fairclough. </w:t>
      </w:r>
      <w:r w:rsidRPr="004D0CA8">
        <w:rPr>
          <w:rFonts w:ascii="Cambria" w:hAnsi="Cambria"/>
          <w:i/>
          <w:color w:val="000000" w:themeColor="text1"/>
          <w:sz w:val="20"/>
          <w:szCs w:val="20"/>
        </w:rPr>
        <w:t>Language and Power</w:t>
      </w:r>
      <w:r w:rsidRPr="004D0CA8">
        <w:rPr>
          <w:rFonts w:ascii="Cambria" w:hAnsi="Cambria"/>
          <w:color w:val="000000" w:themeColor="text1"/>
          <w:sz w:val="20"/>
          <w:szCs w:val="20"/>
        </w:rPr>
        <w:t>. (London: Longman, 1989), 78.</w:t>
      </w:r>
    </w:p>
  </w:footnote>
  <w:footnote w:id="65">
    <w:p w14:paraId="45870183" w14:textId="77777777" w:rsidR="00B85E8C" w:rsidRPr="004D0CA8" w:rsidRDefault="00B85E8C" w:rsidP="006016A0">
      <w:pPr>
        <w:pStyle w:val="Heading1"/>
        <w:shd w:val="clear" w:color="auto" w:fill="FFFFFF"/>
        <w:contextualSpacing/>
        <w:rPr>
          <w:rFonts w:ascii="Cambria" w:eastAsia="Times New Roman" w:hAnsi="Cambria"/>
          <w:b w:val="0"/>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eastAsia="Times New Roman" w:hAnsi="Cambria"/>
          <w:b w:val="0"/>
          <w:color w:val="000000" w:themeColor="text1"/>
          <w:sz w:val="20"/>
          <w:szCs w:val="20"/>
        </w:rPr>
        <w:t>“Host a Tie-Dye Cupcake Bake Sale,” She’s the First, 2013. Accessed February 29</w:t>
      </w:r>
      <w:r w:rsidRPr="004D0CA8">
        <w:rPr>
          <w:rFonts w:ascii="Cambria" w:eastAsia="Times New Roman" w:hAnsi="Cambria"/>
          <w:b w:val="0"/>
          <w:color w:val="000000" w:themeColor="text1"/>
          <w:sz w:val="20"/>
          <w:szCs w:val="20"/>
          <w:vertAlign w:val="superscript"/>
        </w:rPr>
        <w:t>th</w:t>
      </w:r>
      <w:r w:rsidRPr="004D0CA8">
        <w:rPr>
          <w:rFonts w:ascii="Cambria" w:eastAsia="Times New Roman" w:hAnsi="Cambria"/>
          <w:b w:val="0"/>
          <w:color w:val="000000" w:themeColor="text1"/>
          <w:sz w:val="20"/>
          <w:szCs w:val="20"/>
        </w:rPr>
        <w:t xml:space="preserve">, 2016. </w:t>
      </w:r>
      <w:hyperlink r:id="rId8" w:history="1">
        <w:r w:rsidRPr="004D0CA8">
          <w:rPr>
            <w:rStyle w:val="Hyperlink"/>
            <w:rFonts w:ascii="Cambria" w:hAnsi="Cambria"/>
            <w:b w:val="0"/>
            <w:color w:val="000000" w:themeColor="text1"/>
            <w:sz w:val="20"/>
            <w:szCs w:val="20"/>
          </w:rPr>
          <w:t>https://www.shesthefirst.org/about/</w:t>
        </w:r>
      </w:hyperlink>
      <w:r w:rsidRPr="004D0CA8">
        <w:rPr>
          <w:rStyle w:val="Hyperlink"/>
          <w:rFonts w:ascii="Cambria" w:hAnsi="Cambria"/>
          <w:b w:val="0"/>
          <w:color w:val="000000" w:themeColor="text1"/>
          <w:sz w:val="20"/>
          <w:szCs w:val="20"/>
        </w:rPr>
        <w:t>.</w:t>
      </w:r>
    </w:p>
  </w:footnote>
  <w:footnote w:id="66">
    <w:p w14:paraId="6751D3C8" w14:textId="77777777" w:rsidR="00B85E8C" w:rsidRPr="004D0CA8" w:rsidRDefault="00B85E8C" w:rsidP="006016A0">
      <w:pPr>
        <w:spacing w:after="60"/>
        <w:contextualSpacing/>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Wodak</w:t>
      </w:r>
      <w:proofErr w:type="spellEnd"/>
      <w:r w:rsidRPr="004D0CA8">
        <w:rPr>
          <w:rFonts w:ascii="Cambria" w:hAnsi="Cambria"/>
          <w:color w:val="000000" w:themeColor="text1"/>
          <w:sz w:val="20"/>
          <w:szCs w:val="20"/>
        </w:rPr>
        <w:t xml:space="preserve"> and Meyer, 122.</w:t>
      </w:r>
    </w:p>
  </w:footnote>
  <w:footnote w:id="67">
    <w:p w14:paraId="0F51A23A" w14:textId="77777777" w:rsidR="00B85E8C" w:rsidRPr="004D0CA8" w:rsidRDefault="00B85E8C" w:rsidP="00E67201">
      <w:pPr>
        <w:spacing w:after="60"/>
        <w:contextualSpacing/>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Fairclough, 89.</w:t>
      </w:r>
    </w:p>
  </w:footnote>
  <w:footnote w:id="68">
    <w:p w14:paraId="49C950FA" w14:textId="692CAE5D" w:rsidR="00B85E8C" w:rsidRPr="004D0CA8" w:rsidRDefault="00B85E8C" w:rsidP="00E67201">
      <w:pPr>
        <w:pStyle w:val="FootnoteText"/>
        <w:rPr>
          <w:rFonts w:ascii="Cambria" w:hAnsi="Cambria"/>
          <w:sz w:val="20"/>
          <w:szCs w:val="20"/>
        </w:rPr>
      </w:pPr>
      <w:r w:rsidRPr="004D0CA8">
        <w:rPr>
          <w:rStyle w:val="FootnoteReference"/>
          <w:rFonts w:ascii="Cambria" w:hAnsi="Cambria"/>
          <w:sz w:val="20"/>
          <w:szCs w:val="20"/>
        </w:rPr>
        <w:footnoteRef/>
      </w:r>
      <w:r w:rsidRPr="004D0CA8">
        <w:rPr>
          <w:rFonts w:ascii="Cambria" w:hAnsi="Cambria"/>
          <w:sz w:val="20"/>
          <w:szCs w:val="20"/>
        </w:rPr>
        <w:t xml:space="preserve"> </w:t>
      </w:r>
      <w:r w:rsidRPr="004D0CA8">
        <w:rPr>
          <w:rFonts w:ascii="Cambria" w:hAnsi="Cambria"/>
          <w:color w:val="000000" w:themeColor="text1"/>
          <w:sz w:val="20"/>
          <w:szCs w:val="20"/>
        </w:rPr>
        <w:t>About.”</w:t>
      </w:r>
      <w:r w:rsidRPr="004D0CA8">
        <w:rPr>
          <w:rFonts w:ascii="Cambria" w:hAnsi="Cambria"/>
          <w:i/>
          <w:color w:val="000000" w:themeColor="text1"/>
          <w:sz w:val="20"/>
          <w:szCs w:val="20"/>
        </w:rPr>
        <w:t xml:space="preserve"> She’s the First,</w:t>
      </w:r>
      <w:r w:rsidRPr="004D0CA8">
        <w:rPr>
          <w:rFonts w:ascii="Cambria" w:hAnsi="Cambria"/>
          <w:color w:val="000000" w:themeColor="text1"/>
          <w:sz w:val="20"/>
          <w:szCs w:val="20"/>
        </w:rPr>
        <w:t xml:space="preserve"> &lt; </w:t>
      </w:r>
      <w:hyperlink r:id="rId9" w:history="1">
        <w:r w:rsidRPr="004D0CA8">
          <w:rPr>
            <w:rStyle w:val="Hyperlink"/>
            <w:rFonts w:ascii="Cambria" w:hAnsi="Cambria"/>
            <w:color w:val="000000" w:themeColor="text1"/>
            <w:sz w:val="20"/>
            <w:szCs w:val="20"/>
          </w:rPr>
          <w:t>https://www.shesthefirst.org/about/</w:t>
        </w:r>
      </w:hyperlink>
      <w:r w:rsidRPr="004D0CA8">
        <w:rPr>
          <w:rFonts w:ascii="Cambria" w:hAnsi="Cambria"/>
          <w:color w:val="000000" w:themeColor="text1"/>
          <w:sz w:val="20"/>
          <w:szCs w:val="20"/>
        </w:rPr>
        <w:t>&gt; (Accessed: February 20, 2016).</w:t>
      </w:r>
    </w:p>
  </w:footnote>
  <w:footnote w:id="69">
    <w:p w14:paraId="28ADEE37" w14:textId="77777777" w:rsidR="00B85E8C" w:rsidRPr="004D0CA8" w:rsidRDefault="00B85E8C" w:rsidP="00E67201">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Laura S. Jung. “Beware Humanitarian Talk: Standardization and Erasure in </w:t>
      </w:r>
      <w:proofErr w:type="spellStart"/>
      <w:r w:rsidRPr="004D0CA8">
        <w:rPr>
          <w:rFonts w:ascii="Cambria" w:hAnsi="Cambria"/>
          <w:color w:val="000000" w:themeColor="text1"/>
          <w:sz w:val="20"/>
          <w:szCs w:val="20"/>
        </w:rPr>
        <w:t>Grantmaking</w:t>
      </w:r>
      <w:proofErr w:type="spellEnd"/>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Rethinking Development and Inequalit</w:t>
      </w:r>
      <w:r w:rsidRPr="004D0CA8">
        <w:rPr>
          <w:rFonts w:ascii="Cambria" w:hAnsi="Cambria"/>
          <w:color w:val="000000" w:themeColor="text1"/>
          <w:sz w:val="20"/>
          <w:szCs w:val="20"/>
        </w:rPr>
        <w:t>y 3, 26.</w:t>
      </w:r>
    </w:p>
  </w:footnote>
  <w:footnote w:id="70">
    <w:p w14:paraId="1F4AF4F6" w14:textId="77777777" w:rsidR="00B85E8C" w:rsidRPr="004D0CA8" w:rsidRDefault="00B85E8C" w:rsidP="00E67201">
      <w:pPr>
        <w:contextualSpacing/>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eastAsia="Times New Roman" w:hAnsi="Cambria"/>
          <w:color w:val="000000" w:themeColor="text1"/>
          <w:sz w:val="20"/>
          <w:szCs w:val="20"/>
        </w:rPr>
        <w:t>Sibonile</w:t>
      </w:r>
      <w:proofErr w:type="spellEnd"/>
      <w:r w:rsidRPr="004D0CA8">
        <w:rPr>
          <w:rFonts w:ascii="Cambria" w:eastAsia="Times New Roman" w:hAnsi="Cambria"/>
          <w:color w:val="000000" w:themeColor="text1"/>
          <w:sz w:val="20"/>
          <w:szCs w:val="20"/>
        </w:rPr>
        <w:t xml:space="preserve"> </w:t>
      </w:r>
      <w:proofErr w:type="spellStart"/>
      <w:r w:rsidRPr="004D0CA8">
        <w:rPr>
          <w:rFonts w:ascii="Cambria" w:eastAsia="Times New Roman" w:hAnsi="Cambria"/>
          <w:color w:val="000000" w:themeColor="text1"/>
          <w:sz w:val="20"/>
          <w:szCs w:val="20"/>
        </w:rPr>
        <w:t>Ellece</w:t>
      </w:r>
      <w:proofErr w:type="spellEnd"/>
      <w:r w:rsidRPr="004D0CA8">
        <w:rPr>
          <w:rFonts w:ascii="Cambria" w:eastAsia="Times New Roman" w:hAnsi="Cambria"/>
          <w:color w:val="000000" w:themeColor="text1"/>
          <w:sz w:val="20"/>
          <w:szCs w:val="20"/>
        </w:rPr>
        <w:t xml:space="preserve"> and Paul Baker. </w:t>
      </w:r>
      <w:r w:rsidRPr="004D0CA8">
        <w:rPr>
          <w:rFonts w:ascii="Cambria" w:eastAsia="Times New Roman" w:hAnsi="Cambria"/>
          <w:i/>
          <w:iCs/>
          <w:color w:val="000000" w:themeColor="text1"/>
          <w:sz w:val="20"/>
          <w:szCs w:val="20"/>
        </w:rPr>
        <w:t>Key Terms in Discourse Analysis</w:t>
      </w:r>
      <w:r w:rsidRPr="004D0CA8">
        <w:rPr>
          <w:rFonts w:ascii="Cambria" w:eastAsia="Times New Roman" w:hAnsi="Cambria"/>
          <w:color w:val="000000" w:themeColor="text1"/>
          <w:sz w:val="20"/>
          <w:szCs w:val="20"/>
        </w:rPr>
        <w:t>. (Continuum International Publishing Group, 2011),</w:t>
      </w:r>
      <w:r w:rsidRPr="004D0CA8">
        <w:rPr>
          <w:rFonts w:ascii="Cambria" w:hAnsi="Cambria"/>
          <w:color w:val="000000" w:themeColor="text1"/>
          <w:sz w:val="20"/>
          <w:szCs w:val="20"/>
        </w:rPr>
        <w:t xml:space="preserve"> 40.</w:t>
      </w:r>
    </w:p>
  </w:footnote>
  <w:footnote w:id="71">
    <w:p w14:paraId="15EB4763" w14:textId="77777777" w:rsidR="00B85E8C" w:rsidRPr="004D0CA8" w:rsidRDefault="00B85E8C" w:rsidP="00E67201">
      <w:pPr>
        <w:widowControl w:val="0"/>
        <w:autoSpaceDE w:val="0"/>
        <w:autoSpaceDN w:val="0"/>
        <w:adjustRightInd w:val="0"/>
        <w:rPr>
          <w:rFonts w:ascii="Cambria" w:hAnsi="Cambria" w:cs="–Ωñ\ˇ"/>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Gee, 9.</w:t>
      </w:r>
      <w:r w:rsidRPr="004D0CA8">
        <w:rPr>
          <w:rFonts w:ascii="Cambria" w:hAnsi="Cambria" w:cs="–Ωñ\ˇ"/>
          <w:color w:val="000000" w:themeColor="text1"/>
          <w:sz w:val="20"/>
          <w:szCs w:val="20"/>
        </w:rPr>
        <w:t xml:space="preserve"> </w:t>
      </w:r>
    </w:p>
  </w:footnote>
  <w:footnote w:id="72">
    <w:p w14:paraId="209D303C" w14:textId="77777777" w:rsidR="00B85E8C" w:rsidRPr="004D0CA8" w:rsidRDefault="00B85E8C" w:rsidP="00E67201">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Yung, 26.</w:t>
      </w:r>
    </w:p>
  </w:footnote>
  <w:footnote w:id="73">
    <w:p w14:paraId="49501EE0" w14:textId="77777777" w:rsidR="00B85E8C" w:rsidRPr="004D0CA8" w:rsidRDefault="00B85E8C" w:rsidP="00E67201">
      <w:pPr>
        <w:pStyle w:val="FootnoteText"/>
        <w:rPr>
          <w:rFonts w:ascii="Cambria" w:hAnsi="Cambria"/>
          <w:i/>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p>
  </w:footnote>
  <w:footnote w:id="74">
    <w:p w14:paraId="603E2109" w14:textId="77777777" w:rsidR="00B85E8C" w:rsidRPr="004D0CA8" w:rsidRDefault="00B85E8C" w:rsidP="00E67201">
      <w:pPr>
        <w:spacing w:after="60"/>
        <w:contextualSpacing/>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James Paul Gee. </w:t>
      </w:r>
      <w:r w:rsidRPr="004D0CA8">
        <w:rPr>
          <w:rFonts w:ascii="Cambria" w:hAnsi="Cambria"/>
          <w:i/>
          <w:color w:val="000000" w:themeColor="text1"/>
          <w:sz w:val="20"/>
          <w:szCs w:val="20"/>
        </w:rPr>
        <w:t>How to Do Discourse Analysis: A Toolki</w:t>
      </w:r>
      <w:r w:rsidRPr="004D0CA8">
        <w:rPr>
          <w:rFonts w:ascii="Cambria" w:hAnsi="Cambria"/>
          <w:color w:val="000000" w:themeColor="text1"/>
          <w:sz w:val="20"/>
          <w:szCs w:val="20"/>
        </w:rPr>
        <w:t>t. (New York: Routledge, 2011), 166.</w:t>
      </w:r>
    </w:p>
  </w:footnote>
  <w:footnote w:id="75">
    <w:p w14:paraId="7AAF9BEC" w14:textId="77777777" w:rsidR="00B85E8C" w:rsidRPr="004D0CA8" w:rsidRDefault="00B85E8C" w:rsidP="00AF3EC5">
      <w:pPr>
        <w:pStyle w:val="FootnoteText"/>
        <w:contextualSpacing/>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w:t>
      </w:r>
    </w:p>
  </w:footnote>
  <w:footnote w:id="76">
    <w:p w14:paraId="3DFD9EC7" w14:textId="1397D190" w:rsidR="00B85E8C" w:rsidRPr="004D0CA8" w:rsidRDefault="00B85E8C" w:rsidP="00AF3EC5">
      <w:pPr>
        <w:pStyle w:val="FootnoteText"/>
        <w:contextualSpacing/>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Lazar, 141</w:t>
      </w:r>
    </w:p>
  </w:footnote>
  <w:footnote w:id="77">
    <w:p w14:paraId="45C0FD74" w14:textId="77777777" w:rsidR="00B85E8C" w:rsidRPr="004D0CA8" w:rsidRDefault="00B85E8C" w:rsidP="00AF3EC5">
      <w:pPr>
        <w:spacing w:after="60"/>
        <w:contextualSpacing/>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Ruth </w:t>
      </w:r>
      <w:proofErr w:type="spellStart"/>
      <w:r w:rsidRPr="004D0CA8">
        <w:rPr>
          <w:rFonts w:ascii="Cambria" w:hAnsi="Cambria"/>
          <w:color w:val="000000" w:themeColor="text1"/>
          <w:sz w:val="20"/>
          <w:szCs w:val="20"/>
        </w:rPr>
        <w:t>Wodak</w:t>
      </w:r>
      <w:proofErr w:type="spellEnd"/>
      <w:r w:rsidRPr="004D0CA8">
        <w:rPr>
          <w:rFonts w:ascii="Cambria" w:hAnsi="Cambria"/>
          <w:color w:val="000000" w:themeColor="text1"/>
          <w:sz w:val="20"/>
          <w:szCs w:val="20"/>
        </w:rPr>
        <w:t xml:space="preserve"> and Michael Meyer. </w:t>
      </w:r>
      <w:r w:rsidRPr="004D0CA8">
        <w:rPr>
          <w:rFonts w:ascii="Cambria" w:hAnsi="Cambria"/>
          <w:i/>
          <w:color w:val="000000" w:themeColor="text1"/>
          <w:sz w:val="20"/>
          <w:szCs w:val="20"/>
        </w:rPr>
        <w:t>Methods of Critical Discourse Analysis</w:t>
      </w:r>
      <w:r w:rsidRPr="004D0CA8">
        <w:rPr>
          <w:rFonts w:ascii="Cambria" w:hAnsi="Cambria"/>
          <w:color w:val="000000" w:themeColor="text1"/>
          <w:sz w:val="20"/>
          <w:szCs w:val="20"/>
        </w:rPr>
        <w:t>. (London: SAGE, 2001), 125.</w:t>
      </w:r>
    </w:p>
  </w:footnote>
  <w:footnote w:id="78">
    <w:p w14:paraId="17C817B8" w14:textId="59D816BB" w:rsidR="00B85E8C" w:rsidRPr="004D0CA8" w:rsidRDefault="00B85E8C" w:rsidP="00AF3EC5">
      <w:pPr>
        <w:pStyle w:val="FootnoteText"/>
        <w:contextualSpacing/>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Lazar, 142.</w:t>
      </w:r>
    </w:p>
  </w:footnote>
  <w:footnote w:id="79">
    <w:p w14:paraId="7DCC1FB5" w14:textId="4A867E12" w:rsidR="00B85E8C" w:rsidRPr="004D0CA8" w:rsidRDefault="00B85E8C" w:rsidP="00BB3F71">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Laura Nader. “Up the Anthropologist – Perspectives Gained from Studying Up” in </w:t>
      </w:r>
      <w:r w:rsidRPr="004D0CA8">
        <w:rPr>
          <w:rFonts w:ascii="Cambria" w:hAnsi="Cambria"/>
          <w:i/>
          <w:color w:val="000000" w:themeColor="text1"/>
          <w:sz w:val="20"/>
          <w:szCs w:val="20"/>
        </w:rPr>
        <w:t>Reinventing Anthropology</w:t>
      </w:r>
      <w:r w:rsidRPr="004D0CA8">
        <w:rPr>
          <w:rFonts w:ascii="Cambria" w:hAnsi="Cambria"/>
          <w:color w:val="000000" w:themeColor="text1"/>
          <w:sz w:val="20"/>
          <w:szCs w:val="20"/>
        </w:rPr>
        <w:t xml:space="preserve">, ed. Dell </w:t>
      </w:r>
      <w:proofErr w:type="spellStart"/>
      <w:r w:rsidRPr="004D0CA8">
        <w:rPr>
          <w:rFonts w:ascii="Cambria" w:hAnsi="Cambria"/>
          <w:color w:val="000000" w:themeColor="text1"/>
          <w:sz w:val="20"/>
          <w:szCs w:val="20"/>
        </w:rPr>
        <w:t>Hymes</w:t>
      </w:r>
      <w:proofErr w:type="spellEnd"/>
      <w:r w:rsidRPr="004D0CA8">
        <w:rPr>
          <w:rFonts w:ascii="Cambria" w:hAnsi="Cambria"/>
          <w:color w:val="000000" w:themeColor="text1"/>
          <w:sz w:val="20"/>
          <w:szCs w:val="20"/>
        </w:rPr>
        <w:t xml:space="preserve"> (New York: Pantheon Books</w:t>
      </w:r>
      <w:r w:rsidR="009662A3">
        <w:rPr>
          <w:rFonts w:ascii="Cambria" w:hAnsi="Cambria"/>
          <w:color w:val="000000" w:themeColor="text1"/>
          <w:sz w:val="20"/>
          <w:szCs w:val="20"/>
        </w:rPr>
        <w:t>, 1972</w:t>
      </w:r>
      <w:r w:rsidRPr="004D0CA8">
        <w:rPr>
          <w:rFonts w:ascii="Cambria" w:hAnsi="Cambria"/>
          <w:color w:val="000000" w:themeColor="text1"/>
          <w:sz w:val="20"/>
          <w:szCs w:val="20"/>
        </w:rPr>
        <w:t>), 285.</w:t>
      </w:r>
    </w:p>
  </w:footnote>
  <w:footnote w:id="80">
    <w:p w14:paraId="1AE96D13" w14:textId="77777777" w:rsidR="00B85E8C" w:rsidRPr="004D0CA8" w:rsidRDefault="00B85E8C" w:rsidP="00BB3F71">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Lazar, 145.</w:t>
      </w:r>
    </w:p>
  </w:footnote>
  <w:footnote w:id="81">
    <w:p w14:paraId="3D13EA8A"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eastAsia="Times New Roman" w:hAnsi="Cambria"/>
          <w:color w:val="000000" w:themeColor="text1"/>
          <w:sz w:val="20"/>
          <w:szCs w:val="20"/>
        </w:rPr>
        <w:t>“Host a Tie-Dye Cupcake Bake Sale,” She’s the First, 2013. Accessed February 29</w:t>
      </w:r>
      <w:r w:rsidRPr="004D0CA8">
        <w:rPr>
          <w:rFonts w:ascii="Cambria" w:eastAsia="Times New Roman" w:hAnsi="Cambria"/>
          <w:color w:val="000000" w:themeColor="text1"/>
          <w:sz w:val="20"/>
          <w:szCs w:val="20"/>
          <w:vertAlign w:val="superscript"/>
        </w:rPr>
        <w:t>th</w:t>
      </w:r>
      <w:r w:rsidRPr="004D0CA8">
        <w:rPr>
          <w:rFonts w:ascii="Cambria" w:eastAsia="Times New Roman" w:hAnsi="Cambria"/>
          <w:color w:val="000000" w:themeColor="text1"/>
          <w:sz w:val="20"/>
          <w:szCs w:val="20"/>
        </w:rPr>
        <w:t xml:space="preserve">, 2016. </w:t>
      </w:r>
      <w:hyperlink r:id="rId10" w:history="1">
        <w:r w:rsidRPr="004D0CA8">
          <w:rPr>
            <w:rStyle w:val="Hyperlink"/>
            <w:rFonts w:ascii="Cambria" w:hAnsi="Cambria"/>
            <w:color w:val="000000" w:themeColor="text1"/>
            <w:sz w:val="20"/>
            <w:szCs w:val="20"/>
          </w:rPr>
          <w:t>https://www.shesthefirst.org/about/</w:t>
        </w:r>
      </w:hyperlink>
      <w:r w:rsidRPr="004D0CA8">
        <w:rPr>
          <w:rStyle w:val="Hyperlink"/>
          <w:rFonts w:ascii="Cambria" w:hAnsi="Cambria"/>
          <w:color w:val="000000" w:themeColor="text1"/>
          <w:sz w:val="20"/>
          <w:szCs w:val="20"/>
        </w:rPr>
        <w:t>.</w:t>
      </w:r>
    </w:p>
  </w:footnote>
  <w:footnote w:id="82">
    <w:p w14:paraId="401977B1"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w:t>
      </w:r>
    </w:p>
  </w:footnote>
  <w:footnote w:id="83">
    <w:p w14:paraId="2C1186B0" w14:textId="77777777" w:rsidR="00B85E8C" w:rsidRPr="004D0CA8" w:rsidRDefault="00B85E8C" w:rsidP="000E4FBE">
      <w:pPr>
        <w:rPr>
          <w:rFonts w:ascii="Cambria" w:eastAsia="Times New Roman"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eastAsia="Times New Roman" w:hAnsi="Cambria"/>
          <w:color w:val="000000" w:themeColor="text1"/>
          <w:sz w:val="20"/>
          <w:szCs w:val="20"/>
          <w:shd w:val="clear" w:color="auto" w:fill="FFFFFF"/>
        </w:rPr>
        <w:t xml:space="preserve">J. </w:t>
      </w:r>
      <w:proofErr w:type="spellStart"/>
      <w:r w:rsidRPr="004D0CA8">
        <w:rPr>
          <w:rFonts w:ascii="Cambria" w:eastAsia="Times New Roman" w:hAnsi="Cambria"/>
          <w:color w:val="000000" w:themeColor="text1"/>
          <w:sz w:val="20"/>
          <w:szCs w:val="20"/>
          <w:shd w:val="clear" w:color="auto" w:fill="FFFFFF"/>
        </w:rPr>
        <w:t>Bockman</w:t>
      </w:r>
      <w:proofErr w:type="spellEnd"/>
      <w:r w:rsidRPr="004D0CA8">
        <w:rPr>
          <w:rFonts w:ascii="Cambria" w:eastAsia="Times New Roman" w:hAnsi="Cambria"/>
          <w:color w:val="000000" w:themeColor="text1"/>
          <w:sz w:val="20"/>
          <w:szCs w:val="20"/>
          <w:shd w:val="clear" w:color="auto" w:fill="FFFFFF"/>
        </w:rPr>
        <w:t>. “Neoliberalism.”</w:t>
      </w:r>
      <w:r w:rsidRPr="004D0CA8">
        <w:rPr>
          <w:rFonts w:ascii="Cambria" w:eastAsia="Times New Roman" w:hAnsi="Cambria"/>
          <w:i/>
          <w:iCs/>
          <w:color w:val="000000" w:themeColor="text1"/>
          <w:sz w:val="20"/>
          <w:szCs w:val="20"/>
          <w:shd w:val="clear" w:color="auto" w:fill="FFFFFF"/>
        </w:rPr>
        <w:t xml:space="preserve"> Contexts, 12 </w:t>
      </w:r>
      <w:r w:rsidRPr="004D0CA8">
        <w:rPr>
          <w:rFonts w:ascii="Cambria" w:eastAsia="Times New Roman" w:hAnsi="Cambria"/>
          <w:color w:val="000000" w:themeColor="text1"/>
          <w:sz w:val="20"/>
          <w:szCs w:val="20"/>
          <w:shd w:val="clear" w:color="auto" w:fill="FFFFFF"/>
        </w:rPr>
        <w:t xml:space="preserve">(2013, Summer), 14-15. </w:t>
      </w:r>
    </w:p>
  </w:footnote>
  <w:footnote w:id="84">
    <w:p w14:paraId="59A806D9" w14:textId="254C566C"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By Girl Other, I use the concept of Said’s colonized Other/the Subaltern positionality, but within the context of an iconized, Northern-constructed woman or girl of color in the Global South</w:t>
      </w:r>
    </w:p>
  </w:footnote>
  <w:footnote w:id="85">
    <w:p w14:paraId="411C21C7" w14:textId="22875AD3" w:rsidR="00B85E8C" w:rsidRPr="004D0CA8" w:rsidRDefault="00B85E8C" w:rsidP="009A008E">
      <w:pPr>
        <w:widowControl w:val="0"/>
        <w:autoSpaceDE w:val="0"/>
        <w:autoSpaceDN w:val="0"/>
        <w:adjustRightInd w:val="0"/>
        <w:rPr>
          <w:rFonts w:ascii="Cambria" w:hAnsi="Cambria" w:cs="–Ωñ\ˇ"/>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cs="–Ωñ\ˇ"/>
          <w:color w:val="000000" w:themeColor="text1"/>
          <w:sz w:val="20"/>
          <w:szCs w:val="20"/>
        </w:rPr>
        <w:t xml:space="preserve">Lazar, </w:t>
      </w:r>
      <w:r w:rsidRPr="004D0CA8">
        <w:rPr>
          <w:rFonts w:ascii="Cambria" w:hAnsi="Cambria"/>
          <w:color w:val="000000" w:themeColor="text1"/>
          <w:sz w:val="20"/>
          <w:szCs w:val="20"/>
        </w:rPr>
        <w:t>153.</w:t>
      </w:r>
    </w:p>
  </w:footnote>
  <w:footnote w:id="86">
    <w:p w14:paraId="49F603FD" w14:textId="368B82F4" w:rsidR="00B85E8C" w:rsidRPr="004D0CA8" w:rsidRDefault="00B85E8C" w:rsidP="00D22272">
      <w:pPr>
        <w:widowControl w:val="0"/>
        <w:autoSpaceDE w:val="0"/>
        <w:autoSpaceDN w:val="0"/>
        <w:adjustRightInd w:val="0"/>
        <w:rPr>
          <w:rFonts w:ascii="Cambria" w:hAnsi="Cambria" w:cs="–Ωñ\ˇ"/>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cs="–Ωñ\ˇ"/>
          <w:color w:val="000000" w:themeColor="text1"/>
          <w:sz w:val="20"/>
          <w:szCs w:val="20"/>
        </w:rPr>
        <w:t xml:space="preserve"> </w:t>
      </w:r>
      <w:r w:rsidRPr="004D0CA8">
        <w:rPr>
          <w:rFonts w:ascii="Cambria" w:hAnsi="Cambria" w:cs="–Ωñ\ˇ"/>
          <w:i/>
          <w:color w:val="000000" w:themeColor="text1"/>
          <w:sz w:val="20"/>
          <w:szCs w:val="20"/>
        </w:rPr>
        <w:t>Ibid</w:t>
      </w:r>
      <w:r w:rsidRPr="004D0CA8">
        <w:rPr>
          <w:rFonts w:ascii="Cambria" w:hAnsi="Cambria" w:cs="–Ωñ\ˇ"/>
          <w:color w:val="000000" w:themeColor="text1"/>
          <w:sz w:val="20"/>
          <w:szCs w:val="20"/>
        </w:rPr>
        <w:t>.</w:t>
      </w:r>
    </w:p>
  </w:footnote>
  <w:footnote w:id="87">
    <w:p w14:paraId="7E03DBF2"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“Host a Tie-Dye Cupcake Bake Sale,” 2013.</w:t>
      </w:r>
    </w:p>
  </w:footnote>
  <w:footnote w:id="88">
    <w:p w14:paraId="244D1244" w14:textId="43F9E1FF"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810.</w:t>
      </w:r>
    </w:p>
  </w:footnote>
  <w:footnote w:id="89">
    <w:p w14:paraId="45D0D32F" w14:textId="6DE37999"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809.</w:t>
      </w:r>
    </w:p>
  </w:footnote>
  <w:footnote w:id="90">
    <w:p w14:paraId="3D9926FC" w14:textId="208F82B0"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s="–-(_ˇ"/>
          <w:color w:val="000000" w:themeColor="text1"/>
          <w:sz w:val="20"/>
          <w:szCs w:val="20"/>
        </w:rPr>
        <w:t>Ofra</w:t>
      </w:r>
      <w:proofErr w:type="spellEnd"/>
      <w:r w:rsidRPr="004D0CA8">
        <w:rPr>
          <w:rFonts w:ascii="Cambria" w:hAnsi="Cambria" w:cs="–-(_ˇ"/>
          <w:color w:val="000000" w:themeColor="text1"/>
          <w:sz w:val="20"/>
          <w:szCs w:val="20"/>
        </w:rPr>
        <w:t xml:space="preserve"> </w:t>
      </w:r>
      <w:proofErr w:type="spellStart"/>
      <w:r w:rsidRPr="004D0CA8">
        <w:rPr>
          <w:rFonts w:ascii="Cambria" w:hAnsi="Cambria" w:cs="–-(_ˇ"/>
          <w:color w:val="000000" w:themeColor="text1"/>
          <w:sz w:val="20"/>
          <w:szCs w:val="20"/>
        </w:rPr>
        <w:t>Koffman</w:t>
      </w:r>
      <w:proofErr w:type="spellEnd"/>
      <w:r w:rsidRPr="004D0CA8">
        <w:rPr>
          <w:rFonts w:ascii="Cambria" w:hAnsi="Cambria" w:cs="–-(_ˇ"/>
          <w:color w:val="000000" w:themeColor="text1"/>
          <w:sz w:val="20"/>
          <w:szCs w:val="20"/>
        </w:rPr>
        <w:t xml:space="preserve">, Shani </w:t>
      </w:r>
      <w:proofErr w:type="spellStart"/>
      <w:r w:rsidRPr="004D0CA8">
        <w:rPr>
          <w:rFonts w:ascii="Cambria" w:hAnsi="Cambria" w:cs="–-(_ˇ"/>
          <w:color w:val="000000" w:themeColor="text1"/>
          <w:sz w:val="20"/>
          <w:szCs w:val="20"/>
        </w:rPr>
        <w:t>Orgad</w:t>
      </w:r>
      <w:proofErr w:type="spellEnd"/>
      <w:r w:rsidRPr="004D0CA8">
        <w:rPr>
          <w:rFonts w:ascii="Cambria" w:hAnsi="Cambria" w:cs="–-(_ˇ"/>
          <w:color w:val="000000" w:themeColor="text1"/>
          <w:sz w:val="20"/>
          <w:szCs w:val="20"/>
        </w:rPr>
        <w:t xml:space="preserve"> and Rosalind Gill. “Girl power and ‘Selfie Humanitarianism,’” </w:t>
      </w:r>
      <w:r w:rsidRPr="004D0CA8">
        <w:rPr>
          <w:rFonts w:ascii="Cambria" w:hAnsi="Cambria" w:cs="–-(_ˇ"/>
          <w:i/>
          <w:color w:val="000000" w:themeColor="text1"/>
          <w:sz w:val="20"/>
          <w:szCs w:val="20"/>
        </w:rPr>
        <w:t>Continuum</w:t>
      </w:r>
      <w:r w:rsidRPr="004D0CA8">
        <w:rPr>
          <w:rFonts w:ascii="Cambria" w:hAnsi="Cambria" w:cs="–-(_ˇ"/>
          <w:color w:val="000000" w:themeColor="text1"/>
          <w:sz w:val="20"/>
          <w:szCs w:val="20"/>
        </w:rPr>
        <w:t xml:space="preserve">, 29 no. 2 (May 2015), </w:t>
      </w:r>
      <w:r w:rsidRPr="004D0CA8">
        <w:rPr>
          <w:rFonts w:ascii="Cambria" w:hAnsi="Cambria"/>
          <w:color w:val="000000" w:themeColor="text1"/>
          <w:sz w:val="20"/>
          <w:szCs w:val="20"/>
        </w:rPr>
        <w:t>159.</w:t>
      </w:r>
    </w:p>
  </w:footnote>
  <w:footnote w:id="91">
    <w:p w14:paraId="545B577E" w14:textId="0D417C5A"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olor w:val="000000" w:themeColor="text1"/>
          <w:sz w:val="20"/>
          <w:szCs w:val="20"/>
        </w:rPr>
        <w:t>Wislon</w:t>
      </w:r>
      <w:proofErr w:type="spellEnd"/>
      <w:r w:rsidRPr="004D0CA8">
        <w:rPr>
          <w:rFonts w:ascii="Cambria" w:hAnsi="Cambria"/>
          <w:color w:val="000000" w:themeColor="text1"/>
          <w:sz w:val="20"/>
          <w:szCs w:val="20"/>
        </w:rPr>
        <w:t>, 810.</w:t>
      </w:r>
    </w:p>
  </w:footnote>
  <w:footnote w:id="92">
    <w:p w14:paraId="4F24C2F4" w14:textId="2C86230C"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s="–-(_ˇ"/>
          <w:color w:val="000000" w:themeColor="text1"/>
          <w:sz w:val="20"/>
          <w:szCs w:val="20"/>
        </w:rPr>
        <w:t>Ofra</w:t>
      </w:r>
      <w:proofErr w:type="spellEnd"/>
      <w:r w:rsidRPr="004D0CA8">
        <w:rPr>
          <w:rFonts w:ascii="Cambria" w:hAnsi="Cambria" w:cs="–-(_ˇ"/>
          <w:color w:val="000000" w:themeColor="text1"/>
          <w:sz w:val="20"/>
          <w:szCs w:val="20"/>
        </w:rPr>
        <w:t xml:space="preserve"> </w:t>
      </w:r>
      <w:proofErr w:type="spellStart"/>
      <w:r w:rsidRPr="004D0CA8">
        <w:rPr>
          <w:rFonts w:ascii="Cambria" w:hAnsi="Cambria" w:cs="–-(_ˇ"/>
          <w:color w:val="000000" w:themeColor="text1"/>
          <w:sz w:val="20"/>
          <w:szCs w:val="20"/>
        </w:rPr>
        <w:t>Koffman</w:t>
      </w:r>
      <w:proofErr w:type="spellEnd"/>
      <w:r w:rsidRPr="004D0CA8">
        <w:rPr>
          <w:rFonts w:ascii="Cambria" w:hAnsi="Cambria" w:cs="–-(_ˇ"/>
          <w:color w:val="000000" w:themeColor="text1"/>
          <w:sz w:val="20"/>
          <w:szCs w:val="20"/>
        </w:rPr>
        <w:t xml:space="preserve">, Shani </w:t>
      </w:r>
      <w:proofErr w:type="spellStart"/>
      <w:r w:rsidRPr="004D0CA8">
        <w:rPr>
          <w:rFonts w:ascii="Cambria" w:hAnsi="Cambria" w:cs="–-(_ˇ"/>
          <w:color w:val="000000" w:themeColor="text1"/>
          <w:sz w:val="20"/>
          <w:szCs w:val="20"/>
        </w:rPr>
        <w:t>Orgad</w:t>
      </w:r>
      <w:proofErr w:type="spellEnd"/>
      <w:r w:rsidRPr="004D0CA8">
        <w:rPr>
          <w:rFonts w:ascii="Cambria" w:hAnsi="Cambria" w:cs="–-(_ˇ"/>
          <w:color w:val="000000" w:themeColor="text1"/>
          <w:sz w:val="20"/>
          <w:szCs w:val="20"/>
        </w:rPr>
        <w:t xml:space="preserve"> and Rosalind Gill. “Girl power and ‘Selfie Humanitarianism,’” </w:t>
      </w:r>
      <w:r w:rsidRPr="004D0CA8">
        <w:rPr>
          <w:rFonts w:ascii="Cambria" w:hAnsi="Cambria" w:cs="–-(_ˇ"/>
          <w:i/>
          <w:color w:val="000000" w:themeColor="text1"/>
          <w:sz w:val="20"/>
          <w:szCs w:val="20"/>
        </w:rPr>
        <w:t>Continuum</w:t>
      </w:r>
      <w:r w:rsidRPr="004D0CA8">
        <w:rPr>
          <w:rFonts w:ascii="Cambria" w:hAnsi="Cambria" w:cs="–-(_ˇ"/>
          <w:color w:val="000000" w:themeColor="text1"/>
          <w:sz w:val="20"/>
          <w:szCs w:val="20"/>
        </w:rPr>
        <w:t xml:space="preserve">, 29 no. 2 (May 2015), </w:t>
      </w:r>
      <w:r w:rsidRPr="004D0CA8">
        <w:rPr>
          <w:rFonts w:ascii="Cambria" w:hAnsi="Cambria"/>
          <w:color w:val="000000" w:themeColor="text1"/>
          <w:sz w:val="20"/>
          <w:szCs w:val="20"/>
        </w:rPr>
        <w:t>158.</w:t>
      </w:r>
    </w:p>
  </w:footnote>
  <w:footnote w:id="93">
    <w:p w14:paraId="57469665" w14:textId="56AA6BE7"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s="–-(_ˇ"/>
          <w:color w:val="000000" w:themeColor="text1"/>
          <w:sz w:val="20"/>
          <w:szCs w:val="20"/>
        </w:rPr>
        <w:t>Ofra</w:t>
      </w:r>
      <w:proofErr w:type="spellEnd"/>
      <w:r w:rsidRPr="004D0CA8">
        <w:rPr>
          <w:rFonts w:ascii="Cambria" w:hAnsi="Cambria" w:cs="–-(_ˇ"/>
          <w:color w:val="000000" w:themeColor="text1"/>
          <w:sz w:val="20"/>
          <w:szCs w:val="20"/>
        </w:rPr>
        <w:t xml:space="preserve"> </w:t>
      </w:r>
      <w:proofErr w:type="spellStart"/>
      <w:r w:rsidRPr="004D0CA8">
        <w:rPr>
          <w:rFonts w:ascii="Cambria" w:hAnsi="Cambria" w:cs="–-(_ˇ"/>
          <w:color w:val="000000" w:themeColor="text1"/>
          <w:sz w:val="20"/>
          <w:szCs w:val="20"/>
        </w:rPr>
        <w:t>Koffman</w:t>
      </w:r>
      <w:proofErr w:type="spellEnd"/>
      <w:r w:rsidRPr="004D0CA8">
        <w:rPr>
          <w:rFonts w:ascii="Cambria" w:hAnsi="Cambria" w:cs="–-(_ˇ"/>
          <w:color w:val="000000" w:themeColor="text1"/>
          <w:sz w:val="20"/>
          <w:szCs w:val="20"/>
        </w:rPr>
        <w:t xml:space="preserve">, Shani </w:t>
      </w:r>
      <w:proofErr w:type="spellStart"/>
      <w:r w:rsidRPr="004D0CA8">
        <w:rPr>
          <w:rFonts w:ascii="Cambria" w:hAnsi="Cambria" w:cs="–-(_ˇ"/>
          <w:color w:val="000000" w:themeColor="text1"/>
          <w:sz w:val="20"/>
          <w:szCs w:val="20"/>
        </w:rPr>
        <w:t>Orgad</w:t>
      </w:r>
      <w:proofErr w:type="spellEnd"/>
      <w:r w:rsidRPr="004D0CA8">
        <w:rPr>
          <w:rFonts w:ascii="Cambria" w:hAnsi="Cambria" w:cs="–-(_ˇ"/>
          <w:color w:val="000000" w:themeColor="text1"/>
          <w:sz w:val="20"/>
          <w:szCs w:val="20"/>
        </w:rPr>
        <w:t xml:space="preserve"> and Rosalind Gill. “Girl power and ‘Selfie Humanitarianism,’” </w:t>
      </w:r>
      <w:r w:rsidRPr="004D0CA8">
        <w:rPr>
          <w:rFonts w:ascii="Cambria" w:hAnsi="Cambria" w:cs="–-(_ˇ"/>
          <w:i/>
          <w:color w:val="000000" w:themeColor="text1"/>
          <w:sz w:val="20"/>
          <w:szCs w:val="20"/>
        </w:rPr>
        <w:t>Continuum</w:t>
      </w:r>
      <w:r w:rsidRPr="004D0CA8">
        <w:rPr>
          <w:rFonts w:ascii="Cambria" w:hAnsi="Cambria" w:cs="–-(_ˇ"/>
          <w:color w:val="000000" w:themeColor="text1"/>
          <w:sz w:val="20"/>
          <w:szCs w:val="20"/>
        </w:rPr>
        <w:t xml:space="preserve">, 29 no. 2 (May 2015), </w:t>
      </w:r>
      <w:r w:rsidRPr="004D0CA8">
        <w:rPr>
          <w:rFonts w:ascii="Cambria" w:hAnsi="Cambria"/>
          <w:color w:val="000000" w:themeColor="text1"/>
          <w:sz w:val="20"/>
          <w:szCs w:val="20"/>
        </w:rPr>
        <w:t>162.</w:t>
      </w:r>
    </w:p>
  </w:footnote>
  <w:footnote w:id="94">
    <w:p w14:paraId="50314469" w14:textId="62B7A17D"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Kohn, 203.</w:t>
      </w:r>
    </w:p>
  </w:footnote>
  <w:footnote w:id="95">
    <w:p w14:paraId="5FF84886" w14:textId="0E6E741A"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820.</w:t>
      </w:r>
    </w:p>
  </w:footnote>
  <w:footnote w:id="96">
    <w:p w14:paraId="63C823F0" w14:textId="10197B22"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s="–-(_ˇ"/>
          <w:color w:val="000000" w:themeColor="text1"/>
          <w:sz w:val="20"/>
          <w:szCs w:val="20"/>
        </w:rPr>
        <w:t>Ofra</w:t>
      </w:r>
      <w:proofErr w:type="spellEnd"/>
      <w:r w:rsidRPr="004D0CA8">
        <w:rPr>
          <w:rFonts w:ascii="Cambria" w:hAnsi="Cambria" w:cs="–-(_ˇ"/>
          <w:color w:val="000000" w:themeColor="text1"/>
          <w:sz w:val="20"/>
          <w:szCs w:val="20"/>
        </w:rPr>
        <w:t xml:space="preserve"> </w:t>
      </w:r>
      <w:proofErr w:type="spellStart"/>
      <w:r w:rsidRPr="004D0CA8">
        <w:rPr>
          <w:rFonts w:ascii="Cambria" w:hAnsi="Cambria" w:cs="–-(_ˇ"/>
          <w:color w:val="000000" w:themeColor="text1"/>
          <w:sz w:val="20"/>
          <w:szCs w:val="20"/>
        </w:rPr>
        <w:t>Koffman</w:t>
      </w:r>
      <w:proofErr w:type="spellEnd"/>
      <w:r w:rsidRPr="004D0CA8">
        <w:rPr>
          <w:rFonts w:ascii="Cambria" w:hAnsi="Cambria" w:cs="–-(_ˇ"/>
          <w:color w:val="000000" w:themeColor="text1"/>
          <w:sz w:val="20"/>
          <w:szCs w:val="20"/>
        </w:rPr>
        <w:t xml:space="preserve">, Shani </w:t>
      </w:r>
      <w:proofErr w:type="spellStart"/>
      <w:r w:rsidRPr="004D0CA8">
        <w:rPr>
          <w:rFonts w:ascii="Cambria" w:hAnsi="Cambria" w:cs="–-(_ˇ"/>
          <w:color w:val="000000" w:themeColor="text1"/>
          <w:sz w:val="20"/>
          <w:szCs w:val="20"/>
        </w:rPr>
        <w:t>Orgad</w:t>
      </w:r>
      <w:proofErr w:type="spellEnd"/>
      <w:r w:rsidRPr="004D0CA8">
        <w:rPr>
          <w:rFonts w:ascii="Cambria" w:hAnsi="Cambria" w:cs="–-(_ˇ"/>
          <w:color w:val="000000" w:themeColor="text1"/>
          <w:sz w:val="20"/>
          <w:szCs w:val="20"/>
        </w:rPr>
        <w:t xml:space="preserve"> and Rosalind Gill. “Girl power and ‘Selfie Humanitarianism,’” </w:t>
      </w:r>
      <w:r w:rsidRPr="004D0CA8">
        <w:rPr>
          <w:rFonts w:ascii="Cambria" w:hAnsi="Cambria" w:cs="–-(_ˇ"/>
          <w:i/>
          <w:color w:val="000000" w:themeColor="text1"/>
          <w:sz w:val="20"/>
          <w:szCs w:val="20"/>
        </w:rPr>
        <w:t>Continuum</w:t>
      </w:r>
      <w:r w:rsidRPr="004D0CA8">
        <w:rPr>
          <w:rFonts w:ascii="Cambria" w:hAnsi="Cambria" w:cs="–-(_ˇ"/>
          <w:color w:val="000000" w:themeColor="text1"/>
          <w:sz w:val="20"/>
          <w:szCs w:val="20"/>
        </w:rPr>
        <w:t xml:space="preserve">, 29 no. 2 (May 2015), </w:t>
      </w:r>
      <w:r w:rsidRPr="004D0CA8">
        <w:rPr>
          <w:rFonts w:ascii="Cambria" w:hAnsi="Cambria"/>
          <w:color w:val="000000" w:themeColor="text1"/>
          <w:sz w:val="20"/>
          <w:szCs w:val="20"/>
        </w:rPr>
        <w:t>160.</w:t>
      </w:r>
    </w:p>
  </w:footnote>
  <w:footnote w:id="97">
    <w:p w14:paraId="2BBF0D54" w14:textId="74879618"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Chant, 13.</w:t>
      </w:r>
    </w:p>
  </w:footnote>
  <w:footnote w:id="98">
    <w:p w14:paraId="71CFD04C"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Yung, 26.</w:t>
      </w:r>
    </w:p>
  </w:footnote>
  <w:footnote w:id="99">
    <w:p w14:paraId="2E6817F9" w14:textId="70DBCE85"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819.</w:t>
      </w:r>
    </w:p>
  </w:footnote>
  <w:footnote w:id="100">
    <w:p w14:paraId="7A720E2C" w14:textId="3B8EA9EB"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Chant, 13.</w:t>
      </w:r>
    </w:p>
  </w:footnote>
  <w:footnote w:id="101">
    <w:p w14:paraId="4C76DB4F" w14:textId="77777777" w:rsidR="00B85E8C" w:rsidRPr="004D0CA8" w:rsidRDefault="00B85E8C" w:rsidP="000E4FBE">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“Host a Tie-Dye Cupcake Bake Sale,” 2013.</w:t>
      </w:r>
    </w:p>
  </w:footnote>
  <w:footnote w:id="102">
    <w:p w14:paraId="06C84E87" w14:textId="5ADB5544" w:rsidR="00B85E8C" w:rsidRPr="004D0CA8" w:rsidRDefault="00B85E8C" w:rsidP="000E4FBE">
      <w:pPr>
        <w:widowControl w:val="0"/>
        <w:autoSpaceDE w:val="0"/>
        <w:autoSpaceDN w:val="0"/>
        <w:adjustRightInd w:val="0"/>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cs="–Ωñ\ˇ"/>
          <w:color w:val="000000" w:themeColor="text1"/>
          <w:sz w:val="20"/>
          <w:szCs w:val="20"/>
        </w:rPr>
        <w:t xml:space="preserve">Chris Prentice. “From Visibility to </w:t>
      </w:r>
      <w:proofErr w:type="spellStart"/>
      <w:r w:rsidRPr="004D0CA8">
        <w:rPr>
          <w:rFonts w:ascii="Cambria" w:hAnsi="Cambria" w:cs="–Ωñ\ˇ"/>
          <w:color w:val="000000" w:themeColor="text1"/>
          <w:sz w:val="20"/>
          <w:szCs w:val="20"/>
        </w:rPr>
        <w:t>Visuality</w:t>
      </w:r>
      <w:proofErr w:type="spellEnd"/>
      <w:r w:rsidRPr="004D0CA8">
        <w:rPr>
          <w:rFonts w:ascii="Cambria" w:hAnsi="Cambria" w:cs="–Ωñ\ˇ"/>
          <w:color w:val="000000" w:themeColor="text1"/>
          <w:sz w:val="20"/>
          <w:szCs w:val="20"/>
        </w:rPr>
        <w:t xml:space="preserve">: Patricia Grace’s Baby No-Eyes and the Cultural Politics of Decolonization,” </w:t>
      </w:r>
      <w:r w:rsidRPr="004D0CA8">
        <w:rPr>
          <w:rFonts w:ascii="Cambria" w:hAnsi="Cambria"/>
          <w:i/>
          <w:color w:val="000000" w:themeColor="text1"/>
          <w:sz w:val="20"/>
          <w:szCs w:val="20"/>
        </w:rPr>
        <w:t xml:space="preserve">MFS Modern Fiction Studies </w:t>
      </w:r>
      <w:r w:rsidRPr="004D0CA8">
        <w:rPr>
          <w:rFonts w:ascii="Cambria" w:hAnsi="Cambria"/>
          <w:color w:val="000000" w:themeColor="text1"/>
          <w:sz w:val="20"/>
          <w:szCs w:val="20"/>
        </w:rPr>
        <w:t>55, no. 2 (Summer 2009), 322.</w:t>
      </w:r>
    </w:p>
  </w:footnote>
  <w:footnote w:id="103">
    <w:p w14:paraId="52752080" w14:textId="2475A2F2"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s="–-(_ˇ"/>
          <w:color w:val="000000" w:themeColor="text1"/>
          <w:sz w:val="20"/>
          <w:szCs w:val="20"/>
        </w:rPr>
        <w:t>Ofra</w:t>
      </w:r>
      <w:proofErr w:type="spellEnd"/>
      <w:r w:rsidRPr="004D0CA8">
        <w:rPr>
          <w:rFonts w:ascii="Cambria" w:hAnsi="Cambria" w:cs="–-(_ˇ"/>
          <w:color w:val="000000" w:themeColor="text1"/>
          <w:sz w:val="20"/>
          <w:szCs w:val="20"/>
        </w:rPr>
        <w:t xml:space="preserve"> </w:t>
      </w:r>
      <w:proofErr w:type="spellStart"/>
      <w:r w:rsidRPr="004D0CA8">
        <w:rPr>
          <w:rFonts w:ascii="Cambria" w:hAnsi="Cambria" w:cs="–-(_ˇ"/>
          <w:color w:val="000000" w:themeColor="text1"/>
          <w:sz w:val="20"/>
          <w:szCs w:val="20"/>
        </w:rPr>
        <w:t>Koffman</w:t>
      </w:r>
      <w:proofErr w:type="spellEnd"/>
      <w:r w:rsidRPr="004D0CA8">
        <w:rPr>
          <w:rFonts w:ascii="Cambria" w:hAnsi="Cambria" w:cs="–-(_ˇ"/>
          <w:color w:val="000000" w:themeColor="text1"/>
          <w:sz w:val="20"/>
          <w:szCs w:val="20"/>
        </w:rPr>
        <w:t xml:space="preserve">, Shani </w:t>
      </w:r>
      <w:proofErr w:type="spellStart"/>
      <w:r w:rsidRPr="004D0CA8">
        <w:rPr>
          <w:rFonts w:ascii="Cambria" w:hAnsi="Cambria" w:cs="–-(_ˇ"/>
          <w:color w:val="000000" w:themeColor="text1"/>
          <w:sz w:val="20"/>
          <w:szCs w:val="20"/>
        </w:rPr>
        <w:t>Orgad</w:t>
      </w:r>
      <w:proofErr w:type="spellEnd"/>
      <w:r w:rsidRPr="004D0CA8">
        <w:rPr>
          <w:rFonts w:ascii="Cambria" w:hAnsi="Cambria" w:cs="–-(_ˇ"/>
          <w:color w:val="000000" w:themeColor="text1"/>
          <w:sz w:val="20"/>
          <w:szCs w:val="20"/>
        </w:rPr>
        <w:t xml:space="preserve"> and Rosalind Gill. “Girl power and ‘Selfie Humanitarianism,’” </w:t>
      </w:r>
      <w:r w:rsidRPr="004D0CA8">
        <w:rPr>
          <w:rFonts w:ascii="Cambria" w:hAnsi="Cambria" w:cs="–-(_ˇ"/>
          <w:i/>
          <w:color w:val="000000" w:themeColor="text1"/>
          <w:sz w:val="20"/>
          <w:szCs w:val="20"/>
        </w:rPr>
        <w:t>Continuum</w:t>
      </w:r>
      <w:r w:rsidRPr="004D0CA8">
        <w:rPr>
          <w:rFonts w:ascii="Cambria" w:hAnsi="Cambria" w:cs="–-(_ˇ"/>
          <w:color w:val="000000" w:themeColor="text1"/>
          <w:sz w:val="20"/>
          <w:szCs w:val="20"/>
        </w:rPr>
        <w:t xml:space="preserve">, 29 no. 2 (May 2015), </w:t>
      </w:r>
      <w:r w:rsidRPr="004D0CA8">
        <w:rPr>
          <w:rFonts w:ascii="Cambria" w:hAnsi="Cambria"/>
          <w:color w:val="000000" w:themeColor="text1"/>
          <w:sz w:val="20"/>
          <w:szCs w:val="20"/>
        </w:rPr>
        <w:t>159.</w:t>
      </w:r>
    </w:p>
  </w:footnote>
  <w:footnote w:id="104">
    <w:p w14:paraId="5E333C65" w14:textId="1BC44A1E"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w:t>
      </w:r>
    </w:p>
  </w:footnote>
  <w:footnote w:id="105">
    <w:p w14:paraId="5231E76A" w14:textId="1CC41CB0"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s="–-(_ˇ"/>
          <w:color w:val="000000" w:themeColor="text1"/>
          <w:sz w:val="20"/>
          <w:szCs w:val="20"/>
        </w:rPr>
        <w:t>Ofra</w:t>
      </w:r>
      <w:proofErr w:type="spellEnd"/>
      <w:r w:rsidRPr="004D0CA8">
        <w:rPr>
          <w:rFonts w:ascii="Cambria" w:hAnsi="Cambria" w:cs="–-(_ˇ"/>
          <w:color w:val="000000" w:themeColor="text1"/>
          <w:sz w:val="20"/>
          <w:szCs w:val="20"/>
        </w:rPr>
        <w:t xml:space="preserve"> </w:t>
      </w:r>
      <w:proofErr w:type="spellStart"/>
      <w:r w:rsidRPr="004D0CA8">
        <w:rPr>
          <w:rFonts w:ascii="Cambria" w:hAnsi="Cambria" w:cs="–-(_ˇ"/>
          <w:color w:val="000000" w:themeColor="text1"/>
          <w:sz w:val="20"/>
          <w:szCs w:val="20"/>
        </w:rPr>
        <w:t>Koffman</w:t>
      </w:r>
      <w:proofErr w:type="spellEnd"/>
      <w:r w:rsidRPr="004D0CA8">
        <w:rPr>
          <w:rFonts w:ascii="Cambria" w:hAnsi="Cambria" w:cs="–-(_ˇ"/>
          <w:color w:val="000000" w:themeColor="text1"/>
          <w:sz w:val="20"/>
          <w:szCs w:val="20"/>
        </w:rPr>
        <w:t xml:space="preserve">, Shani </w:t>
      </w:r>
      <w:proofErr w:type="spellStart"/>
      <w:r w:rsidRPr="004D0CA8">
        <w:rPr>
          <w:rFonts w:ascii="Cambria" w:hAnsi="Cambria" w:cs="–-(_ˇ"/>
          <w:color w:val="000000" w:themeColor="text1"/>
          <w:sz w:val="20"/>
          <w:szCs w:val="20"/>
        </w:rPr>
        <w:t>Orgad</w:t>
      </w:r>
      <w:proofErr w:type="spellEnd"/>
      <w:r w:rsidRPr="004D0CA8">
        <w:rPr>
          <w:rFonts w:ascii="Cambria" w:hAnsi="Cambria" w:cs="–-(_ˇ"/>
          <w:color w:val="000000" w:themeColor="text1"/>
          <w:sz w:val="20"/>
          <w:szCs w:val="20"/>
        </w:rPr>
        <w:t xml:space="preserve"> and Rosalind Gill. “Girl power and ‘Selfie Humanitarianism,’” </w:t>
      </w:r>
      <w:r w:rsidRPr="004D0CA8">
        <w:rPr>
          <w:rFonts w:ascii="Cambria" w:hAnsi="Cambria" w:cs="–-(_ˇ"/>
          <w:i/>
          <w:color w:val="000000" w:themeColor="text1"/>
          <w:sz w:val="20"/>
          <w:szCs w:val="20"/>
        </w:rPr>
        <w:t>Continuum</w:t>
      </w:r>
      <w:r w:rsidRPr="004D0CA8">
        <w:rPr>
          <w:rFonts w:ascii="Cambria" w:hAnsi="Cambria" w:cs="–-(_ˇ"/>
          <w:color w:val="000000" w:themeColor="text1"/>
          <w:sz w:val="20"/>
          <w:szCs w:val="20"/>
        </w:rPr>
        <w:t xml:space="preserve">, 29 no. 2 (May 2015), </w:t>
      </w:r>
      <w:r w:rsidRPr="004D0CA8">
        <w:rPr>
          <w:rFonts w:ascii="Cambria" w:hAnsi="Cambria"/>
          <w:color w:val="000000" w:themeColor="text1"/>
          <w:sz w:val="20"/>
          <w:szCs w:val="20"/>
        </w:rPr>
        <w:t>165.</w:t>
      </w:r>
    </w:p>
  </w:footnote>
  <w:footnote w:id="106">
    <w:p w14:paraId="261C2B64" w14:textId="60A9B186"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r w:rsidRPr="004D0CA8">
        <w:rPr>
          <w:rFonts w:ascii="Cambria" w:hAnsi="Cambria"/>
          <w:i/>
          <w:color w:val="000000" w:themeColor="text1"/>
          <w:sz w:val="20"/>
          <w:szCs w:val="20"/>
        </w:rPr>
        <w:t>Ibid</w:t>
      </w:r>
      <w:r w:rsidRPr="004D0CA8">
        <w:rPr>
          <w:rFonts w:ascii="Cambria" w:hAnsi="Cambria"/>
          <w:color w:val="000000" w:themeColor="text1"/>
          <w:sz w:val="20"/>
          <w:szCs w:val="20"/>
        </w:rPr>
        <w:t>, 162.</w:t>
      </w:r>
    </w:p>
  </w:footnote>
  <w:footnote w:id="107">
    <w:p w14:paraId="07ED4393" w14:textId="0A621D45" w:rsidR="00B85E8C" w:rsidRPr="004D0CA8" w:rsidRDefault="00B85E8C" w:rsidP="00A57621">
      <w:pPr>
        <w:widowControl w:val="0"/>
        <w:autoSpaceDE w:val="0"/>
        <w:autoSpaceDN w:val="0"/>
        <w:adjustRightInd w:val="0"/>
        <w:rPr>
          <w:rFonts w:ascii="Cambria" w:hAnsi="Cambria"/>
          <w:sz w:val="20"/>
          <w:szCs w:val="20"/>
        </w:rPr>
      </w:pPr>
      <w:r w:rsidRPr="004D0CA8">
        <w:rPr>
          <w:rStyle w:val="FootnoteReference"/>
          <w:rFonts w:ascii="Cambria" w:hAnsi="Cambria"/>
          <w:sz w:val="20"/>
          <w:szCs w:val="20"/>
        </w:rPr>
        <w:footnoteRef/>
      </w:r>
      <w:r w:rsidRPr="004D0CA8">
        <w:rPr>
          <w:rFonts w:ascii="Cambria" w:hAnsi="Cambria"/>
          <w:sz w:val="20"/>
          <w:szCs w:val="20"/>
        </w:rPr>
        <w:t xml:space="preserve"> C.T. </w:t>
      </w:r>
      <w:proofErr w:type="spellStart"/>
      <w:r w:rsidRPr="004D0CA8">
        <w:rPr>
          <w:rFonts w:ascii="Cambria" w:hAnsi="Cambria"/>
          <w:sz w:val="20"/>
          <w:szCs w:val="20"/>
        </w:rPr>
        <w:t>Mohanty</w:t>
      </w:r>
      <w:proofErr w:type="spellEnd"/>
      <w:r w:rsidRPr="004D0CA8">
        <w:rPr>
          <w:rFonts w:ascii="Cambria" w:hAnsi="Cambria"/>
          <w:sz w:val="20"/>
          <w:szCs w:val="20"/>
        </w:rPr>
        <w:t xml:space="preserve">. “Under Western Eyes: Feminist Scholarship and Colonial Discourses,” </w:t>
      </w:r>
      <w:r w:rsidRPr="004D0CA8">
        <w:rPr>
          <w:rFonts w:ascii="Cambria" w:hAnsi="Cambria"/>
          <w:i/>
          <w:sz w:val="20"/>
          <w:szCs w:val="20"/>
        </w:rPr>
        <w:t>Boundary</w:t>
      </w:r>
      <w:r w:rsidRPr="004D0CA8">
        <w:rPr>
          <w:rFonts w:ascii="Cambria" w:hAnsi="Cambria"/>
          <w:sz w:val="20"/>
          <w:szCs w:val="20"/>
        </w:rPr>
        <w:t xml:space="preserve"> 2 12(3) (1986), 333–58.</w:t>
      </w:r>
    </w:p>
  </w:footnote>
  <w:footnote w:id="108">
    <w:p w14:paraId="0EE838D1" w14:textId="166E45AA" w:rsidR="00B85E8C" w:rsidRPr="004D0CA8" w:rsidRDefault="00B85E8C">
      <w:pPr>
        <w:pStyle w:val="FootnoteText"/>
        <w:rPr>
          <w:rFonts w:ascii="Cambria" w:hAnsi="Cambria"/>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Wilson, 810.</w:t>
      </w:r>
    </w:p>
  </w:footnote>
  <w:footnote w:id="109">
    <w:p w14:paraId="49B490DC" w14:textId="4ECC052E" w:rsidR="00B85E8C" w:rsidRPr="004D0CA8" w:rsidRDefault="00B85E8C" w:rsidP="00E63017">
      <w:pPr>
        <w:widowControl w:val="0"/>
        <w:autoSpaceDE w:val="0"/>
        <w:autoSpaceDN w:val="0"/>
        <w:adjustRightInd w:val="0"/>
        <w:rPr>
          <w:rFonts w:ascii="Cambria" w:hAnsi="Cambria" w:cs="–-(_ˇ"/>
          <w:color w:val="000000" w:themeColor="text1"/>
          <w:sz w:val="20"/>
          <w:szCs w:val="20"/>
        </w:rPr>
      </w:pPr>
      <w:r w:rsidRPr="004D0CA8">
        <w:rPr>
          <w:rStyle w:val="FootnoteReference"/>
          <w:rFonts w:ascii="Cambria" w:hAnsi="Cambria"/>
          <w:color w:val="000000" w:themeColor="text1"/>
          <w:sz w:val="20"/>
          <w:szCs w:val="20"/>
        </w:rPr>
        <w:footnoteRef/>
      </w:r>
      <w:r w:rsidRPr="004D0CA8">
        <w:rPr>
          <w:rFonts w:ascii="Cambria" w:hAnsi="Cambria"/>
          <w:color w:val="000000" w:themeColor="text1"/>
          <w:sz w:val="20"/>
          <w:szCs w:val="20"/>
        </w:rPr>
        <w:t xml:space="preserve"> </w:t>
      </w:r>
      <w:proofErr w:type="spellStart"/>
      <w:r w:rsidRPr="004D0CA8">
        <w:rPr>
          <w:rFonts w:ascii="Cambria" w:hAnsi="Cambria" w:cs="–-(_ˇ"/>
          <w:color w:val="000000" w:themeColor="text1"/>
          <w:sz w:val="20"/>
          <w:szCs w:val="20"/>
        </w:rPr>
        <w:t>Ofra</w:t>
      </w:r>
      <w:proofErr w:type="spellEnd"/>
      <w:r w:rsidRPr="004D0CA8">
        <w:rPr>
          <w:rFonts w:ascii="Cambria" w:hAnsi="Cambria" w:cs="–-(_ˇ"/>
          <w:color w:val="000000" w:themeColor="text1"/>
          <w:sz w:val="20"/>
          <w:szCs w:val="20"/>
        </w:rPr>
        <w:t xml:space="preserve"> </w:t>
      </w:r>
      <w:proofErr w:type="spellStart"/>
      <w:r w:rsidRPr="004D0CA8">
        <w:rPr>
          <w:rFonts w:ascii="Cambria" w:hAnsi="Cambria" w:cs="–-(_ˇ"/>
          <w:color w:val="000000" w:themeColor="text1"/>
          <w:sz w:val="20"/>
          <w:szCs w:val="20"/>
        </w:rPr>
        <w:t>Koffman</w:t>
      </w:r>
      <w:proofErr w:type="spellEnd"/>
      <w:r w:rsidRPr="004D0CA8">
        <w:rPr>
          <w:rFonts w:ascii="Cambria" w:hAnsi="Cambria" w:cs="–-(_ˇ"/>
          <w:color w:val="000000" w:themeColor="text1"/>
          <w:sz w:val="20"/>
          <w:szCs w:val="20"/>
        </w:rPr>
        <w:t xml:space="preserve">, Shani </w:t>
      </w:r>
      <w:proofErr w:type="spellStart"/>
      <w:r w:rsidRPr="004D0CA8">
        <w:rPr>
          <w:rFonts w:ascii="Cambria" w:hAnsi="Cambria" w:cs="–-(_ˇ"/>
          <w:color w:val="000000" w:themeColor="text1"/>
          <w:sz w:val="20"/>
          <w:szCs w:val="20"/>
        </w:rPr>
        <w:t>Orgad</w:t>
      </w:r>
      <w:proofErr w:type="spellEnd"/>
      <w:r w:rsidRPr="004D0CA8">
        <w:rPr>
          <w:rFonts w:ascii="Cambria" w:hAnsi="Cambria" w:cs="–-(_ˇ"/>
          <w:color w:val="000000" w:themeColor="text1"/>
          <w:sz w:val="20"/>
          <w:szCs w:val="20"/>
        </w:rPr>
        <w:t xml:space="preserve"> and Rosalind Gill. “Girl power and ‘Selfie Humanitarianism,’” </w:t>
      </w:r>
      <w:r w:rsidRPr="004D0CA8">
        <w:rPr>
          <w:rFonts w:ascii="Cambria" w:hAnsi="Cambria" w:cs="–-(_ˇ"/>
          <w:i/>
          <w:color w:val="000000" w:themeColor="text1"/>
          <w:sz w:val="20"/>
          <w:szCs w:val="20"/>
        </w:rPr>
        <w:t>Continuum</w:t>
      </w:r>
      <w:r w:rsidRPr="004D0CA8">
        <w:rPr>
          <w:rFonts w:ascii="Cambria" w:hAnsi="Cambria" w:cs="–-(_ˇ"/>
          <w:color w:val="000000" w:themeColor="text1"/>
          <w:sz w:val="20"/>
          <w:szCs w:val="20"/>
        </w:rPr>
        <w:t xml:space="preserve">, 29 no. 2 (May 2015), </w:t>
      </w:r>
      <w:r w:rsidRPr="004D0CA8">
        <w:rPr>
          <w:rFonts w:ascii="Cambria" w:hAnsi="Cambria"/>
          <w:color w:val="000000" w:themeColor="text1"/>
          <w:sz w:val="20"/>
          <w:szCs w:val="20"/>
        </w:rPr>
        <w:t>165.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188C3" w14:textId="77777777" w:rsidR="00B85E8C" w:rsidRDefault="00B85E8C" w:rsidP="00AC78B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18969" w14:textId="77777777" w:rsidR="00B85E8C" w:rsidRDefault="00B85E8C" w:rsidP="00AC78B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05EBC" w14:textId="67AE66F8" w:rsidR="00B85E8C" w:rsidRPr="00AC78B7" w:rsidRDefault="00B85E8C" w:rsidP="00951FBE">
    <w:pPr>
      <w:pStyle w:val="Header"/>
      <w:framePr w:wrap="none" w:vAnchor="text" w:hAnchor="margin" w:xAlign="right" w:y="1"/>
      <w:rPr>
        <w:rStyle w:val="PageNumber"/>
        <w:rFonts w:ascii="Cambria" w:hAnsi="Cambria"/>
        <w:sz w:val="22"/>
        <w:szCs w:val="22"/>
      </w:rPr>
    </w:pPr>
    <w:r w:rsidRPr="00AC78B7">
      <w:rPr>
        <w:rStyle w:val="PageNumber"/>
        <w:rFonts w:ascii="Cambria" w:hAnsi="Cambria"/>
        <w:sz w:val="22"/>
        <w:szCs w:val="22"/>
      </w:rPr>
      <w:fldChar w:fldCharType="begin"/>
    </w:r>
    <w:r w:rsidRPr="00AC78B7">
      <w:rPr>
        <w:rStyle w:val="PageNumber"/>
        <w:rFonts w:ascii="Cambria" w:hAnsi="Cambria"/>
        <w:sz w:val="22"/>
        <w:szCs w:val="22"/>
      </w:rPr>
      <w:instrText xml:space="preserve">PAGE  </w:instrText>
    </w:r>
    <w:r w:rsidRPr="00AC78B7">
      <w:rPr>
        <w:rStyle w:val="PageNumber"/>
        <w:rFonts w:ascii="Cambria" w:hAnsi="Cambria"/>
        <w:sz w:val="22"/>
        <w:szCs w:val="22"/>
      </w:rPr>
      <w:fldChar w:fldCharType="separate"/>
    </w:r>
    <w:r w:rsidR="00151EAC">
      <w:rPr>
        <w:rStyle w:val="PageNumber"/>
        <w:rFonts w:ascii="Cambria" w:hAnsi="Cambria"/>
        <w:noProof/>
        <w:sz w:val="22"/>
        <w:szCs w:val="22"/>
      </w:rPr>
      <w:t>20</w:t>
    </w:r>
    <w:r w:rsidRPr="00AC78B7">
      <w:rPr>
        <w:rStyle w:val="PageNumber"/>
        <w:rFonts w:ascii="Cambria" w:hAnsi="Cambria"/>
        <w:sz w:val="22"/>
        <w:szCs w:val="22"/>
      </w:rPr>
      <w:fldChar w:fldCharType="end"/>
    </w:r>
    <w:r w:rsidRPr="00AC78B7">
      <w:rPr>
        <w:rStyle w:val="PageNumber"/>
        <w:rFonts w:ascii="Cambria" w:hAnsi="Cambria"/>
        <w:sz w:val="22"/>
        <w:szCs w:val="22"/>
      </w:rPr>
      <w:t xml:space="preserve"> </w:t>
    </w:r>
    <w:proofErr w:type="spellStart"/>
    <w:r w:rsidRPr="00AC78B7">
      <w:rPr>
        <w:rStyle w:val="PageNumber"/>
        <w:rFonts w:ascii="Cambria" w:hAnsi="Cambria"/>
        <w:sz w:val="22"/>
        <w:szCs w:val="22"/>
      </w:rPr>
      <w:t>Harlos</w:t>
    </w:r>
    <w:proofErr w:type="spellEnd"/>
  </w:p>
  <w:p w14:paraId="555983AB" w14:textId="192E4086" w:rsidR="00B85E8C" w:rsidRPr="00AC78B7" w:rsidRDefault="00B85E8C" w:rsidP="00AC78B7">
    <w:pPr>
      <w:pStyle w:val="Header"/>
      <w:ind w:right="360"/>
      <w:rPr>
        <w:rFonts w:ascii="Cambria" w:hAnsi="Cambria"/>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60CD1"/>
    <w:multiLevelType w:val="hybridMultilevel"/>
    <w:tmpl w:val="52DC4C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6C5133"/>
    <w:multiLevelType w:val="hybridMultilevel"/>
    <w:tmpl w:val="EDDEF28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310111"/>
    <w:multiLevelType w:val="hybridMultilevel"/>
    <w:tmpl w:val="3C921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FC6AED"/>
    <w:multiLevelType w:val="hybridMultilevel"/>
    <w:tmpl w:val="C9EA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683"/>
    <w:rsid w:val="00012EE7"/>
    <w:rsid w:val="000326BD"/>
    <w:rsid w:val="00034FFB"/>
    <w:rsid w:val="00041DBC"/>
    <w:rsid w:val="0004788C"/>
    <w:rsid w:val="00057751"/>
    <w:rsid w:val="00076493"/>
    <w:rsid w:val="00077965"/>
    <w:rsid w:val="000A70AC"/>
    <w:rsid w:val="000C0D8D"/>
    <w:rsid w:val="000D211D"/>
    <w:rsid w:val="000D3E96"/>
    <w:rsid w:val="000E4FBE"/>
    <w:rsid w:val="001012F9"/>
    <w:rsid w:val="00102A00"/>
    <w:rsid w:val="00103E87"/>
    <w:rsid w:val="001060CD"/>
    <w:rsid w:val="00126083"/>
    <w:rsid w:val="0013731B"/>
    <w:rsid w:val="00145964"/>
    <w:rsid w:val="00146498"/>
    <w:rsid w:val="00151585"/>
    <w:rsid w:val="00151EAC"/>
    <w:rsid w:val="00164BDF"/>
    <w:rsid w:val="00180CC1"/>
    <w:rsid w:val="00186622"/>
    <w:rsid w:val="001944BB"/>
    <w:rsid w:val="001A47C5"/>
    <w:rsid w:val="001A71B9"/>
    <w:rsid w:val="001B2570"/>
    <w:rsid w:val="001B2975"/>
    <w:rsid w:val="001B3A1B"/>
    <w:rsid w:val="001C4C2D"/>
    <w:rsid w:val="001D2E4E"/>
    <w:rsid w:val="001E16C2"/>
    <w:rsid w:val="001E6455"/>
    <w:rsid w:val="001F4F58"/>
    <w:rsid w:val="00200CD9"/>
    <w:rsid w:val="002055D7"/>
    <w:rsid w:val="00215755"/>
    <w:rsid w:val="00216B5B"/>
    <w:rsid w:val="00220341"/>
    <w:rsid w:val="00233115"/>
    <w:rsid w:val="002348C8"/>
    <w:rsid w:val="002474A3"/>
    <w:rsid w:val="002701C9"/>
    <w:rsid w:val="0027137F"/>
    <w:rsid w:val="002C18A8"/>
    <w:rsid w:val="002E1029"/>
    <w:rsid w:val="002E1128"/>
    <w:rsid w:val="00311B34"/>
    <w:rsid w:val="003166C4"/>
    <w:rsid w:val="00321A7E"/>
    <w:rsid w:val="00325224"/>
    <w:rsid w:val="00334BE5"/>
    <w:rsid w:val="00334CDB"/>
    <w:rsid w:val="003470A7"/>
    <w:rsid w:val="00350CBE"/>
    <w:rsid w:val="00351CCE"/>
    <w:rsid w:val="00351EE5"/>
    <w:rsid w:val="00351F2C"/>
    <w:rsid w:val="00360495"/>
    <w:rsid w:val="00375E4A"/>
    <w:rsid w:val="00377BF1"/>
    <w:rsid w:val="00381748"/>
    <w:rsid w:val="00386407"/>
    <w:rsid w:val="00393A6E"/>
    <w:rsid w:val="003A08F2"/>
    <w:rsid w:val="003B08B4"/>
    <w:rsid w:val="003B1E6B"/>
    <w:rsid w:val="003B6F4C"/>
    <w:rsid w:val="003C4456"/>
    <w:rsid w:val="003C7238"/>
    <w:rsid w:val="003D3F0E"/>
    <w:rsid w:val="003F4EF7"/>
    <w:rsid w:val="0040130A"/>
    <w:rsid w:val="0040227E"/>
    <w:rsid w:val="0043147A"/>
    <w:rsid w:val="00432A3F"/>
    <w:rsid w:val="00435120"/>
    <w:rsid w:val="00443802"/>
    <w:rsid w:val="00454F20"/>
    <w:rsid w:val="00491FE8"/>
    <w:rsid w:val="004A6683"/>
    <w:rsid w:val="004D095F"/>
    <w:rsid w:val="004D0CA8"/>
    <w:rsid w:val="004E6E21"/>
    <w:rsid w:val="004F13D8"/>
    <w:rsid w:val="00500CD5"/>
    <w:rsid w:val="00515AE7"/>
    <w:rsid w:val="00522396"/>
    <w:rsid w:val="00531A87"/>
    <w:rsid w:val="005402CC"/>
    <w:rsid w:val="00541CA2"/>
    <w:rsid w:val="00546FE6"/>
    <w:rsid w:val="005471DD"/>
    <w:rsid w:val="00550656"/>
    <w:rsid w:val="00550AC9"/>
    <w:rsid w:val="005520E5"/>
    <w:rsid w:val="0055411A"/>
    <w:rsid w:val="00564576"/>
    <w:rsid w:val="005703B9"/>
    <w:rsid w:val="00573A1D"/>
    <w:rsid w:val="00581C9C"/>
    <w:rsid w:val="00590D50"/>
    <w:rsid w:val="005E08E6"/>
    <w:rsid w:val="005E78CF"/>
    <w:rsid w:val="005F37D5"/>
    <w:rsid w:val="006016A0"/>
    <w:rsid w:val="00601BAE"/>
    <w:rsid w:val="00607064"/>
    <w:rsid w:val="006307C2"/>
    <w:rsid w:val="00632502"/>
    <w:rsid w:val="00633DC6"/>
    <w:rsid w:val="0063700A"/>
    <w:rsid w:val="006403C6"/>
    <w:rsid w:val="00640D14"/>
    <w:rsid w:val="00641A44"/>
    <w:rsid w:val="00642EEB"/>
    <w:rsid w:val="006707C2"/>
    <w:rsid w:val="00671362"/>
    <w:rsid w:val="006763E7"/>
    <w:rsid w:val="006A12D0"/>
    <w:rsid w:val="006A2DC6"/>
    <w:rsid w:val="006A40E2"/>
    <w:rsid w:val="006A5CE1"/>
    <w:rsid w:val="006A765B"/>
    <w:rsid w:val="006C78AC"/>
    <w:rsid w:val="006C7A31"/>
    <w:rsid w:val="006D1062"/>
    <w:rsid w:val="006F1503"/>
    <w:rsid w:val="00703C81"/>
    <w:rsid w:val="00704630"/>
    <w:rsid w:val="00710027"/>
    <w:rsid w:val="00710A99"/>
    <w:rsid w:val="00715078"/>
    <w:rsid w:val="00723732"/>
    <w:rsid w:val="00735B0C"/>
    <w:rsid w:val="00740BCD"/>
    <w:rsid w:val="00766CE0"/>
    <w:rsid w:val="0079435C"/>
    <w:rsid w:val="00794F61"/>
    <w:rsid w:val="007A09A6"/>
    <w:rsid w:val="007A2B8B"/>
    <w:rsid w:val="007C2577"/>
    <w:rsid w:val="007C2875"/>
    <w:rsid w:val="007C3FC1"/>
    <w:rsid w:val="007C5FD6"/>
    <w:rsid w:val="007D4F8F"/>
    <w:rsid w:val="007E2D7C"/>
    <w:rsid w:val="007E6E00"/>
    <w:rsid w:val="007F20AC"/>
    <w:rsid w:val="008064C1"/>
    <w:rsid w:val="00820745"/>
    <w:rsid w:val="00823E54"/>
    <w:rsid w:val="00842A01"/>
    <w:rsid w:val="008469CC"/>
    <w:rsid w:val="00850ABA"/>
    <w:rsid w:val="00860DF3"/>
    <w:rsid w:val="0087469B"/>
    <w:rsid w:val="00874B80"/>
    <w:rsid w:val="008761FF"/>
    <w:rsid w:val="00883154"/>
    <w:rsid w:val="008969A7"/>
    <w:rsid w:val="00897A00"/>
    <w:rsid w:val="008A3AD4"/>
    <w:rsid w:val="008A661F"/>
    <w:rsid w:val="008A6DBA"/>
    <w:rsid w:val="008B2F53"/>
    <w:rsid w:val="008D5087"/>
    <w:rsid w:val="008D7D99"/>
    <w:rsid w:val="008E59B5"/>
    <w:rsid w:val="008F231F"/>
    <w:rsid w:val="008F794F"/>
    <w:rsid w:val="009060A5"/>
    <w:rsid w:val="00907DD4"/>
    <w:rsid w:val="00914B3D"/>
    <w:rsid w:val="00916F48"/>
    <w:rsid w:val="00920218"/>
    <w:rsid w:val="009232A5"/>
    <w:rsid w:val="00932D0F"/>
    <w:rsid w:val="0093620F"/>
    <w:rsid w:val="00943636"/>
    <w:rsid w:val="00951FBE"/>
    <w:rsid w:val="0095465A"/>
    <w:rsid w:val="00963B9E"/>
    <w:rsid w:val="009662A3"/>
    <w:rsid w:val="00972EA7"/>
    <w:rsid w:val="00974871"/>
    <w:rsid w:val="00981EF2"/>
    <w:rsid w:val="00990583"/>
    <w:rsid w:val="009923D4"/>
    <w:rsid w:val="009A008E"/>
    <w:rsid w:val="009A0E28"/>
    <w:rsid w:val="009B55D6"/>
    <w:rsid w:val="009C1889"/>
    <w:rsid w:val="009C3EFE"/>
    <w:rsid w:val="009F2AA5"/>
    <w:rsid w:val="00A05AD4"/>
    <w:rsid w:val="00A11BB7"/>
    <w:rsid w:val="00A1377A"/>
    <w:rsid w:val="00A23349"/>
    <w:rsid w:val="00A2555B"/>
    <w:rsid w:val="00A32987"/>
    <w:rsid w:val="00A347E2"/>
    <w:rsid w:val="00A36BDA"/>
    <w:rsid w:val="00A43A24"/>
    <w:rsid w:val="00A57621"/>
    <w:rsid w:val="00A60A80"/>
    <w:rsid w:val="00A64C2F"/>
    <w:rsid w:val="00A72599"/>
    <w:rsid w:val="00A762CD"/>
    <w:rsid w:val="00A86D48"/>
    <w:rsid w:val="00A91D6D"/>
    <w:rsid w:val="00A94D79"/>
    <w:rsid w:val="00AB286F"/>
    <w:rsid w:val="00AB468D"/>
    <w:rsid w:val="00AC78B7"/>
    <w:rsid w:val="00AD131D"/>
    <w:rsid w:val="00AE228C"/>
    <w:rsid w:val="00AE2F72"/>
    <w:rsid w:val="00AE68E4"/>
    <w:rsid w:val="00AF3EC5"/>
    <w:rsid w:val="00B058C3"/>
    <w:rsid w:val="00B12954"/>
    <w:rsid w:val="00B210F6"/>
    <w:rsid w:val="00B22B68"/>
    <w:rsid w:val="00B30ACB"/>
    <w:rsid w:val="00B3256F"/>
    <w:rsid w:val="00B32FF4"/>
    <w:rsid w:val="00B42526"/>
    <w:rsid w:val="00B5267A"/>
    <w:rsid w:val="00B533EE"/>
    <w:rsid w:val="00B54ABD"/>
    <w:rsid w:val="00B678A9"/>
    <w:rsid w:val="00B754B4"/>
    <w:rsid w:val="00B817CF"/>
    <w:rsid w:val="00B82E7E"/>
    <w:rsid w:val="00B82F93"/>
    <w:rsid w:val="00B85E8C"/>
    <w:rsid w:val="00B919CE"/>
    <w:rsid w:val="00B95B75"/>
    <w:rsid w:val="00BA3B3E"/>
    <w:rsid w:val="00BA6017"/>
    <w:rsid w:val="00BB3F71"/>
    <w:rsid w:val="00BB5F0A"/>
    <w:rsid w:val="00BC6CC3"/>
    <w:rsid w:val="00BF6ECB"/>
    <w:rsid w:val="00C006AE"/>
    <w:rsid w:val="00C0264E"/>
    <w:rsid w:val="00C0389B"/>
    <w:rsid w:val="00C11F3C"/>
    <w:rsid w:val="00C13BAE"/>
    <w:rsid w:val="00C31E6D"/>
    <w:rsid w:val="00C35BD7"/>
    <w:rsid w:val="00C41BBF"/>
    <w:rsid w:val="00C56C0B"/>
    <w:rsid w:val="00C65023"/>
    <w:rsid w:val="00C72A2C"/>
    <w:rsid w:val="00C73ADF"/>
    <w:rsid w:val="00C81817"/>
    <w:rsid w:val="00C85B0D"/>
    <w:rsid w:val="00C910F1"/>
    <w:rsid w:val="00C940FB"/>
    <w:rsid w:val="00CB216A"/>
    <w:rsid w:val="00CB2603"/>
    <w:rsid w:val="00CB2A2F"/>
    <w:rsid w:val="00CB6BA4"/>
    <w:rsid w:val="00CC6EBE"/>
    <w:rsid w:val="00CE37E7"/>
    <w:rsid w:val="00CE4BC6"/>
    <w:rsid w:val="00CE622F"/>
    <w:rsid w:val="00CF2D0D"/>
    <w:rsid w:val="00D22272"/>
    <w:rsid w:val="00D23AAC"/>
    <w:rsid w:val="00D25AFE"/>
    <w:rsid w:val="00D37FDD"/>
    <w:rsid w:val="00D47421"/>
    <w:rsid w:val="00D80565"/>
    <w:rsid w:val="00D903D2"/>
    <w:rsid w:val="00DA10A9"/>
    <w:rsid w:val="00DB0244"/>
    <w:rsid w:val="00DB62BB"/>
    <w:rsid w:val="00DF2CEE"/>
    <w:rsid w:val="00DF36D6"/>
    <w:rsid w:val="00DF705F"/>
    <w:rsid w:val="00E00B3E"/>
    <w:rsid w:val="00E045BA"/>
    <w:rsid w:val="00E177F7"/>
    <w:rsid w:val="00E24595"/>
    <w:rsid w:val="00E36CE7"/>
    <w:rsid w:val="00E63017"/>
    <w:rsid w:val="00E67201"/>
    <w:rsid w:val="00E75200"/>
    <w:rsid w:val="00EA0CD6"/>
    <w:rsid w:val="00EB4ACE"/>
    <w:rsid w:val="00EC2200"/>
    <w:rsid w:val="00EC7404"/>
    <w:rsid w:val="00ED08CE"/>
    <w:rsid w:val="00EE2611"/>
    <w:rsid w:val="00EE648E"/>
    <w:rsid w:val="00EE6BC2"/>
    <w:rsid w:val="00EF14EB"/>
    <w:rsid w:val="00EF6B36"/>
    <w:rsid w:val="00F266D8"/>
    <w:rsid w:val="00F3049A"/>
    <w:rsid w:val="00F32AD3"/>
    <w:rsid w:val="00F330C6"/>
    <w:rsid w:val="00F34B0A"/>
    <w:rsid w:val="00F4460B"/>
    <w:rsid w:val="00F66270"/>
    <w:rsid w:val="00F83961"/>
    <w:rsid w:val="00F910C9"/>
    <w:rsid w:val="00F96336"/>
    <w:rsid w:val="00FA745F"/>
    <w:rsid w:val="00FB04F1"/>
    <w:rsid w:val="00FC76D7"/>
    <w:rsid w:val="00FD1E83"/>
    <w:rsid w:val="00FE0260"/>
    <w:rsid w:val="00FE062B"/>
    <w:rsid w:val="00FE093B"/>
    <w:rsid w:val="00FE6914"/>
    <w:rsid w:val="00FF5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A52B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A24"/>
    <w:rPr>
      <w:rFonts w:ascii="Times New Roman" w:hAnsi="Times New Roman" w:cs="Times New Roman"/>
    </w:rPr>
  </w:style>
  <w:style w:type="paragraph" w:styleId="Heading1">
    <w:name w:val="heading 1"/>
    <w:basedOn w:val="Normal"/>
    <w:link w:val="Heading1Char"/>
    <w:uiPriority w:val="9"/>
    <w:qFormat/>
    <w:rsid w:val="004A668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4A668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A6683"/>
    <w:rPr>
      <w:rFonts w:asciiTheme="minorHAnsi" w:hAnsiTheme="minorHAnsi" w:cstheme="minorBidi"/>
    </w:rPr>
  </w:style>
  <w:style w:type="character" w:customStyle="1" w:styleId="FootnoteTextChar">
    <w:name w:val="Footnote Text Char"/>
    <w:basedOn w:val="DefaultParagraphFont"/>
    <w:link w:val="FootnoteText"/>
    <w:uiPriority w:val="99"/>
    <w:rsid w:val="004A6683"/>
  </w:style>
  <w:style w:type="character" w:styleId="FootnoteReference">
    <w:name w:val="footnote reference"/>
    <w:basedOn w:val="DefaultParagraphFont"/>
    <w:uiPriority w:val="99"/>
    <w:unhideWhenUsed/>
    <w:rsid w:val="004A6683"/>
    <w:rPr>
      <w:vertAlign w:val="superscript"/>
    </w:rPr>
  </w:style>
  <w:style w:type="character" w:styleId="Hyperlink">
    <w:name w:val="Hyperlink"/>
    <w:basedOn w:val="DefaultParagraphFont"/>
    <w:uiPriority w:val="99"/>
    <w:unhideWhenUsed/>
    <w:rsid w:val="004A6683"/>
    <w:rPr>
      <w:color w:val="0563C1" w:themeColor="hyperlink"/>
      <w:u w:val="single"/>
    </w:rPr>
  </w:style>
  <w:style w:type="character" w:customStyle="1" w:styleId="Heading1Char">
    <w:name w:val="Heading 1 Char"/>
    <w:basedOn w:val="DefaultParagraphFont"/>
    <w:link w:val="Heading1"/>
    <w:uiPriority w:val="9"/>
    <w:rsid w:val="004A6683"/>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6683"/>
    <w:rPr>
      <w:rFonts w:ascii="Times New Roman" w:hAnsi="Times New Roman" w:cs="Times New Roman"/>
      <w:b/>
      <w:bCs/>
      <w:sz w:val="36"/>
      <w:szCs w:val="36"/>
    </w:rPr>
  </w:style>
  <w:style w:type="paragraph" w:customStyle="1" w:styleId="Default">
    <w:name w:val="Default"/>
    <w:rsid w:val="004A6683"/>
    <w:pPr>
      <w:widowControl w:val="0"/>
      <w:autoSpaceDE w:val="0"/>
      <w:autoSpaceDN w:val="0"/>
      <w:adjustRightInd w:val="0"/>
    </w:pPr>
    <w:rPr>
      <w:rFonts w:ascii="Gill Sans Std" w:hAnsi="Gill Sans Std" w:cs="Gill Sans Std"/>
      <w:color w:val="000000"/>
    </w:rPr>
  </w:style>
  <w:style w:type="character" w:styleId="FollowedHyperlink">
    <w:name w:val="FollowedHyperlink"/>
    <w:basedOn w:val="DefaultParagraphFont"/>
    <w:uiPriority w:val="99"/>
    <w:semiHidden/>
    <w:unhideWhenUsed/>
    <w:rsid w:val="000E4FBE"/>
    <w:rPr>
      <w:color w:val="954F72" w:themeColor="followedHyperlink"/>
      <w:u w:val="single"/>
    </w:rPr>
  </w:style>
  <w:style w:type="paragraph" w:styleId="ListParagraph">
    <w:name w:val="List Paragraph"/>
    <w:basedOn w:val="Normal"/>
    <w:uiPriority w:val="34"/>
    <w:qFormat/>
    <w:rsid w:val="000E4FBE"/>
    <w:pPr>
      <w:ind w:left="720"/>
      <w:contextualSpacing/>
    </w:pPr>
    <w:rPr>
      <w:rFonts w:asciiTheme="minorHAnsi" w:hAnsiTheme="minorHAnsi" w:cstheme="minorBidi"/>
    </w:rPr>
  </w:style>
  <w:style w:type="character" w:customStyle="1" w:styleId="apple-converted-space">
    <w:name w:val="apple-converted-space"/>
    <w:basedOn w:val="DefaultParagraphFont"/>
    <w:rsid w:val="003C4456"/>
  </w:style>
  <w:style w:type="character" w:customStyle="1" w:styleId="bookyear">
    <w:name w:val="bookyear"/>
    <w:basedOn w:val="DefaultParagraphFont"/>
    <w:rsid w:val="003C4456"/>
  </w:style>
  <w:style w:type="character" w:styleId="HTMLCite">
    <w:name w:val="HTML Cite"/>
    <w:basedOn w:val="DefaultParagraphFont"/>
    <w:uiPriority w:val="99"/>
    <w:semiHidden/>
    <w:unhideWhenUsed/>
    <w:rsid w:val="003C4456"/>
    <w:rPr>
      <w:i/>
      <w:iCs/>
    </w:rPr>
  </w:style>
  <w:style w:type="paragraph" w:styleId="Header">
    <w:name w:val="header"/>
    <w:basedOn w:val="Normal"/>
    <w:link w:val="HeaderChar"/>
    <w:uiPriority w:val="99"/>
    <w:unhideWhenUsed/>
    <w:rsid w:val="00AC78B7"/>
    <w:pPr>
      <w:tabs>
        <w:tab w:val="center" w:pos="4680"/>
        <w:tab w:val="right" w:pos="9360"/>
      </w:tabs>
    </w:pPr>
  </w:style>
  <w:style w:type="character" w:customStyle="1" w:styleId="HeaderChar">
    <w:name w:val="Header Char"/>
    <w:basedOn w:val="DefaultParagraphFont"/>
    <w:link w:val="Header"/>
    <w:uiPriority w:val="99"/>
    <w:rsid w:val="00AC78B7"/>
    <w:rPr>
      <w:rFonts w:ascii="Times New Roman" w:hAnsi="Times New Roman" w:cs="Times New Roman"/>
    </w:rPr>
  </w:style>
  <w:style w:type="character" w:styleId="PageNumber">
    <w:name w:val="page number"/>
    <w:basedOn w:val="DefaultParagraphFont"/>
    <w:uiPriority w:val="99"/>
    <w:semiHidden/>
    <w:unhideWhenUsed/>
    <w:rsid w:val="00AC78B7"/>
  </w:style>
  <w:style w:type="paragraph" w:styleId="Footer">
    <w:name w:val="footer"/>
    <w:basedOn w:val="Normal"/>
    <w:link w:val="FooterChar"/>
    <w:uiPriority w:val="99"/>
    <w:unhideWhenUsed/>
    <w:rsid w:val="00AC78B7"/>
    <w:pPr>
      <w:tabs>
        <w:tab w:val="center" w:pos="4680"/>
        <w:tab w:val="right" w:pos="9360"/>
      </w:tabs>
    </w:pPr>
  </w:style>
  <w:style w:type="character" w:customStyle="1" w:styleId="FooterChar">
    <w:name w:val="Footer Char"/>
    <w:basedOn w:val="DefaultParagraphFont"/>
    <w:link w:val="Footer"/>
    <w:uiPriority w:val="99"/>
    <w:rsid w:val="00AC78B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72633">
      <w:bodyDiv w:val="1"/>
      <w:marLeft w:val="0"/>
      <w:marRight w:val="0"/>
      <w:marTop w:val="0"/>
      <w:marBottom w:val="0"/>
      <w:divBdr>
        <w:top w:val="none" w:sz="0" w:space="0" w:color="auto"/>
        <w:left w:val="none" w:sz="0" w:space="0" w:color="auto"/>
        <w:bottom w:val="none" w:sz="0" w:space="0" w:color="auto"/>
        <w:right w:val="none" w:sz="0" w:space="0" w:color="auto"/>
      </w:divBdr>
      <w:divsChild>
        <w:div w:id="765929614">
          <w:marLeft w:val="0"/>
          <w:marRight w:val="0"/>
          <w:marTop w:val="270"/>
          <w:marBottom w:val="0"/>
          <w:divBdr>
            <w:top w:val="none" w:sz="0" w:space="0" w:color="auto"/>
            <w:left w:val="none" w:sz="0" w:space="0" w:color="auto"/>
            <w:bottom w:val="none" w:sz="0" w:space="0" w:color="auto"/>
            <w:right w:val="none" w:sz="0" w:space="0" w:color="auto"/>
          </w:divBdr>
          <w:divsChild>
            <w:div w:id="1151867697">
              <w:marLeft w:val="0"/>
              <w:marRight w:val="75"/>
              <w:marTop w:val="0"/>
              <w:marBottom w:val="450"/>
              <w:divBdr>
                <w:top w:val="none" w:sz="0" w:space="0" w:color="auto"/>
                <w:left w:val="none" w:sz="0" w:space="0" w:color="auto"/>
                <w:bottom w:val="none" w:sz="0" w:space="0" w:color="auto"/>
                <w:right w:val="none" w:sz="0" w:space="0" w:color="auto"/>
              </w:divBdr>
              <w:divsChild>
                <w:div w:id="729351510">
                  <w:marLeft w:val="0"/>
                  <w:marRight w:val="0"/>
                  <w:marTop w:val="0"/>
                  <w:marBottom w:val="0"/>
                  <w:divBdr>
                    <w:top w:val="none" w:sz="0" w:space="0" w:color="auto"/>
                    <w:left w:val="none" w:sz="0" w:space="0" w:color="auto"/>
                    <w:bottom w:val="none" w:sz="0" w:space="0" w:color="auto"/>
                    <w:right w:val="none" w:sz="0" w:space="0" w:color="auto"/>
                  </w:divBdr>
                  <w:divsChild>
                    <w:div w:id="1360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907262">
      <w:bodyDiv w:val="1"/>
      <w:marLeft w:val="0"/>
      <w:marRight w:val="0"/>
      <w:marTop w:val="0"/>
      <w:marBottom w:val="0"/>
      <w:divBdr>
        <w:top w:val="none" w:sz="0" w:space="0" w:color="auto"/>
        <w:left w:val="none" w:sz="0" w:space="0" w:color="auto"/>
        <w:bottom w:val="none" w:sz="0" w:space="0" w:color="auto"/>
        <w:right w:val="none" w:sz="0" w:space="0" w:color="auto"/>
      </w:divBdr>
    </w:div>
    <w:div w:id="777916617">
      <w:bodyDiv w:val="1"/>
      <w:marLeft w:val="0"/>
      <w:marRight w:val="0"/>
      <w:marTop w:val="0"/>
      <w:marBottom w:val="0"/>
      <w:divBdr>
        <w:top w:val="none" w:sz="0" w:space="0" w:color="auto"/>
        <w:left w:val="none" w:sz="0" w:space="0" w:color="auto"/>
        <w:bottom w:val="none" w:sz="0" w:space="0" w:color="auto"/>
        <w:right w:val="none" w:sz="0" w:space="0" w:color="auto"/>
      </w:divBdr>
    </w:div>
    <w:div w:id="934367283">
      <w:bodyDiv w:val="1"/>
      <w:marLeft w:val="0"/>
      <w:marRight w:val="0"/>
      <w:marTop w:val="0"/>
      <w:marBottom w:val="0"/>
      <w:divBdr>
        <w:top w:val="none" w:sz="0" w:space="0" w:color="auto"/>
        <w:left w:val="none" w:sz="0" w:space="0" w:color="auto"/>
        <w:bottom w:val="none" w:sz="0" w:space="0" w:color="auto"/>
        <w:right w:val="none" w:sz="0" w:space="0" w:color="auto"/>
      </w:divBdr>
    </w:div>
    <w:div w:id="1030422908">
      <w:bodyDiv w:val="1"/>
      <w:marLeft w:val="0"/>
      <w:marRight w:val="0"/>
      <w:marTop w:val="0"/>
      <w:marBottom w:val="0"/>
      <w:divBdr>
        <w:top w:val="none" w:sz="0" w:space="0" w:color="auto"/>
        <w:left w:val="none" w:sz="0" w:space="0" w:color="auto"/>
        <w:bottom w:val="none" w:sz="0" w:space="0" w:color="auto"/>
        <w:right w:val="none" w:sz="0" w:space="0" w:color="auto"/>
      </w:divBdr>
    </w:div>
    <w:div w:id="1376125209">
      <w:bodyDiv w:val="1"/>
      <w:marLeft w:val="0"/>
      <w:marRight w:val="0"/>
      <w:marTop w:val="0"/>
      <w:marBottom w:val="0"/>
      <w:divBdr>
        <w:top w:val="none" w:sz="0" w:space="0" w:color="auto"/>
        <w:left w:val="none" w:sz="0" w:space="0" w:color="auto"/>
        <w:bottom w:val="none" w:sz="0" w:space="0" w:color="auto"/>
        <w:right w:val="none" w:sz="0" w:space="0" w:color="auto"/>
      </w:divBdr>
    </w:div>
    <w:div w:id="1462915035">
      <w:bodyDiv w:val="1"/>
      <w:marLeft w:val="0"/>
      <w:marRight w:val="0"/>
      <w:marTop w:val="0"/>
      <w:marBottom w:val="0"/>
      <w:divBdr>
        <w:top w:val="none" w:sz="0" w:space="0" w:color="auto"/>
        <w:left w:val="none" w:sz="0" w:space="0" w:color="auto"/>
        <w:bottom w:val="none" w:sz="0" w:space="0" w:color="auto"/>
        <w:right w:val="none" w:sz="0" w:space="0" w:color="auto"/>
      </w:divBdr>
    </w:div>
    <w:div w:id="1511868070">
      <w:bodyDiv w:val="1"/>
      <w:marLeft w:val="0"/>
      <w:marRight w:val="0"/>
      <w:marTop w:val="0"/>
      <w:marBottom w:val="0"/>
      <w:divBdr>
        <w:top w:val="none" w:sz="0" w:space="0" w:color="auto"/>
        <w:left w:val="none" w:sz="0" w:space="0" w:color="auto"/>
        <w:bottom w:val="none" w:sz="0" w:space="0" w:color="auto"/>
        <w:right w:val="none" w:sz="0" w:space="0" w:color="auto"/>
      </w:divBdr>
    </w:div>
    <w:div w:id="1802917724">
      <w:bodyDiv w:val="1"/>
      <w:marLeft w:val="0"/>
      <w:marRight w:val="0"/>
      <w:marTop w:val="0"/>
      <w:marBottom w:val="0"/>
      <w:divBdr>
        <w:top w:val="none" w:sz="0" w:space="0" w:color="auto"/>
        <w:left w:val="none" w:sz="0" w:space="0" w:color="auto"/>
        <w:bottom w:val="none" w:sz="0" w:space="0" w:color="auto"/>
        <w:right w:val="none" w:sz="0" w:space="0" w:color="auto"/>
      </w:divBdr>
    </w:div>
    <w:div w:id="1824660561">
      <w:bodyDiv w:val="1"/>
      <w:marLeft w:val="0"/>
      <w:marRight w:val="0"/>
      <w:marTop w:val="0"/>
      <w:marBottom w:val="0"/>
      <w:divBdr>
        <w:top w:val="none" w:sz="0" w:space="0" w:color="auto"/>
        <w:left w:val="none" w:sz="0" w:space="0" w:color="auto"/>
        <w:bottom w:val="none" w:sz="0" w:space="0" w:color="auto"/>
        <w:right w:val="none" w:sz="0" w:space="0" w:color="auto"/>
      </w:divBdr>
    </w:div>
    <w:div w:id="1894736423">
      <w:bodyDiv w:val="1"/>
      <w:marLeft w:val="0"/>
      <w:marRight w:val="0"/>
      <w:marTop w:val="0"/>
      <w:marBottom w:val="0"/>
      <w:divBdr>
        <w:top w:val="none" w:sz="0" w:space="0" w:color="auto"/>
        <w:left w:val="none" w:sz="0" w:space="0" w:color="auto"/>
        <w:bottom w:val="none" w:sz="0" w:space="0" w:color="auto"/>
        <w:right w:val="none" w:sz="0" w:space="0" w:color="auto"/>
      </w:divBdr>
    </w:div>
    <w:div w:id="21038684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cs.harvard.edu/hghr/online/secondary-education-wome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hesthefirst.org/about/" TargetMode="External"/><Relationship Id="rId17" Type="http://schemas.openxmlformats.org/officeDocument/2006/relationships/hyperlink" Target="http://www.ungei.org/whatisungei/index_211.html" TargetMode="External"/><Relationship Id="rId2" Type="http://schemas.openxmlformats.org/officeDocument/2006/relationships/numbering" Target="numbering.xml"/><Relationship Id="rId16" Type="http://schemas.openxmlformats.org/officeDocument/2006/relationships/hyperlink" Target="http://www.unfpa.org/gender-equalit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rth-policy.org/data_highlights/2011/highlights13" TargetMode="External"/><Relationship Id="rId5" Type="http://schemas.openxmlformats.org/officeDocument/2006/relationships/webSettings" Target="webSettings.xml"/><Relationship Id="rId15" Type="http://schemas.openxmlformats.org/officeDocument/2006/relationships/hyperlink" Target="http://girlrising.com/partners/the-nike-foundation/" TargetMode="External"/><Relationship Id="rId10" Type="http://schemas.openxmlformats.org/officeDocument/2006/relationships/hyperlink" Target="https://www.shesthefirst.org/abou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arch.proquest.com/docview/872073324?accountid=828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hesthefirst.org/about/" TargetMode="External"/><Relationship Id="rId3" Type="http://schemas.openxmlformats.org/officeDocument/2006/relationships/hyperlink" Target="https://www.shesthefirst.org/about/" TargetMode="External"/><Relationship Id="rId7" Type="http://schemas.openxmlformats.org/officeDocument/2006/relationships/hyperlink" Target="http://www.earth-policy.org/data_highlights/2011/highlights13" TargetMode="External"/><Relationship Id="rId2" Type="http://schemas.openxmlformats.org/officeDocument/2006/relationships/hyperlink" Target="https://www.shesthefirst.org/about/" TargetMode="External"/><Relationship Id="rId1" Type="http://schemas.openxmlformats.org/officeDocument/2006/relationships/hyperlink" Target="http://girlrising.com/partners/the-nike-foundation/" TargetMode="External"/><Relationship Id="rId6" Type="http://schemas.openxmlformats.org/officeDocument/2006/relationships/hyperlink" Target="http://www.unfpa.org/gender-equality" TargetMode="External"/><Relationship Id="rId5" Type="http://schemas.openxmlformats.org/officeDocument/2006/relationships/hyperlink" Target="http://www.ungei.org/whatisungei/index_211.html" TargetMode="External"/><Relationship Id="rId10" Type="http://schemas.openxmlformats.org/officeDocument/2006/relationships/hyperlink" Target="https://www.shesthefirst.org/about/" TargetMode="External"/><Relationship Id="rId4" Type="http://schemas.openxmlformats.org/officeDocument/2006/relationships/hyperlink" Target="https://www.weforum.org/reports/global-gender-gap-report-2015" TargetMode="External"/><Relationship Id="rId9" Type="http://schemas.openxmlformats.org/officeDocument/2006/relationships/hyperlink" Target="https://www.shesthefirst.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14E64-68C7-4914-B5C0-C0589278C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10307</Words>
  <Characters>58754</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American University</Company>
  <LinksUpToDate>false</LinksUpToDate>
  <CharactersWithSpaces>68924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Harlos</dc:creator>
  <cp:keywords/>
  <dc:description/>
  <cp:lastModifiedBy>Laura Field</cp:lastModifiedBy>
  <cp:revision>2</cp:revision>
  <dcterms:created xsi:type="dcterms:W3CDTF">2016-11-01T17:58:00Z</dcterms:created>
  <dcterms:modified xsi:type="dcterms:W3CDTF">2016-11-01T17:58:00Z</dcterms:modified>
</cp:coreProperties>
</file>