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55669271"/>
        <w:docPartObj>
          <w:docPartGallery w:val="Cover Pages"/>
          <w:docPartUnique/>
        </w:docPartObj>
      </w:sdtPr>
      <w:sdtEndPr>
        <w:rPr>
          <w:rFonts w:ascii="Times New Roman" w:hAnsi="Times New Roman" w:cs="Times New Roman"/>
          <w:b/>
          <w:sz w:val="24"/>
          <w:szCs w:val="24"/>
          <w:u w:val="single"/>
        </w:rPr>
      </w:sdtEndPr>
      <w:sdtContent>
        <w:p w14:paraId="54474BDB" w14:textId="3AC89E79" w:rsidR="0082218E" w:rsidRDefault="0082218E">
          <w:r>
            <w:rPr>
              <w:noProof/>
            </w:rPr>
            <mc:AlternateContent>
              <mc:Choice Requires="wpg">
                <w:drawing>
                  <wp:anchor distT="0" distB="0" distL="114300" distR="114300" simplePos="0" relativeHeight="251664384" behindDoc="0" locked="0" layoutInCell="1" allowOverlap="1" wp14:anchorId="4E35FA6F" wp14:editId="07D5410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0953C93A"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1B2D6990" wp14:editId="7AF13BE5">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595959" w:themeColor="text1" w:themeTint="A6"/>
                                    <w:sz w:val="28"/>
                                    <w:szCs w:val="28"/>
                                  </w:rPr>
                                  <w:alias w:val="Author"/>
                                  <w:tag w:val=""/>
                                  <w:id w:val="-479231649"/>
                                  <w:dataBinding w:prefixMappings="xmlns:ns0='http://purl.org/dc/elements/1.1/' xmlns:ns1='http://schemas.openxmlformats.org/package/2006/metadata/core-properties' " w:xpath="/ns1:coreProperties[1]/ns0:creator[1]" w:storeItemID="{6C3C8BC8-F283-45AE-878A-BAB7291924A1}"/>
                                  <w:text/>
                                </w:sdtPr>
                                <w:sdtEndPr/>
                                <w:sdtContent>
                                  <w:p w14:paraId="4E29D144" w14:textId="703D4637" w:rsidR="0082218E" w:rsidRPr="0082218E" w:rsidRDefault="0082218E">
                                    <w:pPr>
                                      <w:pStyle w:val="NoSpacing"/>
                                      <w:jc w:val="right"/>
                                      <w:rPr>
                                        <w:rFonts w:ascii="Times New Roman" w:hAnsi="Times New Roman" w:cs="Times New Roman"/>
                                        <w:color w:val="595959" w:themeColor="text1" w:themeTint="A6"/>
                                        <w:sz w:val="28"/>
                                        <w:szCs w:val="28"/>
                                      </w:rPr>
                                    </w:pPr>
                                    <w:r w:rsidRPr="0082218E">
                                      <w:rPr>
                                        <w:rFonts w:ascii="Times New Roman" w:hAnsi="Times New Roman" w:cs="Times New Roman"/>
                                        <w:color w:val="595959" w:themeColor="text1" w:themeTint="A6"/>
                                        <w:sz w:val="28"/>
                                        <w:szCs w:val="28"/>
                                      </w:rPr>
                                      <w:t>Bailey Wong</w:t>
                                    </w:r>
                                  </w:p>
                                </w:sdtContent>
                              </w:sdt>
                              <w:p w14:paraId="354DEE41" w14:textId="5471D3A9" w:rsidR="0082218E" w:rsidRPr="0082218E" w:rsidRDefault="004904AD">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1662962083"/>
                                    <w:dataBinding w:prefixMappings="xmlns:ns0='http://schemas.microsoft.com/office/2006/coverPageProps' " w:xpath="/ns0:CoverPageProperties[1]/ns0:CompanyEmail[1]" w:storeItemID="{55AF091B-3C7A-41E3-B477-F2FDAA23CFDA}"/>
                                    <w:text/>
                                  </w:sdtPr>
                                  <w:sdtEndPr/>
                                  <w:sdtContent>
                                    <w:r w:rsidR="0082218E" w:rsidRPr="0082218E">
                                      <w:rPr>
                                        <w:rFonts w:ascii="Times New Roman" w:hAnsi="Times New Roman" w:cs="Times New Roman"/>
                                        <w:color w:val="595959" w:themeColor="text1" w:themeTint="A6"/>
                                        <w:sz w:val="18"/>
                                        <w:szCs w:val="18"/>
                                      </w:rPr>
                                      <w:t>bw9738a@student.american.edu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B2D6990"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rFonts w:ascii="Times New Roman" w:hAnsi="Times New Roman" w:cs="Times New Roman"/>
                              <w:color w:val="595959" w:themeColor="text1" w:themeTint="A6"/>
                              <w:sz w:val="28"/>
                              <w:szCs w:val="28"/>
                            </w:rPr>
                            <w:alias w:val="Author"/>
                            <w:tag w:val=""/>
                            <w:id w:val="-479231649"/>
                            <w:dataBinding w:prefixMappings="xmlns:ns0='http://purl.org/dc/elements/1.1/' xmlns:ns1='http://schemas.openxmlformats.org/package/2006/metadata/core-properties' " w:xpath="/ns1:coreProperties[1]/ns0:creator[1]" w:storeItemID="{6C3C8BC8-F283-45AE-878A-BAB7291924A1}"/>
                            <w:text/>
                          </w:sdtPr>
                          <w:sdtContent>
                            <w:p w14:paraId="4E29D144" w14:textId="703D4637" w:rsidR="0082218E" w:rsidRPr="0082218E" w:rsidRDefault="0082218E">
                              <w:pPr>
                                <w:pStyle w:val="NoSpacing"/>
                                <w:jc w:val="right"/>
                                <w:rPr>
                                  <w:rFonts w:ascii="Times New Roman" w:hAnsi="Times New Roman" w:cs="Times New Roman"/>
                                  <w:color w:val="595959" w:themeColor="text1" w:themeTint="A6"/>
                                  <w:sz w:val="28"/>
                                  <w:szCs w:val="28"/>
                                </w:rPr>
                              </w:pPr>
                              <w:r w:rsidRPr="0082218E">
                                <w:rPr>
                                  <w:rFonts w:ascii="Times New Roman" w:hAnsi="Times New Roman" w:cs="Times New Roman"/>
                                  <w:color w:val="595959" w:themeColor="text1" w:themeTint="A6"/>
                                  <w:sz w:val="28"/>
                                  <w:szCs w:val="28"/>
                                </w:rPr>
                                <w:t>Bailey Wong</w:t>
                              </w:r>
                            </w:p>
                          </w:sdtContent>
                        </w:sdt>
                        <w:p w14:paraId="354DEE41" w14:textId="5471D3A9" w:rsidR="0082218E" w:rsidRPr="0082218E" w:rsidRDefault="0082218E">
                          <w:pPr>
                            <w:pStyle w:val="NoSpacing"/>
                            <w:jc w:val="right"/>
                            <w:rPr>
                              <w:rFonts w:ascii="Times New Roman" w:hAnsi="Times New Roman" w:cs="Times New Roman"/>
                              <w:color w:val="595959" w:themeColor="text1" w:themeTint="A6"/>
                              <w:sz w:val="18"/>
                              <w:szCs w:val="18"/>
                            </w:rPr>
                          </w:pPr>
                          <w:sdt>
                            <w:sdtPr>
                              <w:rPr>
                                <w:rFonts w:ascii="Times New Roman" w:hAnsi="Times New Roman" w:cs="Times New Roman"/>
                                <w:color w:val="595959" w:themeColor="text1" w:themeTint="A6"/>
                                <w:sz w:val="18"/>
                                <w:szCs w:val="18"/>
                              </w:rPr>
                              <w:alias w:val="Email"/>
                              <w:tag w:val="Email"/>
                              <w:id w:val="1662962083"/>
                              <w:dataBinding w:prefixMappings="xmlns:ns0='http://schemas.microsoft.com/office/2006/coverPageProps' " w:xpath="/ns0:CoverPageProperties[1]/ns0:CompanyEmail[1]" w:storeItemID="{55AF091B-3C7A-41E3-B477-F2FDAA23CFDA}"/>
                              <w:text/>
                            </w:sdtPr>
                            <w:sdtContent>
                              <w:r w:rsidRPr="0082218E">
                                <w:rPr>
                                  <w:rFonts w:ascii="Times New Roman" w:hAnsi="Times New Roman" w:cs="Times New Roman"/>
                                  <w:color w:val="595959" w:themeColor="text1" w:themeTint="A6"/>
                                  <w:sz w:val="18"/>
                                  <w:szCs w:val="18"/>
                                </w:rPr>
                                <w:t>bw9738a@student.american.edu</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FE06D43" wp14:editId="43FB568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5CC49" w14:textId="63B1B2B2" w:rsidR="0082218E" w:rsidRPr="0082218E" w:rsidRDefault="004904AD">
                                <w:pPr>
                                  <w:jc w:val="right"/>
                                  <w:rPr>
                                    <w:rFonts w:ascii="Times New Roman" w:hAnsi="Times New Roman" w:cs="Times New Roman"/>
                                    <w:color w:val="5B9BD5" w:themeColor="accent1"/>
                                    <w:sz w:val="64"/>
                                    <w:szCs w:val="64"/>
                                  </w:rPr>
                                </w:pPr>
                                <w:sdt>
                                  <w:sdtPr>
                                    <w:rPr>
                                      <w:rFonts w:ascii="Times New Roman" w:hAnsi="Times New Roman" w:cs="Times New Roman"/>
                                      <w:caps/>
                                      <w:color w:val="5B9BD5" w:themeColor="accent1"/>
                                      <w:sz w:val="64"/>
                                      <w:szCs w:val="64"/>
                                    </w:rPr>
                                    <w:alias w:val="Title"/>
                                    <w:tag w:val=""/>
                                    <w:id w:val="-82905531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2218E" w:rsidRPr="0082218E">
                                      <w:rPr>
                                        <w:rFonts w:ascii="Times New Roman" w:hAnsi="Times New Roman" w:cs="Times New Roman"/>
                                        <w:caps/>
                                        <w:color w:val="5B9BD5" w:themeColor="accent1"/>
                                        <w:sz w:val="64"/>
                                        <w:szCs w:val="64"/>
                                      </w:rPr>
                                      <w:t>Understanding the potential for conflict in the south china sea</w:t>
                                    </w:r>
                                  </w:sdtContent>
                                </w:sdt>
                              </w:p>
                              <w:sdt>
                                <w:sdtPr>
                                  <w:rPr>
                                    <w:rFonts w:ascii="Times New Roman" w:hAnsi="Times New Roman" w:cs="Times New Roman"/>
                                    <w:color w:val="404040" w:themeColor="text1" w:themeTint="BF"/>
                                    <w:sz w:val="36"/>
                                    <w:szCs w:val="36"/>
                                  </w:rPr>
                                  <w:alias w:val="Subtitle"/>
                                  <w:tag w:val=""/>
                                  <w:id w:val="409665950"/>
                                  <w:showingPlcHdr/>
                                  <w:dataBinding w:prefixMappings="xmlns:ns0='http://purl.org/dc/elements/1.1/' xmlns:ns1='http://schemas.openxmlformats.org/package/2006/metadata/core-properties' " w:xpath="/ns1:coreProperties[1]/ns0:subject[1]" w:storeItemID="{6C3C8BC8-F283-45AE-878A-BAB7291924A1}"/>
                                  <w:text/>
                                </w:sdtPr>
                                <w:sdtEndPr/>
                                <w:sdtContent>
                                  <w:p w14:paraId="7ABB11AA" w14:textId="3E495BF6" w:rsidR="0082218E" w:rsidRPr="0082218E" w:rsidRDefault="0082218E">
                                    <w:pPr>
                                      <w:jc w:val="right"/>
                                      <w:rPr>
                                        <w:rFonts w:ascii="Times New Roman" w:hAnsi="Times New Roman" w:cs="Times New Roman"/>
                                        <w:smallCaps/>
                                        <w:color w:val="404040" w:themeColor="text1" w:themeTint="BF"/>
                                        <w:sz w:val="36"/>
                                        <w:szCs w:val="36"/>
                                      </w:rPr>
                                    </w:pPr>
                                    <w:r w:rsidRPr="0082218E">
                                      <w:rPr>
                                        <w:rFonts w:ascii="Times New Roman" w:hAnsi="Times New Roman" w:cs="Times New Roman"/>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FE06D43" id="Text Box 1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7245CC49" w14:textId="63B1B2B2" w:rsidR="0082218E" w:rsidRPr="0082218E" w:rsidRDefault="0082218E">
                          <w:pPr>
                            <w:jc w:val="right"/>
                            <w:rPr>
                              <w:rFonts w:ascii="Times New Roman" w:hAnsi="Times New Roman" w:cs="Times New Roman"/>
                              <w:color w:val="5B9BD5" w:themeColor="accent1"/>
                              <w:sz w:val="64"/>
                              <w:szCs w:val="64"/>
                            </w:rPr>
                          </w:pPr>
                          <w:sdt>
                            <w:sdtPr>
                              <w:rPr>
                                <w:rFonts w:ascii="Times New Roman" w:hAnsi="Times New Roman" w:cs="Times New Roman"/>
                                <w:caps/>
                                <w:color w:val="5B9BD5" w:themeColor="accent1"/>
                                <w:sz w:val="64"/>
                                <w:szCs w:val="64"/>
                              </w:rPr>
                              <w:alias w:val="Title"/>
                              <w:tag w:val=""/>
                              <w:id w:val="-82905531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82218E">
                                <w:rPr>
                                  <w:rFonts w:ascii="Times New Roman" w:hAnsi="Times New Roman" w:cs="Times New Roman"/>
                                  <w:caps/>
                                  <w:color w:val="5B9BD5" w:themeColor="accent1"/>
                                  <w:sz w:val="64"/>
                                  <w:szCs w:val="64"/>
                                </w:rPr>
                                <w:t>Understanding the potential for conflict in the south china sea</w:t>
                              </w:r>
                            </w:sdtContent>
                          </w:sdt>
                        </w:p>
                        <w:sdt>
                          <w:sdtPr>
                            <w:rPr>
                              <w:rFonts w:ascii="Times New Roman" w:hAnsi="Times New Roman" w:cs="Times New Roman"/>
                              <w:color w:val="404040" w:themeColor="text1" w:themeTint="BF"/>
                              <w:sz w:val="36"/>
                              <w:szCs w:val="36"/>
                            </w:rPr>
                            <w:alias w:val="Subtitle"/>
                            <w:tag w:val=""/>
                            <w:id w:val="409665950"/>
                            <w:showingPlcHdr/>
                            <w:dataBinding w:prefixMappings="xmlns:ns0='http://purl.org/dc/elements/1.1/' xmlns:ns1='http://schemas.openxmlformats.org/package/2006/metadata/core-properties' " w:xpath="/ns1:coreProperties[1]/ns0:subject[1]" w:storeItemID="{6C3C8BC8-F283-45AE-878A-BAB7291924A1}"/>
                            <w:text/>
                          </w:sdtPr>
                          <w:sdtContent>
                            <w:p w14:paraId="7ABB11AA" w14:textId="3E495BF6" w:rsidR="0082218E" w:rsidRPr="0082218E" w:rsidRDefault="0082218E">
                              <w:pPr>
                                <w:jc w:val="right"/>
                                <w:rPr>
                                  <w:rFonts w:ascii="Times New Roman" w:hAnsi="Times New Roman" w:cs="Times New Roman"/>
                                  <w:smallCaps/>
                                  <w:color w:val="404040" w:themeColor="text1" w:themeTint="BF"/>
                                  <w:sz w:val="36"/>
                                  <w:szCs w:val="36"/>
                                </w:rPr>
                              </w:pPr>
                              <w:r w:rsidRPr="0082218E">
                                <w:rPr>
                                  <w:rFonts w:ascii="Times New Roman" w:hAnsi="Times New Roman" w:cs="Times New Roman"/>
                                  <w:color w:val="404040" w:themeColor="text1" w:themeTint="BF"/>
                                  <w:sz w:val="36"/>
                                  <w:szCs w:val="36"/>
                                </w:rPr>
                                <w:t xml:space="preserve">     </w:t>
                              </w:r>
                            </w:p>
                          </w:sdtContent>
                        </w:sdt>
                      </w:txbxContent>
                    </v:textbox>
                    <w10:wrap type="square" anchorx="page" anchory="page"/>
                  </v:shape>
                </w:pict>
              </mc:Fallback>
            </mc:AlternateContent>
          </w:r>
        </w:p>
        <w:p w14:paraId="37069124" w14:textId="34D694F1" w:rsidR="0082218E" w:rsidRDefault="0082218E">
          <w:pPr>
            <w:spacing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sdtContent>
    </w:sdt>
    <w:p w14:paraId="6EA06586" w14:textId="40C7409D" w:rsidR="004251DE" w:rsidRPr="004251DE" w:rsidRDefault="004251DE">
      <w:pPr>
        <w:spacing w:line="259" w:lineRule="auto"/>
        <w:rPr>
          <w:rFonts w:ascii="Times New Roman" w:hAnsi="Times New Roman" w:cs="Times New Roman"/>
          <w:b/>
          <w:sz w:val="24"/>
          <w:szCs w:val="24"/>
          <w:u w:val="single"/>
        </w:rPr>
      </w:pPr>
      <w:r w:rsidRPr="004251DE">
        <w:rPr>
          <w:rFonts w:ascii="Times New Roman" w:hAnsi="Times New Roman" w:cs="Times New Roman"/>
          <w:b/>
          <w:sz w:val="24"/>
          <w:szCs w:val="24"/>
          <w:u w:val="single"/>
        </w:rPr>
        <w:lastRenderedPageBreak/>
        <w:t>Abstract</w:t>
      </w:r>
    </w:p>
    <w:p w14:paraId="41FA3F56" w14:textId="6E4089BC" w:rsidR="00F77E2D" w:rsidRDefault="001D07FC" w:rsidP="00C6672B">
      <w:pPr>
        <w:spacing w:line="480" w:lineRule="auto"/>
        <w:ind w:firstLine="720"/>
        <w:rPr>
          <w:rFonts w:ascii="Times New Roman" w:hAnsi="Times New Roman" w:cs="Times New Roman"/>
          <w:sz w:val="24"/>
          <w:szCs w:val="24"/>
        </w:rPr>
      </w:pPr>
      <w:r w:rsidRPr="001D07FC">
        <w:rPr>
          <w:rFonts w:ascii="Times New Roman" w:hAnsi="Times New Roman" w:cs="Times New Roman"/>
          <w:sz w:val="24"/>
          <w:szCs w:val="24"/>
        </w:rPr>
        <w:t>Foreign policymakers, academics, and regional pundits have all acknowledged the importance of the South China Sea. This region, rich in resources and trade, is the subject of intense territorial contest and is perpetually at risk for escalation and confrontation. This research analyzes the potential for conflict in the South China Sea by examining when and why China has used force in its past territorial disputes. Current theories in international relations offer multiple competing explanations fo</w:t>
      </w:r>
      <w:r w:rsidR="00A82702">
        <w:rPr>
          <w:rFonts w:ascii="Times New Roman" w:hAnsi="Times New Roman" w:cs="Times New Roman"/>
          <w:sz w:val="24"/>
          <w:szCs w:val="24"/>
        </w:rPr>
        <w:t>r when and why states use force, highlighting d</w:t>
      </w:r>
      <w:r w:rsidRPr="001D07FC">
        <w:rPr>
          <w:rFonts w:ascii="Times New Roman" w:hAnsi="Times New Roman" w:cs="Times New Roman"/>
          <w:sz w:val="24"/>
          <w:szCs w:val="24"/>
        </w:rPr>
        <w:t>ifferent</w:t>
      </w:r>
      <w:r w:rsidR="00A82702">
        <w:rPr>
          <w:rFonts w:ascii="Times New Roman" w:hAnsi="Times New Roman" w:cs="Times New Roman"/>
          <w:sz w:val="24"/>
          <w:szCs w:val="24"/>
        </w:rPr>
        <w:t xml:space="preserve"> explanatory</w:t>
      </w:r>
      <w:r w:rsidRPr="001D07FC">
        <w:rPr>
          <w:rFonts w:ascii="Times New Roman" w:hAnsi="Times New Roman" w:cs="Times New Roman"/>
          <w:sz w:val="24"/>
          <w:szCs w:val="24"/>
        </w:rPr>
        <w:t xml:space="preserve"> variables, such as military might, economic interdependence, and regional norms. Current scholarship has yet to conduct a historical analysis and apply these variables to the territorial disputes in the South China Sea. This research will address this gap by offering a qualitative case comparison focusing on three distinct periods of Chinese foreign policy: the first era characterized by assertive claims and violent conflict, </w:t>
      </w:r>
      <w:r w:rsidR="00F77E2D">
        <w:rPr>
          <w:rFonts w:ascii="Times New Roman" w:hAnsi="Times New Roman" w:cs="Times New Roman"/>
          <w:sz w:val="24"/>
          <w:szCs w:val="24"/>
        </w:rPr>
        <w:t>a</w:t>
      </w:r>
      <w:r w:rsidRPr="001D07FC">
        <w:rPr>
          <w:rFonts w:ascii="Times New Roman" w:hAnsi="Times New Roman" w:cs="Times New Roman"/>
          <w:sz w:val="24"/>
          <w:szCs w:val="24"/>
        </w:rPr>
        <w:t xml:space="preserve"> </w:t>
      </w:r>
      <w:r w:rsidR="00F77E2D">
        <w:rPr>
          <w:rFonts w:ascii="Times New Roman" w:hAnsi="Times New Roman" w:cs="Times New Roman"/>
          <w:sz w:val="24"/>
          <w:szCs w:val="24"/>
        </w:rPr>
        <w:t>second period of diplomatic and economic engagement</w:t>
      </w:r>
      <w:r w:rsidRPr="001D07FC">
        <w:rPr>
          <w:rFonts w:ascii="Times New Roman" w:hAnsi="Times New Roman" w:cs="Times New Roman"/>
          <w:sz w:val="24"/>
          <w:szCs w:val="24"/>
        </w:rPr>
        <w:t xml:space="preserve"> known as the “Charm Offensive,” and the third </w:t>
      </w:r>
      <w:r w:rsidR="00F77E2D">
        <w:rPr>
          <w:rFonts w:ascii="Times New Roman" w:hAnsi="Times New Roman" w:cs="Times New Roman"/>
          <w:sz w:val="24"/>
          <w:szCs w:val="24"/>
        </w:rPr>
        <w:t>demarcating a renewal of</w:t>
      </w:r>
      <w:r w:rsidRPr="001D07FC">
        <w:rPr>
          <w:rFonts w:ascii="Times New Roman" w:hAnsi="Times New Roman" w:cs="Times New Roman"/>
          <w:sz w:val="24"/>
          <w:szCs w:val="24"/>
        </w:rPr>
        <w:t xml:space="preserve"> Chinese aggression. These cases are analyzed through Mill’s method of difference, incorporating historical analysis and quantitative data to analyze explanatory variables for China’s use of</w:t>
      </w:r>
      <w:r w:rsidR="00F77E2D">
        <w:rPr>
          <w:rFonts w:ascii="Times New Roman" w:hAnsi="Times New Roman" w:cs="Times New Roman"/>
          <w:sz w:val="24"/>
          <w:szCs w:val="24"/>
        </w:rPr>
        <w:t xml:space="preserve"> force in territorial disputes. Evidence collected concludes that</w:t>
      </w:r>
      <w:r w:rsidRPr="001D07FC">
        <w:rPr>
          <w:rFonts w:ascii="Times New Roman" w:hAnsi="Times New Roman" w:cs="Times New Roman"/>
          <w:sz w:val="24"/>
          <w:szCs w:val="24"/>
        </w:rPr>
        <w:t xml:space="preserve"> economic interdependence </w:t>
      </w:r>
      <w:r w:rsidR="00F77E2D">
        <w:rPr>
          <w:rFonts w:ascii="Times New Roman" w:hAnsi="Times New Roman" w:cs="Times New Roman"/>
          <w:sz w:val="24"/>
          <w:szCs w:val="24"/>
        </w:rPr>
        <w:t>is</w:t>
      </w:r>
      <w:r w:rsidRPr="001D07FC">
        <w:rPr>
          <w:rFonts w:ascii="Times New Roman" w:hAnsi="Times New Roman" w:cs="Times New Roman"/>
          <w:sz w:val="24"/>
          <w:szCs w:val="24"/>
        </w:rPr>
        <w:t xml:space="preserve"> the </w:t>
      </w:r>
      <w:r w:rsidR="00F77E2D">
        <w:rPr>
          <w:rFonts w:ascii="Times New Roman" w:hAnsi="Times New Roman" w:cs="Times New Roman"/>
          <w:sz w:val="24"/>
          <w:szCs w:val="24"/>
        </w:rPr>
        <w:t xml:space="preserve">single </w:t>
      </w:r>
      <w:r w:rsidRPr="001D07FC">
        <w:rPr>
          <w:rFonts w:ascii="Times New Roman" w:hAnsi="Times New Roman" w:cs="Times New Roman"/>
          <w:sz w:val="24"/>
          <w:szCs w:val="24"/>
        </w:rPr>
        <w:t xml:space="preserve">strongest constraining force in preventing the </w:t>
      </w:r>
      <w:r w:rsidR="00F77E2D">
        <w:rPr>
          <w:rFonts w:ascii="Times New Roman" w:hAnsi="Times New Roman" w:cs="Times New Roman"/>
          <w:sz w:val="24"/>
          <w:szCs w:val="24"/>
        </w:rPr>
        <w:t>use of force</w:t>
      </w:r>
      <w:r w:rsidRPr="001D07FC">
        <w:rPr>
          <w:rFonts w:ascii="Times New Roman" w:hAnsi="Times New Roman" w:cs="Times New Roman"/>
          <w:sz w:val="24"/>
          <w:szCs w:val="24"/>
        </w:rPr>
        <w:t xml:space="preserve"> in the South China Sea. The results of this research will work to aid policymakers in future conflict prevention.</w:t>
      </w:r>
    </w:p>
    <w:p w14:paraId="1A44B7D8" w14:textId="56F64D24" w:rsidR="004251DE" w:rsidRDefault="004251DE">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520788C1" w14:textId="543BEECB" w:rsidR="00234C1E" w:rsidRPr="00234C1E" w:rsidRDefault="00234C1E" w:rsidP="00234C1E">
      <w:pPr>
        <w:spacing w:after="0" w:line="480" w:lineRule="auto"/>
        <w:rPr>
          <w:rFonts w:ascii="Times New Roman" w:hAnsi="Times New Roman" w:cs="Times New Roman"/>
          <w:b/>
          <w:sz w:val="24"/>
          <w:szCs w:val="24"/>
          <w:u w:val="single"/>
        </w:rPr>
      </w:pPr>
      <w:r w:rsidRPr="00234C1E">
        <w:rPr>
          <w:rFonts w:ascii="Times New Roman" w:hAnsi="Times New Roman" w:cs="Times New Roman"/>
          <w:b/>
          <w:sz w:val="24"/>
          <w:szCs w:val="24"/>
          <w:u w:val="single"/>
        </w:rPr>
        <w:lastRenderedPageBreak/>
        <w:t>Introduction</w:t>
      </w:r>
    </w:p>
    <w:p w14:paraId="6AB7ED59" w14:textId="1D975794" w:rsidR="00D73AA2" w:rsidRPr="002A3C34" w:rsidRDefault="00D73AA2" w:rsidP="00D73AA2">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This paper analyzes the potential for conflict in the South China Sea by conducting a qualitative case study comparison. My research seeks to help explain China’s use of force in territorial disputes – specifically by contrasting China’s strategy of escalation in </w:t>
      </w:r>
      <w:r w:rsidR="004D7E82">
        <w:rPr>
          <w:rFonts w:ascii="Times New Roman" w:hAnsi="Times New Roman" w:cs="Times New Roman"/>
          <w:sz w:val="24"/>
          <w:szCs w:val="24"/>
        </w:rPr>
        <w:t xml:space="preserve">previous decades </w:t>
      </w:r>
      <w:r w:rsidRPr="002A3C34">
        <w:rPr>
          <w:rFonts w:ascii="Times New Roman" w:hAnsi="Times New Roman" w:cs="Times New Roman"/>
          <w:sz w:val="24"/>
          <w:szCs w:val="24"/>
        </w:rPr>
        <w:t>to the current absence of violent conflict in the South China Sea.</w:t>
      </w:r>
      <w:r w:rsidR="00F144D9">
        <w:rPr>
          <w:rFonts w:ascii="Times New Roman" w:hAnsi="Times New Roman" w:cs="Times New Roman"/>
          <w:sz w:val="24"/>
          <w:szCs w:val="24"/>
        </w:rPr>
        <w:t xml:space="preserve"> </w:t>
      </w:r>
      <w:r w:rsidRPr="002A3C34">
        <w:rPr>
          <w:rFonts w:ascii="Times New Roman" w:hAnsi="Times New Roman" w:cs="Times New Roman"/>
          <w:sz w:val="24"/>
          <w:szCs w:val="24"/>
        </w:rPr>
        <w:t xml:space="preserve">This </w:t>
      </w:r>
      <w:r w:rsidR="004D7E82">
        <w:rPr>
          <w:rFonts w:ascii="Times New Roman" w:hAnsi="Times New Roman" w:cs="Times New Roman"/>
          <w:sz w:val="24"/>
          <w:szCs w:val="24"/>
        </w:rPr>
        <w:t>puzzle</w:t>
      </w:r>
      <w:r w:rsidRPr="002A3C34">
        <w:rPr>
          <w:rFonts w:ascii="Times New Roman" w:hAnsi="Times New Roman" w:cs="Times New Roman"/>
          <w:sz w:val="24"/>
          <w:szCs w:val="24"/>
        </w:rPr>
        <w:t xml:space="preserve"> is supported by</w:t>
      </w:r>
      <w:r w:rsidR="004D7E82">
        <w:rPr>
          <w:rFonts w:ascii="Times New Roman" w:hAnsi="Times New Roman" w:cs="Times New Roman"/>
          <w:sz w:val="24"/>
          <w:szCs w:val="24"/>
        </w:rPr>
        <w:t xml:space="preserve"> prevalent</w:t>
      </w:r>
      <w:r w:rsidRPr="002A3C34">
        <w:rPr>
          <w:rFonts w:ascii="Times New Roman" w:hAnsi="Times New Roman" w:cs="Times New Roman"/>
          <w:sz w:val="24"/>
          <w:szCs w:val="24"/>
        </w:rPr>
        <w:t xml:space="preserve"> theoretical </w:t>
      </w:r>
      <w:r w:rsidR="004D7E82">
        <w:rPr>
          <w:rFonts w:ascii="Times New Roman" w:hAnsi="Times New Roman" w:cs="Times New Roman"/>
          <w:sz w:val="24"/>
          <w:szCs w:val="24"/>
        </w:rPr>
        <w:t xml:space="preserve">explanations </w:t>
      </w:r>
      <w:r w:rsidRPr="002A3C34">
        <w:rPr>
          <w:rFonts w:ascii="Times New Roman" w:hAnsi="Times New Roman" w:cs="Times New Roman"/>
          <w:sz w:val="24"/>
          <w:szCs w:val="24"/>
        </w:rPr>
        <w:t xml:space="preserve">and empirical </w:t>
      </w:r>
      <w:r w:rsidR="004D7E82">
        <w:rPr>
          <w:rFonts w:ascii="Times New Roman" w:hAnsi="Times New Roman" w:cs="Times New Roman"/>
          <w:sz w:val="24"/>
          <w:szCs w:val="24"/>
        </w:rPr>
        <w:t>findings</w:t>
      </w:r>
      <w:r w:rsidRPr="002A3C34">
        <w:rPr>
          <w:rFonts w:ascii="Times New Roman" w:hAnsi="Times New Roman" w:cs="Times New Roman"/>
          <w:sz w:val="24"/>
          <w:szCs w:val="24"/>
        </w:rPr>
        <w:t>. Historically, territory has been the most frequent and consistent cause of violent conflict.</w:t>
      </w:r>
      <w:r w:rsidRPr="002A3C34">
        <w:rPr>
          <w:rStyle w:val="FootnoteReference"/>
          <w:rFonts w:ascii="Times New Roman" w:hAnsi="Times New Roman" w:cs="Times New Roman"/>
          <w:sz w:val="24"/>
          <w:szCs w:val="24"/>
        </w:rPr>
        <w:footnoteReference w:id="1"/>
      </w:r>
      <w:r w:rsidRPr="002A3C34">
        <w:rPr>
          <w:rFonts w:ascii="Times New Roman" w:hAnsi="Times New Roman" w:cs="Times New Roman"/>
          <w:sz w:val="24"/>
          <w:szCs w:val="24"/>
        </w:rPr>
        <w:t xml:space="preserve"> It is for the same reasoning that scholars are concerned with China’s territorial disputes in general.</w:t>
      </w:r>
      <w:r w:rsidRPr="002A3C34">
        <w:rPr>
          <w:rStyle w:val="FootnoteReference"/>
          <w:rFonts w:ascii="Times New Roman" w:hAnsi="Times New Roman" w:cs="Times New Roman"/>
          <w:sz w:val="24"/>
          <w:szCs w:val="24"/>
        </w:rPr>
        <w:footnoteReference w:id="2"/>
      </w:r>
      <w:r w:rsidRPr="002A3C34">
        <w:rPr>
          <w:rFonts w:ascii="Times New Roman" w:hAnsi="Times New Roman" w:cs="Times New Roman"/>
          <w:sz w:val="24"/>
          <w:szCs w:val="24"/>
        </w:rPr>
        <w:t xml:space="preserve"> Among Sinologists, understanding China’s past uses of force in territorial disputes thus offers an understanding of the potential for violent conflict in East Asia.</w:t>
      </w:r>
      <w:r w:rsidRPr="002A3C34">
        <w:rPr>
          <w:rStyle w:val="FootnoteReference"/>
          <w:rFonts w:ascii="Times New Roman" w:hAnsi="Times New Roman" w:cs="Times New Roman"/>
          <w:sz w:val="24"/>
          <w:szCs w:val="24"/>
        </w:rPr>
        <w:footnoteReference w:id="3"/>
      </w:r>
      <w:r w:rsidRPr="002A3C34">
        <w:rPr>
          <w:rFonts w:ascii="Times New Roman" w:hAnsi="Times New Roman" w:cs="Times New Roman"/>
          <w:sz w:val="24"/>
          <w:szCs w:val="24"/>
        </w:rPr>
        <w:t xml:space="preserve"> </w:t>
      </w:r>
      <w:r w:rsidR="004D7E82">
        <w:rPr>
          <w:rFonts w:ascii="Times New Roman" w:hAnsi="Times New Roman" w:cs="Times New Roman"/>
          <w:sz w:val="24"/>
          <w:szCs w:val="24"/>
        </w:rPr>
        <w:t>This research seeks to understand the conditions of conflict in an attempt to help</w:t>
      </w:r>
      <w:r w:rsidRPr="002A3C34">
        <w:rPr>
          <w:rFonts w:ascii="Times New Roman" w:hAnsi="Times New Roman" w:cs="Times New Roman"/>
          <w:sz w:val="24"/>
          <w:szCs w:val="24"/>
        </w:rPr>
        <w:t xml:space="preserve"> prevent it. Th</w:t>
      </w:r>
      <w:r w:rsidR="004D7E82">
        <w:rPr>
          <w:rFonts w:ascii="Times New Roman" w:hAnsi="Times New Roman" w:cs="Times New Roman"/>
          <w:sz w:val="24"/>
          <w:szCs w:val="24"/>
        </w:rPr>
        <w:t>is</w:t>
      </w:r>
      <w:r w:rsidRPr="002A3C34">
        <w:rPr>
          <w:rFonts w:ascii="Times New Roman" w:hAnsi="Times New Roman" w:cs="Times New Roman"/>
          <w:sz w:val="24"/>
          <w:szCs w:val="24"/>
        </w:rPr>
        <w:t xml:space="preserve"> question also more broadly speaks to a larger theoretical debate within international relations thought – </w:t>
      </w:r>
      <w:r w:rsidR="004D7E82">
        <w:rPr>
          <w:rFonts w:ascii="Times New Roman" w:hAnsi="Times New Roman" w:cs="Times New Roman"/>
          <w:sz w:val="24"/>
          <w:szCs w:val="24"/>
        </w:rPr>
        <w:t>how and when</w:t>
      </w:r>
      <w:r w:rsidRPr="002A3C34">
        <w:rPr>
          <w:rFonts w:ascii="Times New Roman" w:hAnsi="Times New Roman" w:cs="Times New Roman"/>
          <w:sz w:val="24"/>
          <w:szCs w:val="24"/>
        </w:rPr>
        <w:t xml:space="preserve"> do states decide to use force? </w:t>
      </w:r>
    </w:p>
    <w:p w14:paraId="2D195CCE" w14:textId="022C31C1" w:rsidR="00D73AA2" w:rsidRPr="002A3C34" w:rsidRDefault="00D73AA2" w:rsidP="00D73AA2">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Of course, there are more specific reasons as to why the South China Sea is uniquely important. The South China Sea represents a host of geopolitical interests and territorial disputes, neatly wrapped into </w:t>
      </w:r>
      <w:r w:rsidR="00C75D69">
        <w:rPr>
          <w:rFonts w:ascii="Times New Roman" w:hAnsi="Times New Roman" w:cs="Times New Roman"/>
          <w:sz w:val="24"/>
          <w:szCs w:val="24"/>
        </w:rPr>
        <w:t>an area</w:t>
      </w:r>
      <w:r w:rsidRPr="002A3C34">
        <w:rPr>
          <w:rFonts w:ascii="Times New Roman" w:hAnsi="Times New Roman" w:cs="Times New Roman"/>
          <w:sz w:val="24"/>
          <w:szCs w:val="24"/>
        </w:rPr>
        <w:t xml:space="preserve"> a little larger than the Caribbean. Current territorial disputes involve China, Taiwan, the Philippines, Vietnam, Malaysia, and Brunei, and initially began in 1951 when the People’s Republic of China formally claimed the Spratly and Paracel Islands.</w:t>
      </w:r>
      <w:r w:rsidRPr="002A3C34">
        <w:rPr>
          <w:rStyle w:val="FootnoteReference"/>
          <w:rFonts w:ascii="Times New Roman" w:hAnsi="Times New Roman" w:cs="Times New Roman"/>
          <w:sz w:val="24"/>
          <w:szCs w:val="24"/>
        </w:rPr>
        <w:footnoteReference w:id="4"/>
      </w:r>
      <w:r w:rsidRPr="002A3C34">
        <w:rPr>
          <w:rFonts w:ascii="Times New Roman" w:hAnsi="Times New Roman" w:cs="Times New Roman"/>
          <w:sz w:val="24"/>
          <w:szCs w:val="24"/>
        </w:rPr>
        <w:t xml:space="preserve"> Why the disputes have persisted for decades becomes clearer upon closer inspection.</w:t>
      </w:r>
      <w:r w:rsidRPr="00E94819">
        <w:rPr>
          <w:rFonts w:ascii="Times New Roman" w:hAnsi="Times New Roman" w:cs="Times New Roman"/>
          <w:sz w:val="24"/>
          <w:szCs w:val="24"/>
          <w:vertAlign w:val="superscript"/>
        </w:rPr>
        <w:footnoteReference w:id="5"/>
      </w:r>
      <w:r w:rsidRPr="002A3C34">
        <w:rPr>
          <w:rFonts w:ascii="Times New Roman" w:hAnsi="Times New Roman" w:cs="Times New Roman"/>
          <w:sz w:val="24"/>
          <w:szCs w:val="24"/>
        </w:rPr>
        <w:t xml:space="preserve"> The South China </w:t>
      </w:r>
      <w:r w:rsidRPr="002A3C34">
        <w:rPr>
          <w:rFonts w:ascii="Times New Roman" w:hAnsi="Times New Roman" w:cs="Times New Roman"/>
          <w:sz w:val="24"/>
          <w:szCs w:val="24"/>
        </w:rPr>
        <w:lastRenderedPageBreak/>
        <w:t>Sea is home to substantial fisheries, potentially vast reserves of energy (some estimates reaching 70.78 billion tons of oil and natural gas),</w:t>
      </w:r>
      <w:r w:rsidRPr="002A3C34">
        <w:rPr>
          <w:rStyle w:val="FootnoteReference"/>
          <w:rFonts w:ascii="Times New Roman" w:hAnsi="Times New Roman" w:cs="Times New Roman"/>
          <w:sz w:val="24"/>
          <w:szCs w:val="24"/>
        </w:rPr>
        <w:footnoteReference w:id="6"/>
      </w:r>
      <w:r w:rsidRPr="002A3C34">
        <w:rPr>
          <w:rFonts w:ascii="Times New Roman" w:hAnsi="Times New Roman" w:cs="Times New Roman"/>
          <w:sz w:val="24"/>
          <w:szCs w:val="24"/>
        </w:rPr>
        <w:t xml:space="preserve"> and approximately $5.3 trillion in global trade each year (the Straits of Malacca representing 40% of global trade alone).</w:t>
      </w:r>
      <w:r w:rsidRPr="002A3C34">
        <w:rPr>
          <w:rStyle w:val="FootnoteReference"/>
          <w:rFonts w:ascii="Times New Roman" w:hAnsi="Times New Roman" w:cs="Times New Roman"/>
          <w:sz w:val="24"/>
          <w:szCs w:val="24"/>
        </w:rPr>
        <w:footnoteReference w:id="7"/>
      </w:r>
      <w:r w:rsidRPr="002A3C34">
        <w:rPr>
          <w:rFonts w:ascii="Times New Roman" w:hAnsi="Times New Roman" w:cs="Times New Roman"/>
          <w:sz w:val="24"/>
          <w:szCs w:val="24"/>
        </w:rPr>
        <w:t xml:space="preserve"> Such incentives for conflict and control, already considerable, have been significantly exacerbated since 2009, when a new phase of Chinese foreign policy reasserted aggressive Chinese maritime and territorial claims in the region.</w:t>
      </w:r>
      <w:r w:rsidRPr="002A3C34">
        <w:rPr>
          <w:rStyle w:val="FootnoteReference"/>
          <w:rFonts w:ascii="Times New Roman" w:hAnsi="Times New Roman" w:cs="Times New Roman"/>
          <w:sz w:val="24"/>
          <w:szCs w:val="24"/>
        </w:rPr>
        <w:footnoteReference w:id="8"/>
      </w:r>
      <w:r w:rsidRPr="002A3C34">
        <w:rPr>
          <w:rFonts w:ascii="Times New Roman" w:hAnsi="Times New Roman" w:cs="Times New Roman"/>
          <w:sz w:val="24"/>
          <w:szCs w:val="24"/>
        </w:rPr>
        <w:t xml:space="preserve"> The current situation continues to concern many ASEAN countries and the United States as China has compounded </w:t>
      </w:r>
      <w:r w:rsidR="00921AA6">
        <w:rPr>
          <w:rFonts w:ascii="Times New Roman" w:hAnsi="Times New Roman" w:cs="Times New Roman"/>
          <w:sz w:val="24"/>
          <w:szCs w:val="24"/>
        </w:rPr>
        <w:t>its exorbitant “Nine Dash Line” claim</w:t>
      </w:r>
      <w:r w:rsidRPr="002A3C34">
        <w:rPr>
          <w:rFonts w:ascii="Times New Roman" w:hAnsi="Times New Roman" w:cs="Times New Roman"/>
          <w:sz w:val="24"/>
          <w:szCs w:val="24"/>
        </w:rPr>
        <w:t xml:space="preserve"> with a massive military buildup and land reclamation efforts in the South China Sea.</w:t>
      </w:r>
      <w:r w:rsidRPr="002A3C34">
        <w:rPr>
          <w:rStyle w:val="FootnoteReference"/>
          <w:rFonts w:ascii="Times New Roman" w:hAnsi="Times New Roman" w:cs="Times New Roman"/>
          <w:sz w:val="24"/>
          <w:szCs w:val="24"/>
        </w:rPr>
        <w:footnoteReference w:id="9"/>
      </w:r>
      <w:r w:rsidRPr="002A3C34">
        <w:rPr>
          <w:rFonts w:ascii="Times New Roman" w:hAnsi="Times New Roman" w:cs="Times New Roman"/>
          <w:sz w:val="24"/>
          <w:szCs w:val="24"/>
        </w:rPr>
        <w:t xml:space="preserve"> </w:t>
      </w:r>
    </w:p>
    <w:p w14:paraId="410A0CC6" w14:textId="2E4BD047" w:rsidR="00D73AA2" w:rsidRPr="002A3C34" w:rsidRDefault="00D73AA2" w:rsidP="00D73AA2">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This paper first </w:t>
      </w:r>
      <w:r w:rsidR="00921AA6">
        <w:rPr>
          <w:rFonts w:ascii="Times New Roman" w:hAnsi="Times New Roman" w:cs="Times New Roman"/>
          <w:sz w:val="24"/>
          <w:szCs w:val="24"/>
        </w:rPr>
        <w:t>begins</w:t>
      </w:r>
      <w:r w:rsidRPr="002A3C34">
        <w:rPr>
          <w:rFonts w:ascii="Times New Roman" w:hAnsi="Times New Roman" w:cs="Times New Roman"/>
          <w:sz w:val="24"/>
          <w:szCs w:val="24"/>
        </w:rPr>
        <w:t xml:space="preserve"> with a </w:t>
      </w:r>
      <w:r w:rsidR="00C75D69">
        <w:rPr>
          <w:rFonts w:ascii="Times New Roman" w:hAnsi="Times New Roman" w:cs="Times New Roman"/>
          <w:sz w:val="24"/>
          <w:szCs w:val="24"/>
        </w:rPr>
        <w:t>review of other scholarly works</w:t>
      </w:r>
      <w:r w:rsidRPr="002A3C34">
        <w:rPr>
          <w:rFonts w:ascii="Times New Roman" w:hAnsi="Times New Roman" w:cs="Times New Roman"/>
          <w:sz w:val="24"/>
          <w:szCs w:val="24"/>
        </w:rPr>
        <w:t xml:space="preserve">, analyzing </w:t>
      </w:r>
      <w:r w:rsidR="009C209E">
        <w:rPr>
          <w:rFonts w:ascii="Times New Roman" w:hAnsi="Times New Roman" w:cs="Times New Roman"/>
          <w:sz w:val="24"/>
          <w:szCs w:val="24"/>
        </w:rPr>
        <w:t>prevailing</w:t>
      </w:r>
      <w:r w:rsidRPr="002A3C34">
        <w:rPr>
          <w:rFonts w:ascii="Times New Roman" w:hAnsi="Times New Roman" w:cs="Times New Roman"/>
          <w:sz w:val="24"/>
          <w:szCs w:val="24"/>
        </w:rPr>
        <w:t xml:space="preserve"> attempts </w:t>
      </w:r>
      <w:r w:rsidR="009C209E">
        <w:rPr>
          <w:rFonts w:ascii="Times New Roman" w:hAnsi="Times New Roman" w:cs="Times New Roman"/>
          <w:sz w:val="24"/>
          <w:szCs w:val="24"/>
        </w:rPr>
        <w:t xml:space="preserve">in international relations theory </w:t>
      </w:r>
      <w:r w:rsidRPr="002A3C34">
        <w:rPr>
          <w:rFonts w:ascii="Times New Roman" w:hAnsi="Times New Roman" w:cs="Times New Roman"/>
          <w:sz w:val="24"/>
          <w:szCs w:val="24"/>
        </w:rPr>
        <w:t xml:space="preserve">to explain the use of force. </w:t>
      </w:r>
      <w:r w:rsidR="00921AA6">
        <w:rPr>
          <w:rFonts w:ascii="Times New Roman" w:hAnsi="Times New Roman" w:cs="Times New Roman"/>
          <w:sz w:val="24"/>
          <w:szCs w:val="24"/>
        </w:rPr>
        <w:t>The l</w:t>
      </w:r>
      <w:r w:rsidR="009C209E">
        <w:rPr>
          <w:rFonts w:ascii="Times New Roman" w:hAnsi="Times New Roman" w:cs="Times New Roman"/>
          <w:sz w:val="24"/>
          <w:szCs w:val="24"/>
        </w:rPr>
        <w:t xml:space="preserve">iterature reviewed includes preeminent schools of thought: </w:t>
      </w:r>
      <w:r w:rsidRPr="002A3C34">
        <w:rPr>
          <w:rFonts w:ascii="Times New Roman" w:hAnsi="Times New Roman" w:cs="Times New Roman"/>
          <w:sz w:val="24"/>
          <w:szCs w:val="24"/>
        </w:rPr>
        <w:t>realism</w:t>
      </w:r>
      <w:r w:rsidR="009C209E">
        <w:rPr>
          <w:rFonts w:ascii="Times New Roman" w:hAnsi="Times New Roman" w:cs="Times New Roman"/>
          <w:sz w:val="24"/>
          <w:szCs w:val="24"/>
        </w:rPr>
        <w:t>,</w:t>
      </w:r>
      <w:r w:rsidRPr="002A3C34">
        <w:rPr>
          <w:rFonts w:ascii="Times New Roman" w:hAnsi="Times New Roman" w:cs="Times New Roman"/>
          <w:sz w:val="24"/>
          <w:szCs w:val="24"/>
        </w:rPr>
        <w:t xml:space="preserve"> liberalism</w:t>
      </w:r>
      <w:r w:rsidR="009C209E">
        <w:rPr>
          <w:rFonts w:ascii="Times New Roman" w:hAnsi="Times New Roman" w:cs="Times New Roman"/>
          <w:sz w:val="24"/>
          <w:szCs w:val="24"/>
        </w:rPr>
        <w:t>, and constructivism</w:t>
      </w:r>
      <w:r w:rsidRPr="002A3C34">
        <w:rPr>
          <w:rFonts w:ascii="Times New Roman" w:hAnsi="Times New Roman" w:cs="Times New Roman"/>
          <w:sz w:val="24"/>
          <w:szCs w:val="24"/>
        </w:rPr>
        <w:t xml:space="preserve">. This ongoing debate informs the situation in the South China Sea by offering competing explanations </w:t>
      </w:r>
      <w:r w:rsidR="009C209E">
        <w:rPr>
          <w:rFonts w:ascii="Times New Roman" w:hAnsi="Times New Roman" w:cs="Times New Roman"/>
          <w:sz w:val="24"/>
          <w:szCs w:val="24"/>
        </w:rPr>
        <w:t>for how and when states decide to use force.</w:t>
      </w:r>
    </w:p>
    <w:p w14:paraId="468A71F9" w14:textId="7BB1447B" w:rsidR="00E94819" w:rsidRDefault="00921AA6" w:rsidP="00D73A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w:t>
      </w:r>
      <w:r w:rsidR="00E94819" w:rsidRPr="002A3C34">
        <w:rPr>
          <w:rFonts w:ascii="Times New Roman" w:hAnsi="Times New Roman" w:cs="Times New Roman"/>
          <w:sz w:val="24"/>
          <w:szCs w:val="24"/>
        </w:rPr>
        <w:t xml:space="preserve"> research thus uses a state’s use of force as the dependent variable, which is tested by three independent variables.</w:t>
      </w:r>
      <w:r w:rsidR="00E94819" w:rsidRPr="002A3C34">
        <w:rPr>
          <w:rStyle w:val="FootnoteReference"/>
          <w:rFonts w:ascii="Times New Roman" w:hAnsi="Times New Roman" w:cs="Times New Roman"/>
          <w:sz w:val="24"/>
          <w:szCs w:val="24"/>
        </w:rPr>
        <w:footnoteReference w:id="10"/>
      </w:r>
      <w:r w:rsidR="00E94819" w:rsidRPr="002A3C34">
        <w:rPr>
          <w:rFonts w:ascii="Times New Roman" w:hAnsi="Times New Roman" w:cs="Times New Roman"/>
          <w:sz w:val="24"/>
          <w:szCs w:val="24"/>
        </w:rPr>
        <w:t xml:space="preserve"> These independent variables include </w:t>
      </w:r>
      <w:r w:rsidR="00E94819">
        <w:rPr>
          <w:rFonts w:ascii="Times New Roman" w:hAnsi="Times New Roman" w:cs="Times New Roman"/>
          <w:sz w:val="24"/>
          <w:szCs w:val="24"/>
        </w:rPr>
        <w:t xml:space="preserve">relative power, regional </w:t>
      </w:r>
      <w:r w:rsidR="00E94819">
        <w:rPr>
          <w:rFonts w:ascii="Times New Roman" w:hAnsi="Times New Roman" w:cs="Times New Roman"/>
          <w:sz w:val="24"/>
          <w:szCs w:val="24"/>
        </w:rPr>
        <w:lastRenderedPageBreak/>
        <w:t>normative frameworks</w:t>
      </w:r>
      <w:r w:rsidR="00E94819" w:rsidRPr="002A3C34">
        <w:rPr>
          <w:rFonts w:ascii="Times New Roman" w:hAnsi="Times New Roman" w:cs="Times New Roman"/>
          <w:sz w:val="24"/>
          <w:szCs w:val="24"/>
        </w:rPr>
        <w:t>,</w:t>
      </w:r>
      <w:r w:rsidR="00E94819">
        <w:rPr>
          <w:rFonts w:ascii="Times New Roman" w:hAnsi="Times New Roman" w:cs="Times New Roman"/>
          <w:sz w:val="24"/>
          <w:szCs w:val="24"/>
        </w:rPr>
        <w:t xml:space="preserve"> and economic interdependence,</w:t>
      </w:r>
      <w:r w:rsidR="00E94819" w:rsidRPr="002A3C34">
        <w:rPr>
          <w:rFonts w:ascii="Times New Roman" w:hAnsi="Times New Roman" w:cs="Times New Roman"/>
          <w:sz w:val="24"/>
          <w:szCs w:val="24"/>
        </w:rPr>
        <w:t xml:space="preserve"> all of which are supported by literature.</w:t>
      </w:r>
      <w:r w:rsidR="00E94819" w:rsidRPr="002A3C34">
        <w:rPr>
          <w:rStyle w:val="FootnoteReference"/>
          <w:rFonts w:ascii="Times New Roman" w:hAnsi="Times New Roman" w:cs="Times New Roman"/>
          <w:sz w:val="24"/>
          <w:szCs w:val="24"/>
        </w:rPr>
        <w:footnoteReference w:id="11"/>
      </w:r>
      <w:r w:rsidR="00E94819" w:rsidRPr="002A3C34">
        <w:rPr>
          <w:rFonts w:ascii="Times New Roman" w:hAnsi="Times New Roman" w:cs="Times New Roman"/>
          <w:sz w:val="24"/>
          <w:szCs w:val="24"/>
        </w:rPr>
        <w:t xml:space="preserve"> </w:t>
      </w:r>
      <w:r w:rsidR="002F3786">
        <w:rPr>
          <w:rFonts w:ascii="Times New Roman" w:hAnsi="Times New Roman" w:cs="Times New Roman"/>
          <w:sz w:val="24"/>
          <w:szCs w:val="24"/>
        </w:rPr>
        <w:t>I then analyze</w:t>
      </w:r>
      <w:r w:rsidR="00E94819" w:rsidRPr="002A3C34">
        <w:rPr>
          <w:rFonts w:ascii="Times New Roman" w:hAnsi="Times New Roman" w:cs="Times New Roman"/>
          <w:sz w:val="24"/>
          <w:szCs w:val="24"/>
        </w:rPr>
        <w:t xml:space="preserve"> data collected to </w:t>
      </w:r>
      <w:r w:rsidR="003418CA">
        <w:rPr>
          <w:rFonts w:ascii="Times New Roman" w:hAnsi="Times New Roman" w:cs="Times New Roman"/>
          <w:sz w:val="24"/>
          <w:szCs w:val="24"/>
        </w:rPr>
        <w:t>identify</w:t>
      </w:r>
      <w:r w:rsidR="00E94819" w:rsidRPr="002A3C34">
        <w:rPr>
          <w:rFonts w:ascii="Times New Roman" w:hAnsi="Times New Roman" w:cs="Times New Roman"/>
          <w:sz w:val="24"/>
          <w:szCs w:val="24"/>
        </w:rPr>
        <w:t xml:space="preserve"> the variables, if any, which share a</w:t>
      </w:r>
      <w:r w:rsidR="003418CA">
        <w:rPr>
          <w:rFonts w:ascii="Times New Roman" w:hAnsi="Times New Roman" w:cs="Times New Roman"/>
          <w:sz w:val="24"/>
          <w:szCs w:val="24"/>
        </w:rPr>
        <w:t xml:space="preserve"> potentially</w:t>
      </w:r>
      <w:r w:rsidR="00E94819" w:rsidRPr="002A3C34">
        <w:rPr>
          <w:rFonts w:ascii="Times New Roman" w:hAnsi="Times New Roman" w:cs="Times New Roman"/>
          <w:sz w:val="24"/>
          <w:szCs w:val="24"/>
        </w:rPr>
        <w:t xml:space="preserve"> </w:t>
      </w:r>
      <w:r w:rsidR="00BC304E">
        <w:rPr>
          <w:rFonts w:ascii="Times New Roman" w:hAnsi="Times New Roman" w:cs="Times New Roman"/>
          <w:sz w:val="24"/>
          <w:szCs w:val="24"/>
        </w:rPr>
        <w:t>causal</w:t>
      </w:r>
      <w:r w:rsidR="00E94819" w:rsidRPr="002A3C34">
        <w:rPr>
          <w:rFonts w:ascii="Times New Roman" w:hAnsi="Times New Roman" w:cs="Times New Roman"/>
          <w:sz w:val="24"/>
          <w:szCs w:val="24"/>
        </w:rPr>
        <w:t xml:space="preserve"> relationship with the constraint of the use of force.</w:t>
      </w:r>
    </w:p>
    <w:p w14:paraId="38341E96" w14:textId="40BC6E91" w:rsidR="00D73AA2" w:rsidRPr="002A3C34" w:rsidRDefault="00D73AA2" w:rsidP="00E94819">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As this research conducts a qualitative case comparison, t</w:t>
      </w:r>
      <w:r w:rsidR="009C209E">
        <w:rPr>
          <w:rFonts w:ascii="Times New Roman" w:hAnsi="Times New Roman" w:cs="Times New Roman"/>
          <w:sz w:val="24"/>
          <w:szCs w:val="24"/>
        </w:rPr>
        <w:t>hree</w:t>
      </w:r>
      <w:r w:rsidRPr="002A3C34">
        <w:rPr>
          <w:rFonts w:ascii="Times New Roman" w:hAnsi="Times New Roman" w:cs="Times New Roman"/>
          <w:sz w:val="24"/>
          <w:szCs w:val="24"/>
        </w:rPr>
        <w:t xml:space="preserve"> cases are </w:t>
      </w:r>
      <w:r w:rsidR="009C209E">
        <w:rPr>
          <w:rFonts w:ascii="Times New Roman" w:hAnsi="Times New Roman" w:cs="Times New Roman"/>
          <w:sz w:val="24"/>
          <w:szCs w:val="24"/>
        </w:rPr>
        <w:t xml:space="preserve">analyzed to test for a relationship between the use of force and </w:t>
      </w:r>
      <w:r w:rsidR="00E94819">
        <w:rPr>
          <w:rFonts w:ascii="Times New Roman" w:hAnsi="Times New Roman" w:cs="Times New Roman"/>
          <w:sz w:val="24"/>
          <w:szCs w:val="24"/>
        </w:rPr>
        <w:t>independent variables</w:t>
      </w:r>
      <w:r w:rsidRPr="002A3C34">
        <w:rPr>
          <w:rFonts w:ascii="Times New Roman" w:hAnsi="Times New Roman" w:cs="Times New Roman"/>
          <w:sz w:val="24"/>
          <w:szCs w:val="24"/>
        </w:rPr>
        <w:t xml:space="preserve">: </w:t>
      </w:r>
      <w:r w:rsidR="009C209E">
        <w:rPr>
          <w:rFonts w:ascii="Times New Roman" w:hAnsi="Times New Roman" w:cs="Times New Roman"/>
          <w:sz w:val="24"/>
          <w:szCs w:val="24"/>
        </w:rPr>
        <w:t xml:space="preserve">the first period of modern Chinese foreign policy, in </w:t>
      </w:r>
      <w:r w:rsidR="002F3786">
        <w:rPr>
          <w:rFonts w:ascii="Times New Roman" w:hAnsi="Times New Roman" w:cs="Times New Roman"/>
          <w:sz w:val="24"/>
          <w:szCs w:val="24"/>
        </w:rPr>
        <w:t>which</w:t>
      </w:r>
      <w:r w:rsidR="009C209E">
        <w:rPr>
          <w:rFonts w:ascii="Times New Roman" w:hAnsi="Times New Roman" w:cs="Times New Roman"/>
          <w:sz w:val="24"/>
          <w:szCs w:val="24"/>
        </w:rPr>
        <w:t xml:space="preserve"> violent conflict did erupt in the</w:t>
      </w:r>
      <w:r w:rsidRPr="002A3C34">
        <w:rPr>
          <w:rFonts w:ascii="Times New Roman" w:hAnsi="Times New Roman" w:cs="Times New Roman"/>
          <w:sz w:val="24"/>
          <w:szCs w:val="24"/>
        </w:rPr>
        <w:t xml:space="preserve"> South China Sea (19</w:t>
      </w:r>
      <w:r w:rsidR="009C209E">
        <w:rPr>
          <w:rFonts w:ascii="Times New Roman" w:hAnsi="Times New Roman" w:cs="Times New Roman"/>
          <w:sz w:val="24"/>
          <w:szCs w:val="24"/>
        </w:rPr>
        <w:t>50</w:t>
      </w:r>
      <w:r w:rsidRPr="002A3C34">
        <w:rPr>
          <w:rFonts w:ascii="Times New Roman" w:hAnsi="Times New Roman" w:cs="Times New Roman"/>
          <w:sz w:val="24"/>
          <w:szCs w:val="24"/>
        </w:rPr>
        <w:t>-19</w:t>
      </w:r>
      <w:r w:rsidR="009C209E">
        <w:rPr>
          <w:rFonts w:ascii="Times New Roman" w:hAnsi="Times New Roman" w:cs="Times New Roman"/>
          <w:sz w:val="24"/>
          <w:szCs w:val="24"/>
        </w:rPr>
        <w:t>99</w:t>
      </w:r>
      <w:r w:rsidRPr="002A3C34">
        <w:rPr>
          <w:rFonts w:ascii="Times New Roman" w:hAnsi="Times New Roman" w:cs="Times New Roman"/>
          <w:sz w:val="24"/>
          <w:szCs w:val="24"/>
        </w:rPr>
        <w:t>),</w:t>
      </w:r>
      <w:r w:rsidR="004D7E82">
        <w:rPr>
          <w:rFonts w:ascii="Times New Roman" w:hAnsi="Times New Roman" w:cs="Times New Roman"/>
          <w:sz w:val="24"/>
          <w:szCs w:val="24"/>
        </w:rPr>
        <w:t xml:space="preserve"> a period of increased diplomatic and economic engagement (2000-2008),</w:t>
      </w:r>
      <w:r w:rsidRPr="002A3C34">
        <w:rPr>
          <w:rFonts w:ascii="Times New Roman" w:hAnsi="Times New Roman" w:cs="Times New Roman"/>
          <w:sz w:val="24"/>
          <w:szCs w:val="24"/>
        </w:rPr>
        <w:t xml:space="preserve"> and another where tensions are arguably </w:t>
      </w:r>
      <w:r w:rsidR="004D7E82">
        <w:rPr>
          <w:rFonts w:ascii="Times New Roman" w:hAnsi="Times New Roman" w:cs="Times New Roman"/>
          <w:sz w:val="24"/>
          <w:szCs w:val="24"/>
        </w:rPr>
        <w:t xml:space="preserve">at an all-time </w:t>
      </w:r>
      <w:r w:rsidRPr="002A3C34">
        <w:rPr>
          <w:rFonts w:ascii="Times New Roman" w:hAnsi="Times New Roman" w:cs="Times New Roman"/>
          <w:sz w:val="24"/>
          <w:szCs w:val="24"/>
        </w:rPr>
        <w:t>high</w:t>
      </w:r>
      <w:r w:rsidR="004D7E82">
        <w:rPr>
          <w:rFonts w:ascii="Times New Roman" w:hAnsi="Times New Roman" w:cs="Times New Roman"/>
          <w:sz w:val="24"/>
          <w:szCs w:val="24"/>
        </w:rPr>
        <w:t>,</w:t>
      </w:r>
      <w:r w:rsidRPr="002A3C34">
        <w:rPr>
          <w:rFonts w:ascii="Times New Roman" w:hAnsi="Times New Roman" w:cs="Times New Roman"/>
          <w:sz w:val="24"/>
          <w:szCs w:val="24"/>
        </w:rPr>
        <w:t xml:space="preserve"> yet no violent conflict has precipitated (2009-2015). Because the present situation is so deeply characterized by Chinese aggression, especially compared to previous conflicts, it is particularly surprising that states have thus far managed to constrain the use of force. This would make the (2009-2015) case deviant from a realist perspective</w:t>
      </w:r>
      <w:r w:rsidR="004A3802">
        <w:rPr>
          <w:rFonts w:ascii="Times New Roman" w:hAnsi="Times New Roman" w:cs="Times New Roman"/>
          <w:sz w:val="24"/>
          <w:szCs w:val="24"/>
        </w:rPr>
        <w:t>, where one would otherwise expect China to have resorted to force in light of present tensions,</w:t>
      </w:r>
      <w:r w:rsidRPr="002A3C34">
        <w:rPr>
          <w:rFonts w:ascii="Times New Roman" w:hAnsi="Times New Roman" w:cs="Times New Roman"/>
          <w:sz w:val="24"/>
          <w:szCs w:val="24"/>
        </w:rPr>
        <w:t xml:space="preserve"> and a m</w:t>
      </w:r>
      <w:r w:rsidR="004D7E82">
        <w:rPr>
          <w:rFonts w:ascii="Times New Roman" w:hAnsi="Times New Roman" w:cs="Times New Roman"/>
          <w:sz w:val="24"/>
          <w:szCs w:val="24"/>
        </w:rPr>
        <w:t xml:space="preserve">ost likely case from a commercial </w:t>
      </w:r>
      <w:r w:rsidRPr="002A3C34">
        <w:rPr>
          <w:rFonts w:ascii="Times New Roman" w:hAnsi="Times New Roman" w:cs="Times New Roman"/>
          <w:sz w:val="24"/>
          <w:szCs w:val="24"/>
        </w:rPr>
        <w:t>liberalist</w:t>
      </w:r>
      <w:r w:rsidR="004D7E82">
        <w:rPr>
          <w:rFonts w:ascii="Times New Roman" w:hAnsi="Times New Roman" w:cs="Times New Roman"/>
          <w:sz w:val="24"/>
          <w:szCs w:val="24"/>
        </w:rPr>
        <w:t xml:space="preserve"> or constructivist</w:t>
      </w:r>
      <w:r w:rsidRPr="002A3C34">
        <w:rPr>
          <w:rFonts w:ascii="Times New Roman" w:hAnsi="Times New Roman" w:cs="Times New Roman"/>
          <w:sz w:val="24"/>
          <w:szCs w:val="24"/>
        </w:rPr>
        <w:t xml:space="preserve"> prediction</w:t>
      </w:r>
      <w:r w:rsidR="004A3802">
        <w:rPr>
          <w:rFonts w:ascii="Times New Roman" w:hAnsi="Times New Roman" w:cs="Times New Roman"/>
          <w:sz w:val="24"/>
          <w:szCs w:val="24"/>
        </w:rPr>
        <w:t>, where the use of force has been successfully constrained</w:t>
      </w:r>
      <w:r w:rsidRPr="002A3C34">
        <w:rPr>
          <w:rFonts w:ascii="Times New Roman" w:hAnsi="Times New Roman" w:cs="Times New Roman"/>
          <w:sz w:val="24"/>
          <w:szCs w:val="24"/>
        </w:rPr>
        <w:t xml:space="preserve">. Using Mill’s methods of difference, this paper tests for a </w:t>
      </w:r>
      <w:r w:rsidR="00D64D4D">
        <w:rPr>
          <w:rFonts w:ascii="Times New Roman" w:hAnsi="Times New Roman" w:cs="Times New Roman"/>
          <w:sz w:val="24"/>
          <w:szCs w:val="24"/>
        </w:rPr>
        <w:t>causal</w:t>
      </w:r>
      <w:r w:rsidRPr="002A3C34">
        <w:rPr>
          <w:rFonts w:ascii="Times New Roman" w:hAnsi="Times New Roman" w:cs="Times New Roman"/>
          <w:sz w:val="24"/>
          <w:szCs w:val="24"/>
        </w:rPr>
        <w:t xml:space="preserve"> relationship between economic interdependence and the use of force. A qualitative case comparison became the choice methodology as </w:t>
      </w:r>
      <w:r w:rsidR="006D2188">
        <w:rPr>
          <w:rFonts w:ascii="Times New Roman" w:hAnsi="Times New Roman" w:cs="Times New Roman"/>
          <w:sz w:val="24"/>
          <w:szCs w:val="24"/>
        </w:rPr>
        <w:t xml:space="preserve">comparisons between these cases allow results to infer a case-specific causal mechanism. Such an inference would be more precise than statistical methods, and </w:t>
      </w:r>
      <w:r w:rsidR="006D2188" w:rsidRPr="002A3C34">
        <w:rPr>
          <w:rFonts w:ascii="Times New Roman" w:hAnsi="Times New Roman" w:cs="Times New Roman"/>
          <w:sz w:val="24"/>
          <w:szCs w:val="24"/>
        </w:rPr>
        <w:t xml:space="preserve">the number of Chinese territorial disputes are too few </w:t>
      </w:r>
      <w:r w:rsidR="006D2188">
        <w:rPr>
          <w:rFonts w:ascii="Times New Roman" w:hAnsi="Times New Roman" w:cs="Times New Roman"/>
          <w:sz w:val="24"/>
          <w:szCs w:val="24"/>
        </w:rPr>
        <w:t>to conduct a</w:t>
      </w:r>
      <w:r w:rsidR="006D2188" w:rsidRPr="002A3C34">
        <w:rPr>
          <w:rFonts w:ascii="Times New Roman" w:hAnsi="Times New Roman" w:cs="Times New Roman"/>
          <w:sz w:val="24"/>
          <w:szCs w:val="24"/>
        </w:rPr>
        <w:t xml:space="preserve"> meaningful statistical analysis</w:t>
      </w:r>
      <w:r w:rsidR="006D2188">
        <w:rPr>
          <w:rFonts w:ascii="Times New Roman" w:hAnsi="Times New Roman" w:cs="Times New Roman"/>
          <w:sz w:val="24"/>
          <w:szCs w:val="24"/>
        </w:rPr>
        <w:t>. A</w:t>
      </w:r>
      <w:r w:rsidR="006D2188" w:rsidRPr="002A3C34">
        <w:rPr>
          <w:rFonts w:ascii="Times New Roman" w:hAnsi="Times New Roman" w:cs="Times New Roman"/>
          <w:sz w:val="24"/>
          <w:szCs w:val="24"/>
        </w:rPr>
        <w:t xml:space="preserve"> discourse analy</w:t>
      </w:r>
      <w:r w:rsidR="006D2188">
        <w:rPr>
          <w:rFonts w:ascii="Times New Roman" w:hAnsi="Times New Roman" w:cs="Times New Roman"/>
          <w:sz w:val="24"/>
          <w:szCs w:val="24"/>
        </w:rPr>
        <w:t>sis is not appropriate given the nature of this research’s goals, as I aim to inform future studies of Chinese uses of force, and more broadly other conflict models</w:t>
      </w:r>
      <w:r w:rsidR="006D2188" w:rsidRPr="002A3C34">
        <w:rPr>
          <w:rFonts w:ascii="Times New Roman" w:hAnsi="Times New Roman" w:cs="Times New Roman"/>
          <w:sz w:val="24"/>
          <w:szCs w:val="24"/>
        </w:rPr>
        <w:t>.</w:t>
      </w:r>
      <w:r w:rsidR="006D2188">
        <w:rPr>
          <w:rFonts w:ascii="Times New Roman" w:hAnsi="Times New Roman" w:cs="Times New Roman"/>
          <w:sz w:val="24"/>
          <w:szCs w:val="24"/>
        </w:rPr>
        <w:t xml:space="preserve"> </w:t>
      </w:r>
      <w:r w:rsidRPr="002A3C34">
        <w:rPr>
          <w:rFonts w:ascii="Times New Roman" w:hAnsi="Times New Roman" w:cs="Times New Roman"/>
          <w:sz w:val="24"/>
          <w:szCs w:val="24"/>
        </w:rPr>
        <w:t>Such findings will then help build on a larger theoretical debate, as well as contribute to international peacekeeping and conflict prevention efforts.</w:t>
      </w:r>
    </w:p>
    <w:p w14:paraId="62E25183" w14:textId="77777777" w:rsidR="009524F3" w:rsidRPr="002A3C34" w:rsidRDefault="009524F3" w:rsidP="009524F3">
      <w:pPr>
        <w:spacing w:after="0" w:line="480" w:lineRule="auto"/>
        <w:rPr>
          <w:rFonts w:ascii="Times New Roman" w:hAnsi="Times New Roman" w:cs="Times New Roman"/>
          <w:b/>
          <w:sz w:val="24"/>
          <w:szCs w:val="24"/>
          <w:u w:val="single"/>
        </w:rPr>
      </w:pPr>
      <w:r w:rsidRPr="002A3C34">
        <w:rPr>
          <w:rFonts w:ascii="Times New Roman" w:hAnsi="Times New Roman" w:cs="Times New Roman"/>
          <w:b/>
          <w:sz w:val="24"/>
          <w:szCs w:val="24"/>
          <w:u w:val="single"/>
        </w:rPr>
        <w:lastRenderedPageBreak/>
        <w:t>Literature Review</w:t>
      </w:r>
    </w:p>
    <w:p w14:paraId="1F5DEB34" w14:textId="77777777"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Three schools of international relations theory offer competing explanations for how and why states act, including when and why states use force. The relevant schools of thought include realism, liberalism, and constructivism. Each offer differing explanatory variables for how and why the use of force is constrained, ranging from military might to normative change.</w:t>
      </w:r>
    </w:p>
    <w:p w14:paraId="7114F0D8" w14:textId="77777777" w:rsidR="009524F3" w:rsidRPr="002A3C34" w:rsidRDefault="009524F3" w:rsidP="009524F3">
      <w:pPr>
        <w:spacing w:after="0" w:line="480" w:lineRule="auto"/>
        <w:rPr>
          <w:rFonts w:ascii="Times New Roman" w:hAnsi="Times New Roman" w:cs="Times New Roman"/>
          <w:sz w:val="24"/>
          <w:szCs w:val="24"/>
          <w:u w:val="single"/>
        </w:rPr>
      </w:pPr>
      <w:r w:rsidRPr="002A3C34">
        <w:rPr>
          <w:rFonts w:ascii="Times New Roman" w:hAnsi="Times New Roman" w:cs="Times New Roman"/>
          <w:sz w:val="24"/>
          <w:szCs w:val="24"/>
          <w:u w:val="single"/>
        </w:rPr>
        <w:t>Realism</w:t>
      </w:r>
    </w:p>
    <w:p w14:paraId="4B688F32" w14:textId="77777777" w:rsidR="009524F3" w:rsidRPr="002A3C34" w:rsidRDefault="009524F3" w:rsidP="009524F3">
      <w:pPr>
        <w:spacing w:after="0" w:line="480" w:lineRule="auto"/>
        <w:ind w:firstLine="720"/>
        <w:rPr>
          <w:rFonts w:ascii="Times New Roman" w:hAnsi="Times New Roman" w:cs="Times New Roman"/>
          <w:sz w:val="24"/>
          <w:szCs w:val="24"/>
          <w:u w:val="single"/>
        </w:rPr>
      </w:pPr>
      <w:r w:rsidRPr="002A3C34">
        <w:rPr>
          <w:rFonts w:ascii="Times New Roman" w:hAnsi="Times New Roman" w:cs="Times New Roman"/>
          <w:sz w:val="24"/>
          <w:szCs w:val="24"/>
        </w:rPr>
        <w:t>Realism, as defined by Hans Morgenthau, is “the concept of interest defined in terms of power.”</w:t>
      </w:r>
      <w:r w:rsidRPr="002A3C34">
        <w:rPr>
          <w:rStyle w:val="FootnoteReference"/>
          <w:rFonts w:ascii="Times New Roman" w:hAnsi="Times New Roman" w:cs="Times New Roman"/>
          <w:sz w:val="24"/>
          <w:szCs w:val="24"/>
        </w:rPr>
        <w:footnoteReference w:id="12"/>
      </w:r>
      <w:r w:rsidRPr="002A3C34">
        <w:rPr>
          <w:rFonts w:ascii="Times New Roman" w:hAnsi="Times New Roman" w:cs="Times New Roman"/>
          <w:sz w:val="24"/>
          <w:szCs w:val="24"/>
        </w:rPr>
        <w:t xml:space="preserve"> Modern scholars on East Asia have understood this as states’ “permanent struggle for power arising from the perennial quest for security”.</w:t>
      </w:r>
      <w:r w:rsidRPr="002A3C34">
        <w:rPr>
          <w:rStyle w:val="FootnoteReference"/>
          <w:rFonts w:ascii="Times New Roman" w:hAnsi="Times New Roman" w:cs="Times New Roman"/>
          <w:sz w:val="24"/>
          <w:szCs w:val="24"/>
        </w:rPr>
        <w:footnoteReference w:id="13"/>
      </w:r>
      <w:r w:rsidRPr="002A3C34">
        <w:rPr>
          <w:rFonts w:ascii="Times New Roman" w:hAnsi="Times New Roman" w:cs="Times New Roman"/>
          <w:sz w:val="24"/>
          <w:szCs w:val="24"/>
        </w:rPr>
        <w:t xml:space="preserve"> This school of thought is most clearly defined by five key assumptions: that international politics remains anarchic, that states have offensive capabilities, cannot be entirely certain of the intentions of others, wish to survive, and are rational.</w:t>
      </w:r>
      <w:r w:rsidRPr="002A3C34">
        <w:rPr>
          <w:rStyle w:val="FootnoteReference"/>
          <w:rFonts w:ascii="Times New Roman" w:hAnsi="Times New Roman" w:cs="Times New Roman"/>
          <w:sz w:val="24"/>
          <w:szCs w:val="24"/>
        </w:rPr>
        <w:footnoteReference w:id="14"/>
      </w:r>
      <w:r w:rsidRPr="002A3C34">
        <w:rPr>
          <w:rFonts w:ascii="Times New Roman" w:hAnsi="Times New Roman" w:cs="Times New Roman"/>
          <w:sz w:val="24"/>
          <w:szCs w:val="24"/>
        </w:rPr>
        <w:t xml:space="preserve"> Realists thereby understand situations in terms of material capabilities, be they militarily, economically, or diplomatically channeled.</w:t>
      </w:r>
      <w:r w:rsidRPr="002A3C34">
        <w:rPr>
          <w:rStyle w:val="FootnoteReference"/>
          <w:rFonts w:ascii="Times New Roman" w:hAnsi="Times New Roman" w:cs="Times New Roman"/>
          <w:sz w:val="24"/>
          <w:szCs w:val="24"/>
        </w:rPr>
        <w:footnoteReference w:id="15"/>
      </w:r>
      <w:r w:rsidRPr="002A3C34">
        <w:rPr>
          <w:rFonts w:ascii="Times New Roman" w:hAnsi="Times New Roman" w:cs="Times New Roman"/>
          <w:sz w:val="24"/>
          <w:szCs w:val="24"/>
        </w:rPr>
        <w:t xml:space="preserve"> Scholars have divided the school into several sub-sections, the most prevalent of which include offensive, defensive, and “balance of power” realism.</w:t>
      </w:r>
    </w:p>
    <w:p w14:paraId="054A4D68" w14:textId="77777777"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Offensive realists maintain that states seek to achieve security through domination and hegemony.</w:t>
      </w:r>
      <w:r w:rsidRPr="002A3C34">
        <w:rPr>
          <w:rStyle w:val="FootnoteReference"/>
          <w:rFonts w:ascii="Times New Roman" w:hAnsi="Times New Roman" w:cs="Times New Roman"/>
          <w:sz w:val="24"/>
          <w:szCs w:val="24"/>
        </w:rPr>
        <w:footnoteReference w:id="16"/>
      </w:r>
      <w:r w:rsidRPr="002A3C34">
        <w:rPr>
          <w:rFonts w:ascii="Times New Roman" w:hAnsi="Times New Roman" w:cs="Times New Roman"/>
          <w:sz w:val="24"/>
          <w:szCs w:val="24"/>
        </w:rPr>
        <w:t xml:space="preserve"> Such a strategy would implicitly require states to offensively maximize their power and influence whenever possible, typically by pursuing an expansionist policy as they acquire or </w:t>
      </w:r>
      <w:r w:rsidRPr="002A3C34">
        <w:rPr>
          <w:rFonts w:ascii="Times New Roman" w:hAnsi="Times New Roman" w:cs="Times New Roman"/>
          <w:sz w:val="24"/>
          <w:szCs w:val="24"/>
        </w:rPr>
        <w:lastRenderedPageBreak/>
        <w:t>perceive to acquire additional material power.</w:t>
      </w:r>
      <w:r w:rsidRPr="002A3C34">
        <w:rPr>
          <w:rStyle w:val="FootnoteReference"/>
          <w:rFonts w:ascii="Times New Roman" w:hAnsi="Times New Roman" w:cs="Times New Roman"/>
          <w:sz w:val="24"/>
          <w:szCs w:val="24"/>
        </w:rPr>
        <w:footnoteReference w:id="17"/>
      </w:r>
      <w:r w:rsidRPr="002A3C34">
        <w:rPr>
          <w:rFonts w:ascii="Times New Roman" w:hAnsi="Times New Roman" w:cs="Times New Roman"/>
          <w:sz w:val="24"/>
          <w:szCs w:val="24"/>
        </w:rPr>
        <w:t xml:space="preserve"> Scholars who have applied tenets of offensive realism to modern China have constructed what is now called the “China threat,” which interprets China’s rise as a considerable threat to Southeast Asian and U.S. national security.</w:t>
      </w:r>
      <w:r w:rsidRPr="002A3C34">
        <w:rPr>
          <w:rStyle w:val="FootnoteReference"/>
          <w:rFonts w:ascii="Times New Roman" w:hAnsi="Times New Roman" w:cs="Times New Roman"/>
          <w:sz w:val="24"/>
          <w:szCs w:val="24"/>
        </w:rPr>
        <w:footnoteReference w:id="18"/>
      </w:r>
      <w:r w:rsidRPr="002A3C34">
        <w:rPr>
          <w:rFonts w:ascii="Times New Roman" w:hAnsi="Times New Roman" w:cs="Times New Roman"/>
          <w:sz w:val="24"/>
          <w:szCs w:val="24"/>
        </w:rPr>
        <w:t xml:space="preserve"> Other scholars have gone as far to say that “Asia’s future is Europe’s past,” arguing that conflict is inevitable due to the region’s sustained disequilibrium and strategic competition.</w:t>
      </w:r>
      <w:r w:rsidRPr="002A3C34">
        <w:rPr>
          <w:rStyle w:val="FootnoteReference"/>
          <w:rFonts w:ascii="Times New Roman" w:hAnsi="Times New Roman" w:cs="Times New Roman"/>
          <w:sz w:val="24"/>
          <w:szCs w:val="24"/>
        </w:rPr>
        <w:footnoteReference w:id="19"/>
      </w:r>
    </w:p>
    <w:p w14:paraId="0E8832E6" w14:textId="77777777"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Defensive realists, by contrast, reject domination as a strategy for survival, as hegemony may lead to dangerous conflict with rivals.</w:t>
      </w:r>
      <w:r w:rsidRPr="002A3C34">
        <w:rPr>
          <w:rStyle w:val="FootnoteReference"/>
          <w:rFonts w:ascii="Times New Roman" w:hAnsi="Times New Roman" w:cs="Times New Roman"/>
          <w:sz w:val="24"/>
          <w:szCs w:val="24"/>
        </w:rPr>
        <w:footnoteReference w:id="20"/>
      </w:r>
      <w:r w:rsidRPr="002A3C34">
        <w:rPr>
          <w:rFonts w:ascii="Times New Roman" w:hAnsi="Times New Roman" w:cs="Times New Roman"/>
          <w:sz w:val="24"/>
          <w:szCs w:val="24"/>
        </w:rPr>
        <w:t xml:space="preserve"> Instead, the anarchy of the international arena encourages states to achieve security through defensive and conservative policies, encouraging cultures of “self-help”.</w:t>
      </w:r>
      <w:r w:rsidRPr="002A3C34">
        <w:rPr>
          <w:rStyle w:val="FootnoteReference"/>
          <w:rFonts w:ascii="Times New Roman" w:hAnsi="Times New Roman" w:cs="Times New Roman"/>
          <w:sz w:val="24"/>
          <w:szCs w:val="24"/>
        </w:rPr>
        <w:footnoteReference w:id="21"/>
      </w:r>
      <w:r w:rsidRPr="002A3C34">
        <w:rPr>
          <w:rFonts w:ascii="Times New Roman" w:hAnsi="Times New Roman" w:cs="Times New Roman"/>
          <w:sz w:val="24"/>
          <w:szCs w:val="24"/>
        </w:rPr>
        <w:t xml:space="preserve"> Such explanations gain increasing gravity when considering China’s unique security environment, in which China shares a border with fourteen separate neighbors. China has waged war with five of these neighbors in the last 70 years, and several of these states are ruled by unstable regimes.</w:t>
      </w:r>
      <w:r w:rsidRPr="002A3C34">
        <w:rPr>
          <w:rStyle w:val="FootnoteReference"/>
          <w:rFonts w:ascii="Times New Roman" w:hAnsi="Times New Roman" w:cs="Times New Roman"/>
          <w:sz w:val="24"/>
          <w:szCs w:val="24"/>
        </w:rPr>
        <w:footnoteReference w:id="22"/>
      </w:r>
      <w:r w:rsidRPr="002A3C34">
        <w:rPr>
          <w:rFonts w:ascii="Times New Roman" w:hAnsi="Times New Roman" w:cs="Times New Roman"/>
          <w:sz w:val="24"/>
          <w:szCs w:val="24"/>
        </w:rPr>
        <w:t xml:space="preserve"> All of this is exacerbated by the fact that none of China’s neighbors share its core national or security interests.</w:t>
      </w:r>
      <w:r w:rsidRPr="002A3C34">
        <w:rPr>
          <w:rStyle w:val="FootnoteReference"/>
          <w:rFonts w:ascii="Times New Roman" w:hAnsi="Times New Roman" w:cs="Times New Roman"/>
          <w:sz w:val="24"/>
          <w:szCs w:val="24"/>
        </w:rPr>
        <w:footnoteReference w:id="23"/>
      </w:r>
      <w:r w:rsidRPr="002A3C34">
        <w:rPr>
          <w:rFonts w:ascii="Times New Roman" w:hAnsi="Times New Roman" w:cs="Times New Roman"/>
          <w:sz w:val="24"/>
          <w:szCs w:val="24"/>
        </w:rPr>
        <w:t xml:space="preserve"> </w:t>
      </w:r>
    </w:p>
    <w:p w14:paraId="1A156A2A" w14:textId="77777777"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Other forms of realism include “balance of power” theories, which claim that stability is best maintained through systems “where a roughly equal distribution of power amongst States ensures that none will risk attacking another”.</w:t>
      </w:r>
      <w:r w:rsidRPr="002A3C34">
        <w:rPr>
          <w:rStyle w:val="FootnoteReference"/>
          <w:rFonts w:ascii="Times New Roman" w:hAnsi="Times New Roman" w:cs="Times New Roman"/>
          <w:sz w:val="24"/>
          <w:szCs w:val="24"/>
        </w:rPr>
        <w:footnoteReference w:id="24"/>
      </w:r>
      <w:r w:rsidRPr="002A3C34">
        <w:rPr>
          <w:rFonts w:ascii="Times New Roman" w:hAnsi="Times New Roman" w:cs="Times New Roman"/>
          <w:sz w:val="24"/>
          <w:szCs w:val="24"/>
        </w:rPr>
        <w:t xml:space="preserve"> This form of realism maintains that conflict is not inevitable – conflict can be prevented if states “hedge” or “balance” against a larger threat. </w:t>
      </w:r>
      <w:r w:rsidRPr="002A3C34">
        <w:rPr>
          <w:rFonts w:ascii="Times New Roman" w:hAnsi="Times New Roman" w:cs="Times New Roman"/>
          <w:sz w:val="24"/>
          <w:szCs w:val="24"/>
        </w:rPr>
        <w:lastRenderedPageBreak/>
        <w:t>For Asia, this would involve ASEAN states balancing against a Chinese threat.</w:t>
      </w:r>
      <w:r w:rsidRPr="002A3C34">
        <w:rPr>
          <w:rStyle w:val="FootnoteReference"/>
          <w:rFonts w:ascii="Times New Roman" w:hAnsi="Times New Roman" w:cs="Times New Roman"/>
          <w:sz w:val="24"/>
          <w:szCs w:val="24"/>
        </w:rPr>
        <w:footnoteReference w:id="25"/>
      </w:r>
      <w:r w:rsidRPr="002A3C34">
        <w:rPr>
          <w:rFonts w:ascii="Times New Roman" w:hAnsi="Times New Roman" w:cs="Times New Roman"/>
          <w:sz w:val="24"/>
          <w:szCs w:val="24"/>
        </w:rPr>
        <w:t xml:space="preserve"> Among these “balance of power” realists, the United States is still the dominant actor in Asia, and can help offset China’s rising influence.</w:t>
      </w:r>
      <w:r w:rsidRPr="002A3C34">
        <w:rPr>
          <w:rStyle w:val="FootnoteReference"/>
          <w:rFonts w:ascii="Times New Roman" w:hAnsi="Times New Roman" w:cs="Times New Roman"/>
          <w:sz w:val="24"/>
          <w:szCs w:val="24"/>
        </w:rPr>
        <w:footnoteReference w:id="26"/>
      </w:r>
    </w:p>
    <w:p w14:paraId="4296811C" w14:textId="77777777" w:rsidR="009524F3" w:rsidRPr="002A3C34" w:rsidRDefault="009524F3" w:rsidP="009524F3">
      <w:pPr>
        <w:spacing w:after="0" w:line="480" w:lineRule="auto"/>
        <w:rPr>
          <w:rFonts w:ascii="Times New Roman" w:hAnsi="Times New Roman" w:cs="Times New Roman"/>
          <w:sz w:val="24"/>
          <w:szCs w:val="24"/>
          <w:u w:val="single"/>
        </w:rPr>
      </w:pPr>
      <w:r w:rsidRPr="002A3C34">
        <w:rPr>
          <w:rFonts w:ascii="Times New Roman" w:hAnsi="Times New Roman" w:cs="Times New Roman"/>
          <w:sz w:val="24"/>
          <w:szCs w:val="24"/>
          <w:u w:val="single"/>
        </w:rPr>
        <w:t>Liberalism</w:t>
      </w:r>
    </w:p>
    <w:p w14:paraId="22E3DD53" w14:textId="77777777"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Liberalism in international relations is understood through three underlying principles: its rejection of power politics as the only sensible outcome of international relations, its argument for the possibility of international cooperation between states and the benefits thereof, and its acknowledgement that international organizations and other non-state actors have an influence in shaping state policy preferences.</w:t>
      </w:r>
      <w:r w:rsidRPr="002A3C34">
        <w:rPr>
          <w:rStyle w:val="FootnoteReference"/>
          <w:rFonts w:ascii="Times New Roman" w:hAnsi="Times New Roman" w:cs="Times New Roman"/>
          <w:sz w:val="24"/>
          <w:szCs w:val="24"/>
        </w:rPr>
        <w:footnoteReference w:id="27"/>
      </w:r>
      <w:r w:rsidRPr="002A3C34">
        <w:rPr>
          <w:rFonts w:ascii="Times New Roman" w:hAnsi="Times New Roman" w:cs="Times New Roman"/>
          <w:sz w:val="24"/>
          <w:szCs w:val="24"/>
        </w:rPr>
        <w:t xml:space="preserve"> Liberalism emphasizes that national characteristics influence a state’s international relations, and the nature and dynamics of the international political economy are important.</w:t>
      </w:r>
      <w:r w:rsidRPr="002A3C34">
        <w:rPr>
          <w:rStyle w:val="FootnoteReference"/>
          <w:rFonts w:ascii="Times New Roman" w:hAnsi="Times New Roman" w:cs="Times New Roman"/>
          <w:sz w:val="24"/>
          <w:szCs w:val="24"/>
        </w:rPr>
        <w:footnoteReference w:id="28"/>
      </w:r>
      <w:r w:rsidRPr="002A3C34">
        <w:rPr>
          <w:rFonts w:ascii="Times New Roman" w:hAnsi="Times New Roman" w:cs="Times New Roman"/>
          <w:sz w:val="24"/>
          <w:szCs w:val="24"/>
        </w:rPr>
        <w:t xml:space="preserve"> Scholars have divided liberalism into three sub-schools of thought: commercial liberalism, republican liberalism, and liberal institutionalism. Unlike subsets of realist thought, these variants of liberalism are not mutually exclusive.</w:t>
      </w:r>
      <w:r w:rsidRPr="002A3C34">
        <w:rPr>
          <w:rStyle w:val="FootnoteReference"/>
          <w:rFonts w:ascii="Times New Roman" w:hAnsi="Times New Roman" w:cs="Times New Roman"/>
          <w:sz w:val="24"/>
          <w:szCs w:val="24"/>
        </w:rPr>
        <w:footnoteReference w:id="29"/>
      </w:r>
      <w:r w:rsidRPr="002A3C34">
        <w:rPr>
          <w:rFonts w:ascii="Times New Roman" w:hAnsi="Times New Roman" w:cs="Times New Roman"/>
          <w:sz w:val="24"/>
          <w:szCs w:val="24"/>
        </w:rPr>
        <w:t xml:space="preserve"> All subsets of liberalism collectively hold that the growth of multilateral institutions and deepening interdependence constrain strategic competition.</w:t>
      </w:r>
      <w:r w:rsidRPr="002A3C34">
        <w:rPr>
          <w:rStyle w:val="FootnoteReference"/>
          <w:rFonts w:ascii="Times New Roman" w:hAnsi="Times New Roman" w:cs="Times New Roman"/>
          <w:sz w:val="24"/>
          <w:szCs w:val="24"/>
        </w:rPr>
        <w:footnoteReference w:id="30"/>
      </w:r>
    </w:p>
    <w:p w14:paraId="1AAE7DF0" w14:textId="77777777"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The first is commercial liberalism, which holds that “economic interdependence, particularly free trade, reduces the prospect of war by increasing its costs to the parties.”</w:t>
      </w:r>
      <w:r w:rsidRPr="002A3C34">
        <w:rPr>
          <w:rStyle w:val="FootnoteReference"/>
          <w:rFonts w:ascii="Times New Roman" w:hAnsi="Times New Roman" w:cs="Times New Roman"/>
          <w:sz w:val="24"/>
          <w:szCs w:val="24"/>
        </w:rPr>
        <w:footnoteReference w:id="31"/>
      </w:r>
      <w:r w:rsidRPr="002A3C34">
        <w:rPr>
          <w:rFonts w:ascii="Times New Roman" w:hAnsi="Times New Roman" w:cs="Times New Roman"/>
          <w:sz w:val="24"/>
          <w:szCs w:val="24"/>
        </w:rPr>
        <w:t xml:space="preserve"> Such </w:t>
      </w:r>
      <w:r w:rsidRPr="002A3C34">
        <w:rPr>
          <w:rFonts w:ascii="Times New Roman" w:hAnsi="Times New Roman" w:cs="Times New Roman"/>
          <w:sz w:val="24"/>
          <w:szCs w:val="24"/>
        </w:rPr>
        <w:lastRenderedPageBreak/>
        <w:t>theorists identify the “performance legitimacy” phenomenon whereby the Chinese government in particular derives ruling legitimacy from the country’s economic strength.</w:t>
      </w:r>
      <w:r w:rsidRPr="002A3C34">
        <w:rPr>
          <w:rStyle w:val="FootnoteReference"/>
          <w:rFonts w:ascii="Times New Roman" w:hAnsi="Times New Roman" w:cs="Times New Roman"/>
          <w:sz w:val="24"/>
          <w:szCs w:val="24"/>
        </w:rPr>
        <w:footnoteReference w:id="32"/>
      </w:r>
      <w:r w:rsidRPr="002A3C34">
        <w:rPr>
          <w:rFonts w:ascii="Times New Roman" w:hAnsi="Times New Roman" w:cs="Times New Roman"/>
          <w:sz w:val="24"/>
          <w:szCs w:val="24"/>
        </w:rPr>
        <w:t xml:space="preserve"> The constraining influence of this economic interdependence was most recently highlighted in China and Japan’s Senkaku Islands dispute, where neither side used force. Commercial liberalists attribute this constraint to the fact that China is Japan’s largest trading partner.</w:t>
      </w:r>
      <w:r w:rsidRPr="002A3C34">
        <w:rPr>
          <w:rStyle w:val="FootnoteReference"/>
          <w:rFonts w:ascii="Times New Roman" w:hAnsi="Times New Roman" w:cs="Times New Roman"/>
          <w:sz w:val="24"/>
          <w:szCs w:val="24"/>
        </w:rPr>
        <w:footnoteReference w:id="33"/>
      </w:r>
      <w:r w:rsidRPr="002A3C34">
        <w:rPr>
          <w:rFonts w:ascii="Times New Roman" w:hAnsi="Times New Roman" w:cs="Times New Roman"/>
          <w:sz w:val="24"/>
          <w:szCs w:val="24"/>
        </w:rPr>
        <w:t xml:space="preserve"> </w:t>
      </w:r>
    </w:p>
    <w:p w14:paraId="33223049" w14:textId="77777777"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Second is republican liberalism, or the “democratic peace” argument, which holds that liberal democracies are more peaceful than autocracies, or at least seldom fight other democracies.</w:t>
      </w:r>
      <w:r w:rsidRPr="002A3C34">
        <w:rPr>
          <w:rStyle w:val="FootnoteReference"/>
          <w:rFonts w:ascii="Times New Roman" w:hAnsi="Times New Roman" w:cs="Times New Roman"/>
          <w:sz w:val="24"/>
          <w:szCs w:val="24"/>
        </w:rPr>
        <w:footnoteReference w:id="34"/>
      </w:r>
      <w:r w:rsidRPr="002A3C34">
        <w:rPr>
          <w:rFonts w:ascii="Times New Roman" w:hAnsi="Times New Roman" w:cs="Times New Roman"/>
          <w:sz w:val="24"/>
          <w:szCs w:val="24"/>
        </w:rPr>
        <w:t xml:space="preserve"> This theory holds limited applicability to potential for conflict in the South China Sea as Asia has relatively few democracies. The ones that do exist are mostly illiberal democracies who focus on “economic growth, performance legitimacy, and sovereignty-protecting institutions”.</w:t>
      </w:r>
      <w:r w:rsidRPr="002A3C34">
        <w:rPr>
          <w:rStyle w:val="FootnoteReference"/>
          <w:rFonts w:ascii="Times New Roman" w:hAnsi="Times New Roman" w:cs="Times New Roman"/>
          <w:sz w:val="24"/>
          <w:szCs w:val="24"/>
        </w:rPr>
        <w:footnoteReference w:id="35"/>
      </w:r>
    </w:p>
    <w:p w14:paraId="41A34107" w14:textId="77777777"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Lastly is liberal institutionalism, which focuses on “the contribution of international organizations in fostering collective security, managing conflict, and promoting cooperation.”</w:t>
      </w:r>
      <w:r w:rsidRPr="002A3C34">
        <w:rPr>
          <w:rStyle w:val="FootnoteReference"/>
          <w:rFonts w:ascii="Times New Roman" w:hAnsi="Times New Roman" w:cs="Times New Roman"/>
          <w:sz w:val="24"/>
          <w:szCs w:val="24"/>
        </w:rPr>
        <w:footnoteReference w:id="36"/>
      </w:r>
      <w:r w:rsidRPr="002A3C34">
        <w:rPr>
          <w:rFonts w:ascii="Times New Roman" w:hAnsi="Times New Roman" w:cs="Times New Roman"/>
          <w:sz w:val="24"/>
          <w:szCs w:val="24"/>
        </w:rPr>
        <w:t xml:space="preserve"> Such liberal institutionalism has been seen in the creation of regional security and cooperation frameworks, including many of the ASEAN-centric organization such as ASEAN, the ASEAN Regional Forum, ASEAN + 3, and the East Asia Summit.</w:t>
      </w:r>
      <w:r w:rsidRPr="002A3C34">
        <w:rPr>
          <w:rStyle w:val="FootnoteReference"/>
          <w:rFonts w:ascii="Times New Roman" w:hAnsi="Times New Roman" w:cs="Times New Roman"/>
          <w:sz w:val="24"/>
          <w:szCs w:val="24"/>
        </w:rPr>
        <w:footnoteReference w:id="37"/>
      </w:r>
      <w:r w:rsidRPr="002A3C34">
        <w:rPr>
          <w:rFonts w:ascii="Times New Roman" w:hAnsi="Times New Roman" w:cs="Times New Roman"/>
          <w:sz w:val="24"/>
          <w:szCs w:val="24"/>
        </w:rPr>
        <w:t xml:space="preserve"> Such institutions serve to reinforce a “liberal peace” and constrains force, given that developing Asian countries have benefited </w:t>
      </w:r>
      <w:r w:rsidRPr="002A3C34">
        <w:rPr>
          <w:rFonts w:ascii="Times New Roman" w:hAnsi="Times New Roman" w:cs="Times New Roman"/>
          <w:sz w:val="24"/>
          <w:szCs w:val="24"/>
        </w:rPr>
        <w:lastRenderedPageBreak/>
        <w:t>greatly from the existing liberal international order.</w:t>
      </w:r>
      <w:r w:rsidRPr="002A3C34">
        <w:rPr>
          <w:rStyle w:val="FootnoteReference"/>
          <w:rFonts w:ascii="Times New Roman" w:hAnsi="Times New Roman" w:cs="Times New Roman"/>
          <w:sz w:val="24"/>
          <w:szCs w:val="24"/>
        </w:rPr>
        <w:footnoteReference w:id="38"/>
      </w:r>
      <w:r w:rsidRPr="002A3C34">
        <w:rPr>
          <w:rFonts w:ascii="Times New Roman" w:hAnsi="Times New Roman" w:cs="Times New Roman"/>
          <w:sz w:val="24"/>
          <w:szCs w:val="24"/>
        </w:rPr>
        <w:t xml:space="preserve"> This constraint in force is supported by a scholarly consensus, which agrees that China has historically acted as a status quo power.</w:t>
      </w:r>
      <w:r w:rsidRPr="002A3C34">
        <w:rPr>
          <w:rStyle w:val="FootnoteReference"/>
          <w:rFonts w:ascii="Times New Roman" w:hAnsi="Times New Roman" w:cs="Times New Roman"/>
          <w:sz w:val="24"/>
          <w:szCs w:val="24"/>
        </w:rPr>
        <w:footnoteReference w:id="39"/>
      </w:r>
    </w:p>
    <w:p w14:paraId="2F028196" w14:textId="77777777"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sz w:val="24"/>
          <w:szCs w:val="24"/>
          <w:u w:val="single"/>
        </w:rPr>
        <w:t>Constructivism</w:t>
      </w:r>
    </w:p>
    <w:p w14:paraId="0E321B61" w14:textId="77777777"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Constructivism, in the realm of international relations, asserts that state behavior is ‘constructed’ by “a complex and specific mix of history, ideas, norms, and beliefs”.</w:t>
      </w:r>
      <w:r w:rsidRPr="002A3C34">
        <w:rPr>
          <w:rStyle w:val="FootnoteReference"/>
          <w:rFonts w:ascii="Times New Roman" w:hAnsi="Times New Roman" w:cs="Times New Roman"/>
          <w:sz w:val="24"/>
          <w:szCs w:val="24"/>
        </w:rPr>
        <w:footnoteReference w:id="40"/>
      </w:r>
      <w:r w:rsidRPr="002A3C34">
        <w:rPr>
          <w:rFonts w:ascii="Times New Roman" w:hAnsi="Times New Roman" w:cs="Times New Roman"/>
          <w:sz w:val="24"/>
          <w:szCs w:val="24"/>
        </w:rPr>
        <w:t xml:space="preserve"> The school of thought is thereby commonly defined through two tenets: “1) that the structures of human association are determined primarily by shared ideas rather than material forces; and 2) that the identities and interests of purposive actors are constructed by these shared ideas rather than given by nature”.</w:t>
      </w:r>
      <w:r w:rsidRPr="002A3C34">
        <w:rPr>
          <w:rStyle w:val="FootnoteReference"/>
          <w:rFonts w:ascii="Times New Roman" w:hAnsi="Times New Roman" w:cs="Times New Roman"/>
          <w:sz w:val="24"/>
          <w:szCs w:val="24"/>
        </w:rPr>
        <w:footnoteReference w:id="41"/>
      </w:r>
      <w:r w:rsidRPr="002A3C34">
        <w:rPr>
          <w:rFonts w:ascii="Times New Roman" w:hAnsi="Times New Roman" w:cs="Times New Roman"/>
          <w:sz w:val="24"/>
          <w:szCs w:val="24"/>
        </w:rPr>
        <w:t xml:space="preserve"> Constructivism also places special emphasis on the role of social interactions, relationships, state identities and interests, and the ability of ideas and concepts to shape state behavior.</w:t>
      </w:r>
      <w:r w:rsidRPr="002A3C34">
        <w:rPr>
          <w:rStyle w:val="FootnoteReference"/>
          <w:rFonts w:ascii="Times New Roman" w:hAnsi="Times New Roman" w:cs="Times New Roman"/>
          <w:sz w:val="24"/>
          <w:szCs w:val="24"/>
        </w:rPr>
        <w:footnoteReference w:id="42"/>
      </w:r>
      <w:r w:rsidRPr="002A3C34">
        <w:rPr>
          <w:rFonts w:ascii="Times New Roman" w:hAnsi="Times New Roman" w:cs="Times New Roman"/>
          <w:sz w:val="24"/>
          <w:szCs w:val="24"/>
        </w:rPr>
        <w:t xml:space="preserve"> When applied to studying the use of force, two subsets of constructivism are most pertinent: regional institutionalism, and constructivist critiques of realism.</w:t>
      </w:r>
    </w:p>
    <w:p w14:paraId="33512172" w14:textId="09DE5853"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The first school of </w:t>
      </w:r>
      <w:r w:rsidR="007457CE">
        <w:rPr>
          <w:rFonts w:ascii="Times New Roman" w:hAnsi="Times New Roman" w:cs="Times New Roman"/>
          <w:sz w:val="24"/>
          <w:szCs w:val="24"/>
        </w:rPr>
        <w:t>c</w:t>
      </w:r>
      <w:r w:rsidRPr="002A3C34">
        <w:rPr>
          <w:rFonts w:ascii="Times New Roman" w:hAnsi="Times New Roman" w:cs="Times New Roman"/>
          <w:sz w:val="24"/>
          <w:szCs w:val="24"/>
        </w:rPr>
        <w:t>onstructivist thought argues that regional institutions are crucial to the development of norms in international relations. These institutions give constructivists and policymakers the opportunity to test the role of ideas, shared identity, and socialization in building cooperation.</w:t>
      </w:r>
      <w:r w:rsidRPr="002A3C34">
        <w:rPr>
          <w:rStyle w:val="FootnoteReference"/>
          <w:rFonts w:ascii="Times New Roman" w:hAnsi="Times New Roman" w:cs="Times New Roman"/>
          <w:sz w:val="24"/>
          <w:szCs w:val="24"/>
        </w:rPr>
        <w:footnoteReference w:id="43"/>
      </w:r>
      <w:r w:rsidRPr="002A3C34">
        <w:rPr>
          <w:rFonts w:ascii="Times New Roman" w:hAnsi="Times New Roman" w:cs="Times New Roman"/>
          <w:sz w:val="24"/>
          <w:szCs w:val="24"/>
        </w:rPr>
        <w:t xml:space="preserve"> These trends have manifested in the form of ASEAN’s continual search </w:t>
      </w:r>
      <w:r w:rsidRPr="002A3C34">
        <w:rPr>
          <w:rFonts w:ascii="Times New Roman" w:hAnsi="Times New Roman" w:cs="Times New Roman"/>
          <w:sz w:val="24"/>
          <w:szCs w:val="24"/>
        </w:rPr>
        <w:lastRenderedPageBreak/>
        <w:t>for a “common and cooperative peace” through the “ASEAN Way” or the “Asia-Pacific Way”.</w:t>
      </w:r>
      <w:r w:rsidRPr="002A3C34">
        <w:rPr>
          <w:rStyle w:val="FootnoteReference"/>
          <w:rFonts w:ascii="Times New Roman" w:hAnsi="Times New Roman" w:cs="Times New Roman"/>
          <w:sz w:val="24"/>
          <w:szCs w:val="24"/>
        </w:rPr>
        <w:footnoteReference w:id="44"/>
      </w:r>
      <w:r w:rsidRPr="002A3C34">
        <w:rPr>
          <w:rFonts w:ascii="Times New Roman" w:hAnsi="Times New Roman" w:cs="Times New Roman"/>
          <w:sz w:val="24"/>
          <w:szCs w:val="24"/>
        </w:rPr>
        <w:t xml:space="preserve"> </w:t>
      </w:r>
      <w:r w:rsidR="0067604E">
        <w:rPr>
          <w:rFonts w:ascii="Times New Roman" w:hAnsi="Times New Roman" w:cs="Times New Roman"/>
          <w:sz w:val="24"/>
          <w:szCs w:val="24"/>
        </w:rPr>
        <w:t xml:space="preserve">Regional efforts </w:t>
      </w:r>
      <w:r w:rsidR="00B91EDD">
        <w:rPr>
          <w:rFonts w:ascii="Times New Roman" w:hAnsi="Times New Roman" w:cs="Times New Roman"/>
          <w:sz w:val="24"/>
          <w:szCs w:val="24"/>
        </w:rPr>
        <w:t>thus help</w:t>
      </w:r>
      <w:r w:rsidR="0067604E">
        <w:rPr>
          <w:rFonts w:ascii="Times New Roman" w:hAnsi="Times New Roman" w:cs="Times New Roman"/>
          <w:sz w:val="24"/>
          <w:szCs w:val="24"/>
        </w:rPr>
        <w:t xml:space="preserve"> to constrain aggression and the use of force through mutual interests and shared identity. </w:t>
      </w:r>
      <w:r w:rsidRPr="002A3C34">
        <w:rPr>
          <w:rFonts w:ascii="Times New Roman" w:hAnsi="Times New Roman" w:cs="Times New Roman"/>
          <w:sz w:val="24"/>
          <w:szCs w:val="24"/>
        </w:rPr>
        <w:t>Scholars have noted that such institutions have played an instrumental role in improving regional security and developing cooperative norms for a constructive future.</w:t>
      </w:r>
      <w:r w:rsidRPr="002A3C34">
        <w:rPr>
          <w:rStyle w:val="FootnoteReference"/>
          <w:rFonts w:ascii="Times New Roman" w:hAnsi="Times New Roman" w:cs="Times New Roman"/>
          <w:sz w:val="24"/>
          <w:szCs w:val="24"/>
        </w:rPr>
        <w:footnoteReference w:id="45"/>
      </w:r>
    </w:p>
    <w:p w14:paraId="4A7CD7A6" w14:textId="79406DBF"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The second subset of </w:t>
      </w:r>
      <w:r w:rsidR="007457CE">
        <w:rPr>
          <w:rFonts w:ascii="Times New Roman" w:hAnsi="Times New Roman" w:cs="Times New Roman"/>
          <w:sz w:val="24"/>
          <w:szCs w:val="24"/>
        </w:rPr>
        <w:t>c</w:t>
      </w:r>
      <w:r w:rsidRPr="002A3C34">
        <w:rPr>
          <w:rFonts w:ascii="Times New Roman" w:hAnsi="Times New Roman" w:cs="Times New Roman"/>
          <w:sz w:val="24"/>
          <w:szCs w:val="24"/>
        </w:rPr>
        <w:t xml:space="preserve">onstructivist thought critiques realist assessments of the Southeast Asia security landscape. Most notably has been an intense scholarly debate: some constructivists argue </w:t>
      </w:r>
      <w:r w:rsidR="007457CE">
        <w:rPr>
          <w:rFonts w:ascii="Times New Roman" w:hAnsi="Times New Roman" w:cs="Times New Roman"/>
          <w:sz w:val="24"/>
          <w:szCs w:val="24"/>
        </w:rPr>
        <w:t xml:space="preserve">that </w:t>
      </w:r>
      <w:r w:rsidRPr="002A3C34">
        <w:rPr>
          <w:rFonts w:ascii="Times New Roman" w:hAnsi="Times New Roman" w:cs="Times New Roman"/>
          <w:sz w:val="24"/>
          <w:szCs w:val="24"/>
        </w:rPr>
        <w:t>Southeast Asia represents a bandwagoning environment, conditions inconsistent with certain realist presuppositions.</w:t>
      </w:r>
      <w:r w:rsidRPr="002A3C34">
        <w:rPr>
          <w:rStyle w:val="FootnoteReference"/>
          <w:rFonts w:ascii="Times New Roman" w:hAnsi="Times New Roman" w:cs="Times New Roman"/>
          <w:sz w:val="24"/>
          <w:szCs w:val="24"/>
        </w:rPr>
        <w:footnoteReference w:id="46"/>
      </w:r>
      <w:r w:rsidRPr="002A3C34">
        <w:rPr>
          <w:rFonts w:ascii="Times New Roman" w:hAnsi="Times New Roman" w:cs="Times New Roman"/>
          <w:sz w:val="24"/>
          <w:szCs w:val="24"/>
        </w:rPr>
        <w:t xml:space="preserve"> While not all constructivists agree, there is a general scholarly consensus that constructivism has provided a “mainstream” theoretical alternative to realism.</w:t>
      </w:r>
      <w:r w:rsidRPr="002A3C34">
        <w:rPr>
          <w:rStyle w:val="FootnoteReference"/>
          <w:rFonts w:ascii="Times New Roman" w:hAnsi="Times New Roman" w:cs="Times New Roman"/>
          <w:sz w:val="24"/>
          <w:szCs w:val="24"/>
        </w:rPr>
        <w:footnoteReference w:id="47"/>
      </w:r>
    </w:p>
    <w:p w14:paraId="203148FB" w14:textId="331E2AED"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The literature reviewed informs and improves this research in several ways. Firstly, the schools of thought offered various theoretical models from which to draw variables from. This not only informed my variable selection, but also offered precursors to how said variables would interact in constraining the use of force. This additionally helped refine my research topic in both topic and scope. Specifically, the literature reviewed implies that economic interdependence may hold the greatest constraining force. By analyzing both qualitative and quantitative data, I hope that my findings will tes</w:t>
      </w:r>
      <w:r w:rsidR="002D5850">
        <w:rPr>
          <w:rFonts w:ascii="Times New Roman" w:hAnsi="Times New Roman" w:cs="Times New Roman"/>
          <w:sz w:val="24"/>
          <w:szCs w:val="24"/>
        </w:rPr>
        <w:t>t this relationship, building upon an ongoing theoretical debate and potentially helping policymakers in the region</w:t>
      </w:r>
      <w:r w:rsidRPr="002A3C34">
        <w:rPr>
          <w:rFonts w:ascii="Times New Roman" w:hAnsi="Times New Roman" w:cs="Times New Roman"/>
          <w:sz w:val="24"/>
          <w:szCs w:val="24"/>
        </w:rPr>
        <w:t>.</w:t>
      </w:r>
    </w:p>
    <w:p w14:paraId="56A659AE" w14:textId="77777777"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b/>
          <w:sz w:val="24"/>
          <w:szCs w:val="24"/>
          <w:u w:val="single"/>
        </w:rPr>
        <w:lastRenderedPageBreak/>
        <w:t>Case Selection and Justification</w:t>
      </w:r>
    </w:p>
    <w:p w14:paraId="4BA17A3E" w14:textId="1827969A" w:rsidR="00D80B6F" w:rsidRPr="002A3C34" w:rsidRDefault="00D80B6F" w:rsidP="00B206C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There </w:t>
      </w:r>
      <w:r w:rsidR="00B91EDD">
        <w:rPr>
          <w:rFonts w:ascii="Times New Roman" w:hAnsi="Times New Roman" w:cs="Times New Roman"/>
          <w:sz w:val="24"/>
          <w:szCs w:val="24"/>
        </w:rPr>
        <w:t>were</w:t>
      </w:r>
      <w:r w:rsidRPr="002A3C34">
        <w:rPr>
          <w:rFonts w:ascii="Times New Roman" w:hAnsi="Times New Roman" w:cs="Times New Roman"/>
          <w:sz w:val="24"/>
          <w:szCs w:val="24"/>
        </w:rPr>
        <w:t xml:space="preserve"> three cases selected for comparison – all of which examine China’s evolving strategy in the South China Sea territorial dispute from 195</w:t>
      </w:r>
      <w:r w:rsidR="00B82D9F">
        <w:rPr>
          <w:rFonts w:ascii="Times New Roman" w:hAnsi="Times New Roman" w:cs="Times New Roman"/>
          <w:sz w:val="24"/>
          <w:szCs w:val="24"/>
        </w:rPr>
        <w:t>0</w:t>
      </w:r>
      <w:r w:rsidRPr="002A3C34">
        <w:rPr>
          <w:rFonts w:ascii="Times New Roman" w:hAnsi="Times New Roman" w:cs="Times New Roman"/>
          <w:sz w:val="24"/>
          <w:szCs w:val="24"/>
        </w:rPr>
        <w:t xml:space="preserve"> to the present. These cases are comprised of three distinct historical timelines, demarcated by very clear shifts in Chinese foreign policy.</w:t>
      </w:r>
      <w:r w:rsidRPr="002A3C34">
        <w:rPr>
          <w:rStyle w:val="FootnoteReference"/>
          <w:rFonts w:ascii="Times New Roman" w:hAnsi="Times New Roman" w:cs="Times New Roman"/>
          <w:sz w:val="24"/>
          <w:szCs w:val="24"/>
        </w:rPr>
        <w:footnoteReference w:id="48"/>
      </w:r>
      <w:r w:rsidRPr="002A3C34">
        <w:rPr>
          <w:rFonts w:ascii="Times New Roman" w:hAnsi="Times New Roman" w:cs="Times New Roman"/>
          <w:sz w:val="24"/>
          <w:szCs w:val="24"/>
        </w:rPr>
        <w:t xml:space="preserve"> First is the period when China pursued a strategy of aggressive escalation, from 195</w:t>
      </w:r>
      <w:r w:rsidR="00B82D9F">
        <w:rPr>
          <w:rFonts w:ascii="Times New Roman" w:hAnsi="Times New Roman" w:cs="Times New Roman"/>
          <w:sz w:val="24"/>
          <w:szCs w:val="24"/>
        </w:rPr>
        <w:t>0</w:t>
      </w:r>
      <w:r w:rsidR="004A5EA2">
        <w:rPr>
          <w:rFonts w:ascii="Times New Roman" w:hAnsi="Times New Roman" w:cs="Times New Roman"/>
          <w:sz w:val="24"/>
          <w:szCs w:val="24"/>
        </w:rPr>
        <w:t>-</w:t>
      </w:r>
      <w:r w:rsidRPr="002A3C34">
        <w:rPr>
          <w:rFonts w:ascii="Times New Roman" w:hAnsi="Times New Roman" w:cs="Times New Roman"/>
          <w:sz w:val="24"/>
          <w:szCs w:val="24"/>
        </w:rPr>
        <w:t>1999. During this period, China demonstrated a willingness to use military force to defend its territorial claims. The second period, known as China’s “Charm Offensive” from 2000-200</w:t>
      </w:r>
      <w:r w:rsidR="009C5D9A">
        <w:rPr>
          <w:rFonts w:ascii="Times New Roman" w:hAnsi="Times New Roman" w:cs="Times New Roman"/>
          <w:sz w:val="24"/>
          <w:szCs w:val="24"/>
        </w:rPr>
        <w:t>8</w:t>
      </w:r>
      <w:r w:rsidRPr="002A3C34">
        <w:rPr>
          <w:rFonts w:ascii="Times New Roman" w:hAnsi="Times New Roman" w:cs="Times New Roman"/>
          <w:sz w:val="24"/>
          <w:szCs w:val="24"/>
        </w:rPr>
        <w:t>,</w:t>
      </w:r>
      <w:r w:rsidRPr="002A3C34">
        <w:rPr>
          <w:rStyle w:val="FootnoteReference"/>
          <w:rFonts w:ascii="Times New Roman" w:hAnsi="Times New Roman" w:cs="Times New Roman"/>
          <w:sz w:val="24"/>
          <w:szCs w:val="24"/>
        </w:rPr>
        <w:footnoteReference w:id="49"/>
      </w:r>
      <w:r w:rsidRPr="002A3C34">
        <w:rPr>
          <w:rFonts w:ascii="Times New Roman" w:hAnsi="Times New Roman" w:cs="Times New Roman"/>
          <w:sz w:val="24"/>
          <w:szCs w:val="24"/>
        </w:rPr>
        <w:t xml:space="preserve"> signals a substantial shift in foreign policy priorities, where China departed from an attitude of belligerent confrontation to engaging in regional normative frameworks.</w:t>
      </w:r>
      <w:r w:rsidRPr="002A3C34">
        <w:rPr>
          <w:rStyle w:val="FootnoteReference"/>
          <w:rFonts w:ascii="Times New Roman" w:hAnsi="Times New Roman" w:cs="Times New Roman"/>
          <w:sz w:val="24"/>
          <w:szCs w:val="24"/>
        </w:rPr>
        <w:footnoteReference w:id="50"/>
      </w:r>
      <w:r w:rsidRPr="002A3C34">
        <w:rPr>
          <w:rFonts w:ascii="Times New Roman" w:hAnsi="Times New Roman" w:cs="Times New Roman"/>
          <w:sz w:val="24"/>
          <w:szCs w:val="24"/>
        </w:rPr>
        <w:t xml:space="preserve"> This included China economically intertwining itself with ASEAN states and adopting several regional treaties. The third and final period is the current and present day situation in the South China Sea, defined as all maritime activities (military and commercial) in the South China Sea in 200</w:t>
      </w:r>
      <w:r w:rsidR="0004669C">
        <w:rPr>
          <w:rFonts w:ascii="Times New Roman" w:hAnsi="Times New Roman" w:cs="Times New Roman"/>
          <w:sz w:val="24"/>
          <w:szCs w:val="24"/>
        </w:rPr>
        <w:t>9</w:t>
      </w:r>
      <w:r w:rsidRPr="002A3C34">
        <w:rPr>
          <w:rFonts w:ascii="Times New Roman" w:hAnsi="Times New Roman" w:cs="Times New Roman"/>
          <w:sz w:val="24"/>
          <w:szCs w:val="24"/>
        </w:rPr>
        <w:t>-2015. In this period, Chinese policy shifts once again to reasserting previously aggressive Chinese claims, up until the point of using military force.</w:t>
      </w:r>
      <w:r w:rsidRPr="002A3C34">
        <w:rPr>
          <w:rStyle w:val="FootnoteReference"/>
          <w:rFonts w:ascii="Times New Roman" w:hAnsi="Times New Roman" w:cs="Times New Roman"/>
          <w:sz w:val="24"/>
          <w:szCs w:val="24"/>
        </w:rPr>
        <w:footnoteReference w:id="51"/>
      </w:r>
      <w:r w:rsidRPr="002A3C34">
        <w:rPr>
          <w:rFonts w:ascii="Times New Roman" w:hAnsi="Times New Roman" w:cs="Times New Roman"/>
          <w:sz w:val="24"/>
          <w:szCs w:val="24"/>
        </w:rPr>
        <w:t xml:space="preserve"> </w:t>
      </w:r>
      <w:r w:rsidR="0032684F">
        <w:rPr>
          <w:rFonts w:ascii="Times New Roman" w:hAnsi="Times New Roman" w:cs="Times New Roman"/>
          <w:sz w:val="24"/>
          <w:szCs w:val="24"/>
        </w:rPr>
        <w:t>Despite discrepancies in</w:t>
      </w:r>
      <w:r w:rsidR="00981DA1">
        <w:rPr>
          <w:rFonts w:ascii="Times New Roman" w:hAnsi="Times New Roman" w:cs="Times New Roman"/>
          <w:sz w:val="24"/>
          <w:szCs w:val="24"/>
        </w:rPr>
        <w:t xml:space="preserve"> the amount</w:t>
      </w:r>
      <w:r w:rsidR="0032684F">
        <w:rPr>
          <w:rFonts w:ascii="Times New Roman" w:hAnsi="Times New Roman" w:cs="Times New Roman"/>
          <w:sz w:val="24"/>
          <w:szCs w:val="24"/>
        </w:rPr>
        <w:t xml:space="preserve"> years</w:t>
      </w:r>
      <w:r w:rsidR="00981DA1">
        <w:rPr>
          <w:rFonts w:ascii="Times New Roman" w:hAnsi="Times New Roman" w:cs="Times New Roman"/>
          <w:sz w:val="24"/>
          <w:szCs w:val="24"/>
        </w:rPr>
        <w:t xml:space="preserve"> covered per case</w:t>
      </w:r>
      <w:r w:rsidR="0032684F">
        <w:rPr>
          <w:rFonts w:ascii="Times New Roman" w:hAnsi="Times New Roman" w:cs="Times New Roman"/>
          <w:sz w:val="24"/>
          <w:szCs w:val="24"/>
        </w:rPr>
        <w:t>, c</w:t>
      </w:r>
      <w:r w:rsidR="0074406E">
        <w:rPr>
          <w:rFonts w:ascii="Times New Roman" w:hAnsi="Times New Roman" w:cs="Times New Roman"/>
          <w:sz w:val="24"/>
          <w:szCs w:val="24"/>
        </w:rPr>
        <w:t xml:space="preserve">ases are divided by periods in foreign policy because </w:t>
      </w:r>
      <w:r w:rsidR="00981DA1">
        <w:rPr>
          <w:rFonts w:ascii="Times New Roman" w:hAnsi="Times New Roman" w:cs="Times New Roman"/>
          <w:sz w:val="24"/>
          <w:szCs w:val="24"/>
        </w:rPr>
        <w:t>of the reactive nature of</w:t>
      </w:r>
      <w:r w:rsidR="0074406E">
        <w:rPr>
          <w:rFonts w:ascii="Times New Roman" w:hAnsi="Times New Roman" w:cs="Times New Roman"/>
          <w:sz w:val="24"/>
          <w:szCs w:val="24"/>
        </w:rPr>
        <w:t xml:space="preserve"> foreign policy decisions.</w:t>
      </w:r>
      <w:r w:rsidR="00981DA1">
        <w:rPr>
          <w:rStyle w:val="FootnoteReference"/>
          <w:rFonts w:ascii="Times New Roman" w:hAnsi="Times New Roman" w:cs="Times New Roman"/>
          <w:sz w:val="24"/>
          <w:szCs w:val="24"/>
        </w:rPr>
        <w:footnoteReference w:id="52"/>
      </w:r>
    </w:p>
    <w:p w14:paraId="0CDB764B" w14:textId="08699A6A" w:rsidR="00D80B6F" w:rsidRPr="002A3C34" w:rsidRDefault="00D80B6F" w:rsidP="00D80B6F">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These case</w:t>
      </w:r>
      <w:r w:rsidR="00633A9D">
        <w:rPr>
          <w:rFonts w:ascii="Times New Roman" w:hAnsi="Times New Roman" w:cs="Times New Roman"/>
          <w:sz w:val="24"/>
          <w:szCs w:val="24"/>
        </w:rPr>
        <w:t>s</w:t>
      </w:r>
      <w:r w:rsidRPr="002A3C34">
        <w:rPr>
          <w:rFonts w:ascii="Times New Roman" w:hAnsi="Times New Roman" w:cs="Times New Roman"/>
          <w:sz w:val="24"/>
          <w:szCs w:val="24"/>
        </w:rPr>
        <w:t xml:space="preserve"> </w:t>
      </w:r>
      <w:r w:rsidR="002B3028">
        <w:rPr>
          <w:rFonts w:ascii="Times New Roman" w:hAnsi="Times New Roman" w:cs="Times New Roman"/>
          <w:sz w:val="24"/>
          <w:szCs w:val="24"/>
        </w:rPr>
        <w:t>were selected</w:t>
      </w:r>
      <w:r w:rsidRPr="002A3C34">
        <w:rPr>
          <w:rFonts w:ascii="Times New Roman" w:hAnsi="Times New Roman" w:cs="Times New Roman"/>
          <w:sz w:val="24"/>
          <w:szCs w:val="24"/>
        </w:rPr>
        <w:t xml:space="preserve"> because China’s use of force in territorial disputes remains one of the greatest risks of violent escalation in East Asia. Among Sinologists,</w:t>
      </w:r>
      <w:r w:rsidR="003244A5">
        <w:rPr>
          <w:rFonts w:ascii="Times New Roman" w:hAnsi="Times New Roman" w:cs="Times New Roman"/>
          <w:sz w:val="24"/>
          <w:szCs w:val="24"/>
        </w:rPr>
        <w:t xml:space="preserve"> understanding China’s aggressions and strategy </w:t>
      </w:r>
      <w:r w:rsidRPr="002A3C34">
        <w:rPr>
          <w:rFonts w:ascii="Times New Roman" w:hAnsi="Times New Roman" w:cs="Times New Roman"/>
          <w:sz w:val="24"/>
          <w:szCs w:val="24"/>
        </w:rPr>
        <w:t xml:space="preserve">in the South China Sea offers precedent to understanding the likelihood </w:t>
      </w:r>
      <w:r w:rsidRPr="002A3C34">
        <w:rPr>
          <w:rFonts w:ascii="Times New Roman" w:hAnsi="Times New Roman" w:cs="Times New Roman"/>
          <w:sz w:val="24"/>
          <w:szCs w:val="24"/>
        </w:rPr>
        <w:lastRenderedPageBreak/>
        <w:t>of East Asia more generally.</w:t>
      </w:r>
      <w:r w:rsidRPr="002A3C34">
        <w:rPr>
          <w:rStyle w:val="FootnoteReference"/>
          <w:rFonts w:ascii="Times New Roman" w:hAnsi="Times New Roman" w:cs="Times New Roman"/>
          <w:sz w:val="24"/>
          <w:szCs w:val="24"/>
        </w:rPr>
        <w:footnoteReference w:id="53"/>
      </w:r>
      <w:r w:rsidRPr="002A3C34">
        <w:rPr>
          <w:rFonts w:ascii="Times New Roman" w:hAnsi="Times New Roman" w:cs="Times New Roman"/>
          <w:sz w:val="24"/>
          <w:szCs w:val="24"/>
        </w:rPr>
        <w:t xml:space="preserve"> The cases also collectively represent examples of a </w:t>
      </w:r>
      <w:r w:rsidRPr="002A3C34">
        <w:rPr>
          <w:rFonts w:ascii="Times New Roman" w:hAnsi="Times New Roman" w:cs="Times New Roman"/>
          <w:i/>
          <w:sz w:val="24"/>
          <w:szCs w:val="24"/>
        </w:rPr>
        <w:t>most-likely case</w:t>
      </w:r>
      <w:r w:rsidRPr="002A3C34">
        <w:rPr>
          <w:rFonts w:ascii="Times New Roman" w:hAnsi="Times New Roman" w:cs="Times New Roman"/>
          <w:sz w:val="24"/>
          <w:szCs w:val="24"/>
        </w:rPr>
        <w:t xml:space="preserve"> in commercial liberalism literature and a </w:t>
      </w:r>
      <w:r w:rsidRPr="002A3C34">
        <w:rPr>
          <w:rFonts w:ascii="Times New Roman" w:hAnsi="Times New Roman" w:cs="Times New Roman"/>
          <w:i/>
          <w:sz w:val="24"/>
          <w:szCs w:val="24"/>
        </w:rPr>
        <w:t>deviant case</w:t>
      </w:r>
      <w:r w:rsidRPr="002A3C34">
        <w:rPr>
          <w:rFonts w:ascii="Times New Roman" w:hAnsi="Times New Roman" w:cs="Times New Roman"/>
          <w:sz w:val="24"/>
          <w:szCs w:val="24"/>
        </w:rPr>
        <w:t xml:space="preserve"> in realist literature. Among liberalists, it only seems natural that the use of force has declined as economic interdependence has increased. But among realists, China’s lack of force in territorial disputes against other inferior militaries is puzzling. As a result, understanding the causes and underlying factors in the South China Sea holds larger theoretical implications in understanding the potential for conflict. Analyzing China’s current, </w:t>
      </w:r>
      <w:r w:rsidR="00633A9D">
        <w:rPr>
          <w:rFonts w:ascii="Times New Roman" w:hAnsi="Times New Roman" w:cs="Times New Roman"/>
          <w:sz w:val="24"/>
          <w:szCs w:val="24"/>
        </w:rPr>
        <w:t>aggressive</w:t>
      </w:r>
      <w:r w:rsidRPr="002A3C34">
        <w:rPr>
          <w:rFonts w:ascii="Times New Roman" w:hAnsi="Times New Roman" w:cs="Times New Roman"/>
          <w:sz w:val="24"/>
          <w:szCs w:val="24"/>
        </w:rPr>
        <w:t xml:space="preserve"> posture in the South China Sea would help build a broader understanding of the use of force and conflict prevention.</w:t>
      </w:r>
    </w:p>
    <w:p w14:paraId="5A55D697" w14:textId="56557A3C" w:rsidR="00D80B6F" w:rsidRPr="002A3C34" w:rsidRDefault="00D80B6F" w:rsidP="00D80B6F">
      <w:pPr>
        <w:spacing w:after="0" w:line="480" w:lineRule="auto"/>
        <w:rPr>
          <w:rFonts w:ascii="Times New Roman" w:hAnsi="Times New Roman" w:cs="Times New Roman"/>
          <w:b/>
          <w:sz w:val="24"/>
          <w:szCs w:val="24"/>
          <w:u w:val="single"/>
        </w:rPr>
      </w:pPr>
      <w:r w:rsidRPr="002A3C34">
        <w:rPr>
          <w:rFonts w:ascii="Times New Roman" w:hAnsi="Times New Roman" w:cs="Times New Roman"/>
          <w:b/>
          <w:sz w:val="24"/>
          <w:szCs w:val="24"/>
          <w:u w:val="single"/>
        </w:rPr>
        <w:t>Methodology</w:t>
      </w:r>
    </w:p>
    <w:p w14:paraId="70C68B29" w14:textId="6489B268" w:rsidR="00971A37" w:rsidRDefault="00D80B6F" w:rsidP="00D80B6F">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 xml:space="preserve">The three cases </w:t>
      </w:r>
      <w:r w:rsidR="00971A37">
        <w:rPr>
          <w:rFonts w:ascii="Times New Roman" w:hAnsi="Times New Roman" w:cs="Times New Roman"/>
          <w:sz w:val="24"/>
          <w:szCs w:val="24"/>
        </w:rPr>
        <w:t>are</w:t>
      </w:r>
      <w:r w:rsidRPr="002A3C34">
        <w:rPr>
          <w:rFonts w:ascii="Times New Roman" w:hAnsi="Times New Roman" w:cs="Times New Roman"/>
          <w:sz w:val="24"/>
          <w:szCs w:val="24"/>
        </w:rPr>
        <w:t xml:space="preserve"> analyzed using a case study comparison. This research is being conducted through a case study format because the inclusion of qualitative data and analysis allows for a greater understanding of causal mechanism(s) behind the phenomenon.</w:t>
      </w:r>
      <w:r w:rsidRPr="002A3C34">
        <w:rPr>
          <w:rStyle w:val="FootnoteReference"/>
          <w:rFonts w:ascii="Times New Roman" w:hAnsi="Times New Roman" w:cs="Times New Roman"/>
          <w:sz w:val="24"/>
          <w:szCs w:val="24"/>
        </w:rPr>
        <w:footnoteReference w:id="54"/>
      </w:r>
      <w:r w:rsidRPr="002A3C34">
        <w:rPr>
          <w:rFonts w:ascii="Times New Roman" w:hAnsi="Times New Roman" w:cs="Times New Roman"/>
          <w:sz w:val="24"/>
          <w:szCs w:val="24"/>
        </w:rPr>
        <w:t xml:space="preserve"> Although case studies can also suffer from spurious correlations and inconclusive results, its selection is appropriate here as </w:t>
      </w:r>
      <w:r w:rsidR="00EE318C">
        <w:rPr>
          <w:rFonts w:ascii="Times New Roman" w:hAnsi="Times New Roman" w:cs="Times New Roman"/>
          <w:sz w:val="24"/>
          <w:szCs w:val="24"/>
        </w:rPr>
        <w:t>the dependent variable is binary (observed as present or absent), and the values of independent variables are observed to fluctuate over time</w:t>
      </w:r>
      <w:r w:rsidRPr="002A3C34">
        <w:rPr>
          <w:rFonts w:ascii="Times New Roman" w:hAnsi="Times New Roman" w:cs="Times New Roman"/>
          <w:sz w:val="24"/>
          <w:szCs w:val="24"/>
        </w:rPr>
        <w:t>.</w:t>
      </w:r>
      <w:r w:rsidRPr="002A3C34">
        <w:rPr>
          <w:rStyle w:val="FootnoteReference"/>
          <w:rFonts w:ascii="Times New Roman" w:hAnsi="Times New Roman" w:cs="Times New Roman"/>
          <w:sz w:val="24"/>
          <w:szCs w:val="24"/>
        </w:rPr>
        <w:footnoteReference w:id="55"/>
      </w:r>
      <w:r w:rsidRPr="002A3C34">
        <w:rPr>
          <w:rFonts w:ascii="Times New Roman" w:hAnsi="Times New Roman" w:cs="Times New Roman"/>
          <w:sz w:val="24"/>
          <w:szCs w:val="24"/>
        </w:rPr>
        <w:t xml:space="preserve"> </w:t>
      </w:r>
    </w:p>
    <w:p w14:paraId="00EE1FF3" w14:textId="0743DAB2" w:rsidR="00971A37" w:rsidRDefault="00D80B6F" w:rsidP="00971A37">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Mill’s method of comparison is selected as the method of analysis because the method can help eliminate variables which are neither necessary nor sufficient conditions, while identifying variables with potential explanatory power.</w:t>
      </w:r>
      <w:r w:rsidRPr="002A3C34">
        <w:rPr>
          <w:rStyle w:val="FootnoteReference"/>
          <w:rFonts w:ascii="Times New Roman" w:hAnsi="Times New Roman" w:cs="Times New Roman"/>
          <w:sz w:val="24"/>
          <w:szCs w:val="24"/>
        </w:rPr>
        <w:footnoteReference w:id="56"/>
      </w:r>
      <w:r w:rsidRPr="002A3C34">
        <w:rPr>
          <w:rFonts w:ascii="Times New Roman" w:hAnsi="Times New Roman" w:cs="Times New Roman"/>
          <w:sz w:val="24"/>
          <w:szCs w:val="24"/>
        </w:rPr>
        <w:t xml:space="preserve"> This makes the method well-suited for this research, as there are multiple competing theoretical explanations which explain the use of force in the South China Sea. Mill’s method of comparison can thereby be useful in testing </w:t>
      </w:r>
      <w:r w:rsidRPr="002A3C34">
        <w:rPr>
          <w:rFonts w:ascii="Times New Roman" w:hAnsi="Times New Roman" w:cs="Times New Roman"/>
          <w:sz w:val="24"/>
          <w:szCs w:val="24"/>
        </w:rPr>
        <w:lastRenderedPageBreak/>
        <w:t xml:space="preserve">theories which already identify the variables in causal mechanisms. </w:t>
      </w:r>
      <w:r w:rsidR="00971A37">
        <w:rPr>
          <w:rFonts w:ascii="Times New Roman" w:hAnsi="Times New Roman" w:cs="Times New Roman"/>
          <w:sz w:val="24"/>
          <w:szCs w:val="24"/>
        </w:rPr>
        <w:t xml:space="preserve">In total, there are four variables: a dependent variable and three independent variables. By studying the fluctuation of these variables across the three cases, Mill’s methods allow some </w:t>
      </w:r>
      <w:r w:rsidR="00971AEC">
        <w:rPr>
          <w:rFonts w:ascii="Times New Roman" w:hAnsi="Times New Roman" w:cs="Times New Roman"/>
          <w:sz w:val="24"/>
          <w:szCs w:val="24"/>
        </w:rPr>
        <w:t>conclusion</w:t>
      </w:r>
      <w:r w:rsidR="00971A37">
        <w:rPr>
          <w:rFonts w:ascii="Times New Roman" w:hAnsi="Times New Roman" w:cs="Times New Roman"/>
          <w:sz w:val="24"/>
          <w:szCs w:val="24"/>
        </w:rPr>
        <w:t xml:space="preserve"> to be made about which independent variable best explains variation in the dependent variable. </w:t>
      </w:r>
      <w:r w:rsidRPr="002A3C34">
        <w:rPr>
          <w:rFonts w:ascii="Times New Roman" w:hAnsi="Times New Roman" w:cs="Times New Roman"/>
          <w:sz w:val="24"/>
          <w:szCs w:val="24"/>
        </w:rPr>
        <w:t>Of course, the approach does suffer from a variety of drawbacks. Mill’s methods can be subject to false positives and negatives, and lacks explanatory power if other explanatory variables are not initially identified.</w:t>
      </w:r>
      <w:r w:rsidRPr="002A3C34">
        <w:rPr>
          <w:rStyle w:val="FootnoteReference"/>
          <w:rFonts w:ascii="Times New Roman" w:hAnsi="Times New Roman" w:cs="Times New Roman"/>
          <w:sz w:val="24"/>
          <w:szCs w:val="24"/>
        </w:rPr>
        <w:footnoteReference w:id="57"/>
      </w:r>
    </w:p>
    <w:p w14:paraId="0C9A7774" w14:textId="576ADE8C" w:rsidR="00971AEC" w:rsidRPr="002A3C34" w:rsidRDefault="00971AEC" w:rsidP="00F404E2">
      <w:pPr>
        <w:tabs>
          <w:tab w:val="right" w:pos="9360"/>
        </w:tabs>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limitations of Mill’s methods are addressed in this research in two ways. </w:t>
      </w:r>
      <w:r w:rsidR="00F404E2">
        <w:rPr>
          <w:rFonts w:ascii="Times New Roman" w:hAnsi="Times New Roman" w:cs="Times New Roman"/>
          <w:sz w:val="24"/>
          <w:szCs w:val="24"/>
        </w:rPr>
        <w:t xml:space="preserve">Firstly, a thorough review of the literature guards against unforeseen explanatory variables. All of the primary variables used to explain the use of force in prevailing international relations literature is included in this research. Secondly, </w:t>
      </w:r>
      <w:r w:rsidR="002A6292">
        <w:rPr>
          <w:rFonts w:ascii="Times New Roman" w:hAnsi="Times New Roman" w:cs="Times New Roman"/>
          <w:sz w:val="24"/>
          <w:szCs w:val="24"/>
        </w:rPr>
        <w:t>the likelihood of a false positive can be mitigated if the dependent variable observed is extreme.</w:t>
      </w:r>
      <w:r w:rsidR="002A6292">
        <w:rPr>
          <w:rStyle w:val="FootnoteReference"/>
          <w:rFonts w:ascii="Times New Roman" w:hAnsi="Times New Roman" w:cs="Times New Roman"/>
          <w:sz w:val="24"/>
          <w:szCs w:val="24"/>
        </w:rPr>
        <w:footnoteReference w:id="58"/>
      </w:r>
      <w:r w:rsidR="002A6292">
        <w:rPr>
          <w:rFonts w:ascii="Times New Roman" w:hAnsi="Times New Roman" w:cs="Times New Roman"/>
          <w:sz w:val="24"/>
          <w:szCs w:val="24"/>
        </w:rPr>
        <w:t xml:space="preserve"> Because Chinese use of force is a relatively rare occurrence, its presence is thus extreme by rarity, which helps limit this methodological risk.</w:t>
      </w:r>
    </w:p>
    <w:p w14:paraId="30BADFA6" w14:textId="77777777" w:rsidR="00D80B6F" w:rsidRPr="002A3C34" w:rsidRDefault="00D80B6F" w:rsidP="00D80B6F">
      <w:pPr>
        <w:spacing w:after="0" w:line="480" w:lineRule="auto"/>
        <w:rPr>
          <w:rFonts w:ascii="Times New Roman" w:hAnsi="Times New Roman" w:cs="Times New Roman"/>
          <w:sz w:val="24"/>
          <w:szCs w:val="24"/>
        </w:rPr>
      </w:pPr>
      <w:r w:rsidRPr="002A3C34">
        <w:rPr>
          <w:rFonts w:ascii="Times New Roman" w:hAnsi="Times New Roman" w:cs="Times New Roman"/>
          <w:sz w:val="24"/>
          <w:szCs w:val="24"/>
          <w:u w:val="single"/>
        </w:rPr>
        <w:t>Variables</w:t>
      </w:r>
    </w:p>
    <w:p w14:paraId="0C22B282" w14:textId="0B70B51F" w:rsidR="00D80B6F" w:rsidRPr="002A3C34" w:rsidRDefault="00D80B6F" w:rsidP="00D80B6F">
      <w:pPr>
        <w:spacing w:after="0" w:line="480" w:lineRule="auto"/>
        <w:rPr>
          <w:rFonts w:ascii="Times New Roman" w:hAnsi="Times New Roman" w:cs="Times New Roman"/>
          <w:sz w:val="24"/>
          <w:szCs w:val="24"/>
          <w:u w:val="single"/>
        </w:rPr>
      </w:pPr>
      <w:r w:rsidRPr="002A3C34">
        <w:rPr>
          <w:rFonts w:ascii="Times New Roman" w:hAnsi="Times New Roman" w:cs="Times New Roman"/>
          <w:sz w:val="24"/>
          <w:szCs w:val="24"/>
        </w:rPr>
        <w:tab/>
      </w:r>
      <w:r w:rsidR="00CD7EE3">
        <w:rPr>
          <w:rFonts w:ascii="Times New Roman" w:hAnsi="Times New Roman" w:cs="Times New Roman"/>
          <w:sz w:val="24"/>
          <w:szCs w:val="24"/>
        </w:rPr>
        <w:t xml:space="preserve">This research examines the relationships between four variables: a dependent variable and three independent variables. </w:t>
      </w:r>
      <w:r w:rsidRPr="002A3C34">
        <w:rPr>
          <w:rFonts w:ascii="Times New Roman" w:hAnsi="Times New Roman" w:cs="Times New Roman"/>
          <w:sz w:val="24"/>
          <w:szCs w:val="24"/>
        </w:rPr>
        <w:t>The dependent variable is a state’s use of force in a territorial dispute.</w:t>
      </w:r>
      <w:r w:rsidRPr="002A3C34">
        <w:rPr>
          <w:rStyle w:val="FootnoteReference"/>
          <w:rFonts w:ascii="Times New Roman" w:hAnsi="Times New Roman" w:cs="Times New Roman"/>
          <w:sz w:val="24"/>
          <w:szCs w:val="24"/>
        </w:rPr>
        <w:footnoteReference w:id="59"/>
      </w:r>
      <w:r w:rsidRPr="002A3C34">
        <w:rPr>
          <w:rFonts w:ascii="Times New Roman" w:hAnsi="Times New Roman" w:cs="Times New Roman"/>
          <w:sz w:val="24"/>
          <w:szCs w:val="24"/>
        </w:rPr>
        <w:t xml:space="preserve"> “Use of force” is defined to include blockades, raids, clashes, or war, as per the Correlates of War.</w:t>
      </w:r>
      <w:r w:rsidRPr="002A3C34">
        <w:rPr>
          <w:rStyle w:val="FootnoteReference"/>
          <w:rFonts w:ascii="Times New Roman" w:hAnsi="Times New Roman" w:cs="Times New Roman"/>
          <w:sz w:val="24"/>
          <w:szCs w:val="24"/>
        </w:rPr>
        <w:footnoteReference w:id="60"/>
      </w:r>
      <w:r w:rsidRPr="002A3C34">
        <w:rPr>
          <w:rFonts w:ascii="Times New Roman" w:hAnsi="Times New Roman" w:cs="Times New Roman"/>
          <w:sz w:val="24"/>
          <w:szCs w:val="24"/>
        </w:rPr>
        <w:t xml:space="preserve"> While this dependent variable is binary (present or absent), there are two indicators to observe the use of force. The first is whether or not a disputing state seized territory during the dispute. The second is whether or not a military engagement resulting in injury or loss </w:t>
      </w:r>
      <w:r w:rsidRPr="002A3C34">
        <w:rPr>
          <w:rFonts w:ascii="Times New Roman" w:hAnsi="Times New Roman" w:cs="Times New Roman"/>
          <w:sz w:val="24"/>
          <w:szCs w:val="24"/>
        </w:rPr>
        <w:lastRenderedPageBreak/>
        <w:t>of life occurred.</w:t>
      </w:r>
      <w:r w:rsidRPr="002A3C34">
        <w:rPr>
          <w:rStyle w:val="FootnoteReference"/>
          <w:rFonts w:ascii="Times New Roman" w:hAnsi="Times New Roman" w:cs="Times New Roman"/>
          <w:sz w:val="24"/>
          <w:szCs w:val="24"/>
        </w:rPr>
        <w:footnoteReference w:id="61"/>
      </w:r>
      <w:r w:rsidRPr="002A3C34">
        <w:rPr>
          <w:rFonts w:ascii="Times New Roman" w:hAnsi="Times New Roman" w:cs="Times New Roman"/>
          <w:sz w:val="24"/>
          <w:szCs w:val="24"/>
        </w:rPr>
        <w:t xml:space="preserve"> The presence of both of these indicators is necessary to determine if use of force is present within a territorial dispute.</w:t>
      </w:r>
    </w:p>
    <w:p w14:paraId="2A26D87B" w14:textId="79D49908" w:rsidR="00D80B6F" w:rsidRPr="002A3C34" w:rsidRDefault="00D80B6F" w:rsidP="00D80B6F">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r>
      <w:r w:rsidR="004B06A5">
        <w:rPr>
          <w:rFonts w:ascii="Times New Roman" w:hAnsi="Times New Roman" w:cs="Times New Roman"/>
          <w:sz w:val="24"/>
          <w:szCs w:val="24"/>
        </w:rPr>
        <w:t>The l</w:t>
      </w:r>
      <w:r w:rsidRPr="002A3C34">
        <w:rPr>
          <w:rFonts w:ascii="Times New Roman" w:hAnsi="Times New Roman" w:cs="Times New Roman"/>
          <w:sz w:val="24"/>
          <w:szCs w:val="24"/>
        </w:rPr>
        <w:t xml:space="preserve">iterature reviewed identifies three </w:t>
      </w:r>
      <w:r w:rsidR="00A57967">
        <w:rPr>
          <w:rFonts w:ascii="Times New Roman" w:hAnsi="Times New Roman" w:cs="Times New Roman"/>
          <w:sz w:val="24"/>
          <w:szCs w:val="24"/>
        </w:rPr>
        <w:t xml:space="preserve">independent </w:t>
      </w:r>
      <w:r w:rsidRPr="002A3C34">
        <w:rPr>
          <w:rFonts w:ascii="Times New Roman" w:hAnsi="Times New Roman" w:cs="Times New Roman"/>
          <w:sz w:val="24"/>
          <w:szCs w:val="24"/>
        </w:rPr>
        <w:t>variables used to explain the use of force.</w:t>
      </w:r>
      <w:r w:rsidRPr="002A3C34">
        <w:rPr>
          <w:rStyle w:val="FootnoteReference"/>
          <w:rFonts w:ascii="Times New Roman" w:hAnsi="Times New Roman" w:cs="Times New Roman"/>
          <w:sz w:val="24"/>
          <w:szCs w:val="24"/>
        </w:rPr>
        <w:footnoteReference w:id="62"/>
      </w:r>
      <w:r w:rsidRPr="002A3C34">
        <w:rPr>
          <w:rFonts w:ascii="Times New Roman" w:hAnsi="Times New Roman" w:cs="Times New Roman"/>
          <w:sz w:val="24"/>
          <w:szCs w:val="24"/>
        </w:rPr>
        <w:t xml:space="preserve"> The first is the relative power of the states themselves. Relative power is generally understood as the national material capabilities, primarily militarized, which a state has at its disposal. There are two indicators for a state’s relative power. The first is the state’s aggregated national material capabilities, including factors such as </w:t>
      </w:r>
      <w:r w:rsidRPr="002A3C34">
        <w:rPr>
          <w:rFonts w:ascii="Times New Roman" w:hAnsi="Times New Roman" w:cs="Times New Roman"/>
          <w:bCs/>
          <w:sz w:val="24"/>
          <w:szCs w:val="24"/>
        </w:rPr>
        <w:t>military expenditure, military personnel, energy consumption, iron and steel production, urban population, and total population</w:t>
      </w:r>
      <w:r w:rsidRPr="002A3C34">
        <w:rPr>
          <w:rFonts w:ascii="Times New Roman" w:hAnsi="Times New Roman" w:cs="Times New Roman"/>
          <w:sz w:val="24"/>
          <w:szCs w:val="24"/>
        </w:rPr>
        <w:t>.</w:t>
      </w:r>
      <w:r w:rsidRPr="002A3C34">
        <w:rPr>
          <w:rStyle w:val="FootnoteReference"/>
          <w:rFonts w:ascii="Times New Roman" w:hAnsi="Times New Roman" w:cs="Times New Roman"/>
          <w:sz w:val="24"/>
          <w:szCs w:val="24"/>
        </w:rPr>
        <w:footnoteReference w:id="63"/>
      </w:r>
      <w:r w:rsidRPr="002A3C34">
        <w:rPr>
          <w:rFonts w:ascii="Times New Roman" w:hAnsi="Times New Roman" w:cs="Times New Roman"/>
          <w:sz w:val="24"/>
          <w:szCs w:val="24"/>
        </w:rPr>
        <w:t xml:space="preserve"> The second indicator of relative power is a country’s naval capacity.</w:t>
      </w:r>
      <w:r w:rsidRPr="002A3C34">
        <w:rPr>
          <w:rStyle w:val="FootnoteReference"/>
          <w:rFonts w:ascii="Times New Roman" w:hAnsi="Times New Roman" w:cs="Times New Roman"/>
          <w:sz w:val="24"/>
          <w:szCs w:val="24"/>
        </w:rPr>
        <w:footnoteReference w:id="64"/>
      </w:r>
      <w:r w:rsidRPr="002A3C34">
        <w:rPr>
          <w:rFonts w:ascii="Times New Roman" w:hAnsi="Times New Roman" w:cs="Times New Roman"/>
          <w:sz w:val="24"/>
          <w:szCs w:val="24"/>
        </w:rPr>
        <w:t xml:space="preserve"> The inclusion of this indicator is necessary, as the aggregated national material capabilities value does not take into consideration more technical capabilities such as naval warfare. Given the nature of this territorial conflict, the inclusion of naval capabilities as a consideration becomes necessary. As relative power increases, states have more militaristic options which make supporting their territorial claims possible; according to realist literature, this makes use of force in territorial disputes more likely.</w:t>
      </w:r>
    </w:p>
    <w:p w14:paraId="2F4BA374" w14:textId="74065B12" w:rsidR="00D80B6F" w:rsidRPr="002A3C34" w:rsidRDefault="00D80B6F" w:rsidP="00D80B6F">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 xml:space="preserve">The second independent variable is the presence of regional normative frameworks. The existence of these regional normative frameworks is determined through two indicators: the </w:t>
      </w:r>
      <w:r w:rsidRPr="002A3C34">
        <w:rPr>
          <w:rFonts w:ascii="Times New Roman" w:hAnsi="Times New Roman" w:cs="Times New Roman"/>
          <w:sz w:val="24"/>
          <w:szCs w:val="24"/>
        </w:rPr>
        <w:lastRenderedPageBreak/>
        <w:t xml:space="preserve">negotiated frameworks and institutions themselves, and country’s participation and adherence to those frameworks. Evidence of regional normative frameworks can be found through the founding documents of institutions such as ASEAN, and countries’ adherence to them can be measured through treaties ratified and violations of those treaties. </w:t>
      </w:r>
      <w:r w:rsidR="004B06A5">
        <w:rPr>
          <w:rFonts w:ascii="Times New Roman" w:hAnsi="Times New Roman" w:cs="Times New Roman"/>
          <w:sz w:val="24"/>
          <w:szCs w:val="24"/>
        </w:rPr>
        <w:t>Both liberalist and c</w:t>
      </w:r>
      <w:r w:rsidRPr="002A3C34">
        <w:rPr>
          <w:rFonts w:ascii="Times New Roman" w:hAnsi="Times New Roman" w:cs="Times New Roman"/>
          <w:sz w:val="24"/>
          <w:szCs w:val="24"/>
        </w:rPr>
        <w:t>onstructivist literature argue that the presence of regional normative frameworks helps reduce the transaction costs of negotiation and diplomatic solutions. As a result, their presence and adherence to them would presumably reduce the risk of conflict.</w:t>
      </w:r>
    </w:p>
    <w:p w14:paraId="03CA5889" w14:textId="0912E45A" w:rsidR="00D80B6F" w:rsidRPr="002A3C34" w:rsidRDefault="00D80B6F" w:rsidP="00D80B6F">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The third independent variable is the economic interdependence of the states in the territorial dispute. There are two indicators: bilateral trade and balance of payment statistics. Bilateral trade is being calculated as the amount of bilateral trade between two disputing states as a percentage of GDP in U.S. dollars.</w:t>
      </w:r>
      <w:r w:rsidRPr="002A3C34">
        <w:rPr>
          <w:rStyle w:val="FootnoteReference"/>
          <w:rFonts w:ascii="Times New Roman" w:hAnsi="Times New Roman" w:cs="Times New Roman"/>
          <w:sz w:val="24"/>
          <w:szCs w:val="24"/>
        </w:rPr>
        <w:footnoteReference w:id="65"/>
      </w:r>
      <w:r w:rsidRPr="002A3C34">
        <w:rPr>
          <w:rFonts w:ascii="Times New Roman" w:hAnsi="Times New Roman" w:cs="Times New Roman"/>
          <w:sz w:val="24"/>
          <w:szCs w:val="24"/>
        </w:rPr>
        <w:t xml:space="preserve"> Balance of payments measure “for a specific time period, the economic transactions of an economy with the rest of the world.”</w:t>
      </w:r>
      <w:r w:rsidRPr="002A3C34">
        <w:rPr>
          <w:rStyle w:val="FootnoteReference"/>
          <w:rFonts w:ascii="Times New Roman" w:hAnsi="Times New Roman" w:cs="Times New Roman"/>
          <w:sz w:val="24"/>
          <w:szCs w:val="24"/>
        </w:rPr>
        <w:footnoteReference w:id="66"/>
      </w:r>
      <w:r w:rsidRPr="002A3C34">
        <w:rPr>
          <w:rFonts w:ascii="Times New Roman" w:hAnsi="Times New Roman" w:cs="Times New Roman"/>
          <w:sz w:val="24"/>
          <w:szCs w:val="24"/>
        </w:rPr>
        <w:t xml:space="preserve"> According to</w:t>
      </w:r>
      <w:r w:rsidR="004B06A5">
        <w:rPr>
          <w:rFonts w:ascii="Times New Roman" w:hAnsi="Times New Roman" w:cs="Times New Roman"/>
          <w:sz w:val="24"/>
          <w:szCs w:val="24"/>
        </w:rPr>
        <w:t xml:space="preserve"> commercial</w:t>
      </w:r>
      <w:r w:rsidRPr="002A3C34">
        <w:rPr>
          <w:rFonts w:ascii="Times New Roman" w:hAnsi="Times New Roman" w:cs="Times New Roman"/>
          <w:sz w:val="24"/>
          <w:szCs w:val="24"/>
        </w:rPr>
        <w:t xml:space="preserve"> liberalist literature, because commercial activities and intraregional trade activity are ceased in times of war, economic interdependence invariably deters the use of force by raising the cost of conflict for all parties involved.</w:t>
      </w:r>
      <w:r w:rsidRPr="002A3C34">
        <w:rPr>
          <w:rStyle w:val="FootnoteReference"/>
          <w:rFonts w:ascii="Times New Roman" w:hAnsi="Times New Roman" w:cs="Times New Roman"/>
          <w:sz w:val="24"/>
          <w:szCs w:val="24"/>
        </w:rPr>
        <w:footnoteReference w:id="67"/>
      </w:r>
    </w:p>
    <w:p w14:paraId="04B32683" w14:textId="77777777" w:rsidR="00D80B6F" w:rsidRPr="002A3C34" w:rsidRDefault="00D80B6F" w:rsidP="00D80B6F">
      <w:pPr>
        <w:spacing w:after="0" w:line="480" w:lineRule="auto"/>
        <w:rPr>
          <w:rFonts w:ascii="Times New Roman" w:hAnsi="Times New Roman" w:cs="Times New Roman"/>
          <w:sz w:val="24"/>
          <w:szCs w:val="24"/>
          <w:u w:val="single"/>
        </w:rPr>
      </w:pPr>
      <w:r w:rsidRPr="002A3C34">
        <w:rPr>
          <w:rFonts w:ascii="Times New Roman" w:hAnsi="Times New Roman" w:cs="Times New Roman"/>
          <w:sz w:val="24"/>
          <w:szCs w:val="24"/>
          <w:u w:val="single"/>
        </w:rPr>
        <w:t>Hypothesis</w:t>
      </w:r>
    </w:p>
    <w:p w14:paraId="67D91F8B" w14:textId="4E1CBB8C" w:rsidR="00D80B6F" w:rsidRPr="002A3C34" w:rsidRDefault="00E84725" w:rsidP="00D80B6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D80B6F" w:rsidRPr="002A3C34">
        <w:rPr>
          <w:rFonts w:ascii="Times New Roman" w:hAnsi="Times New Roman" w:cs="Times New Roman"/>
          <w:sz w:val="24"/>
          <w:szCs w:val="24"/>
        </w:rPr>
        <w:t xml:space="preserve">research conducts a qualitative case comparison to analyze </w:t>
      </w:r>
      <w:r>
        <w:rPr>
          <w:rFonts w:ascii="Times New Roman" w:hAnsi="Times New Roman" w:cs="Times New Roman"/>
          <w:sz w:val="24"/>
          <w:szCs w:val="24"/>
        </w:rPr>
        <w:t>three distinct periods</w:t>
      </w:r>
      <w:r w:rsidR="00D80B6F" w:rsidRPr="002A3C34">
        <w:rPr>
          <w:rFonts w:ascii="Times New Roman" w:hAnsi="Times New Roman" w:cs="Times New Roman"/>
          <w:sz w:val="24"/>
          <w:szCs w:val="24"/>
        </w:rPr>
        <w:t xml:space="preserve"> of Chinese foreign policy. </w:t>
      </w:r>
      <w:r w:rsidR="00971A37">
        <w:rPr>
          <w:rFonts w:ascii="Times New Roman" w:hAnsi="Times New Roman" w:cs="Times New Roman"/>
          <w:sz w:val="24"/>
          <w:szCs w:val="24"/>
        </w:rPr>
        <w:t>From researching previous scholarly work on the South China Sea, my hypothesis is</w:t>
      </w:r>
      <w:r w:rsidR="00D80B6F" w:rsidRPr="002A3C34">
        <w:rPr>
          <w:rFonts w:ascii="Times New Roman" w:hAnsi="Times New Roman" w:cs="Times New Roman"/>
          <w:sz w:val="24"/>
          <w:szCs w:val="24"/>
        </w:rPr>
        <w:t xml:space="preserve"> as economic interdependence increases over time, the likelihood of the use of force decreases. This hypothesis is supported by liberalist literature reviewed, which purports </w:t>
      </w:r>
      <w:r w:rsidR="00D80B6F" w:rsidRPr="002A3C34">
        <w:rPr>
          <w:rFonts w:ascii="Times New Roman" w:hAnsi="Times New Roman" w:cs="Times New Roman"/>
          <w:sz w:val="24"/>
          <w:szCs w:val="24"/>
        </w:rPr>
        <w:lastRenderedPageBreak/>
        <w:t>economic linkages and interdependent commitments constrain the use of force by raising the cost of conflict for all parties involved. Cross comparison between cases and analysis help</w:t>
      </w:r>
      <w:r w:rsidR="00554743">
        <w:rPr>
          <w:rFonts w:ascii="Times New Roman" w:hAnsi="Times New Roman" w:cs="Times New Roman"/>
          <w:sz w:val="24"/>
          <w:szCs w:val="24"/>
        </w:rPr>
        <w:t>s</w:t>
      </w:r>
      <w:r w:rsidR="00D80B6F" w:rsidRPr="002A3C34">
        <w:rPr>
          <w:rFonts w:ascii="Times New Roman" w:hAnsi="Times New Roman" w:cs="Times New Roman"/>
          <w:sz w:val="24"/>
          <w:szCs w:val="24"/>
        </w:rPr>
        <w:t xml:space="preserve"> determine which variables, if any, hold explanatory value in the current situation. The results of this research will ultimately help build on an ongoing debate by testing the viability of commercial liberalism.</w:t>
      </w:r>
    </w:p>
    <w:p w14:paraId="5C507164" w14:textId="77777777" w:rsidR="009524F3" w:rsidRPr="002A3C34" w:rsidRDefault="009524F3" w:rsidP="009524F3">
      <w:pPr>
        <w:spacing w:after="0" w:line="480" w:lineRule="auto"/>
        <w:rPr>
          <w:rFonts w:ascii="Times New Roman" w:hAnsi="Times New Roman" w:cs="Times New Roman"/>
          <w:b/>
          <w:sz w:val="24"/>
          <w:szCs w:val="24"/>
          <w:u w:val="single"/>
        </w:rPr>
      </w:pPr>
      <w:r w:rsidRPr="002A3C34">
        <w:rPr>
          <w:rFonts w:ascii="Times New Roman" w:hAnsi="Times New Roman" w:cs="Times New Roman"/>
          <w:b/>
          <w:sz w:val="24"/>
          <w:szCs w:val="24"/>
          <w:u w:val="single"/>
        </w:rPr>
        <w:t>Findings and Analysis</w:t>
      </w:r>
    </w:p>
    <w:p w14:paraId="42689CD0" w14:textId="5E976212" w:rsidR="00D17D94" w:rsidRPr="002A3C34" w:rsidRDefault="009524F3" w:rsidP="00D17D94">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In comparing the three cases of Chinese foreign policy, three independent variables, relative power, regional normative frameworks, and economic </w:t>
      </w:r>
      <w:r w:rsidR="00D17D94">
        <w:rPr>
          <w:rFonts w:ascii="Times New Roman" w:hAnsi="Times New Roman" w:cs="Times New Roman"/>
          <w:sz w:val="24"/>
          <w:szCs w:val="24"/>
        </w:rPr>
        <w:t xml:space="preserve">interdependence, were examined. </w:t>
      </w:r>
      <w:r w:rsidR="00C634B7">
        <w:rPr>
          <w:rFonts w:ascii="Times New Roman" w:hAnsi="Times New Roman" w:cs="Times New Roman"/>
          <w:sz w:val="24"/>
          <w:szCs w:val="24"/>
        </w:rPr>
        <w:t xml:space="preserve">It is important to note that the dependent variable, the use of force, was only observed in the first case. Later cases are characterized by its absence. </w:t>
      </w:r>
      <w:r w:rsidR="000215FC">
        <w:rPr>
          <w:rFonts w:ascii="Times New Roman" w:hAnsi="Times New Roman" w:cs="Times New Roman"/>
          <w:sz w:val="24"/>
          <w:szCs w:val="24"/>
        </w:rPr>
        <w:t>Aggregated into Table 1</w:t>
      </w:r>
      <w:r w:rsidR="00D17D94" w:rsidRPr="002A3C34">
        <w:rPr>
          <w:rFonts w:ascii="Times New Roman" w:hAnsi="Times New Roman" w:cs="Times New Roman"/>
          <w:sz w:val="24"/>
          <w:szCs w:val="24"/>
        </w:rPr>
        <w:t>, the values assigned to these explanatory variables across all three cases are as follows:</w:t>
      </w:r>
      <w:r w:rsidR="00D17D94" w:rsidRPr="002A3C34">
        <w:rPr>
          <w:rStyle w:val="FootnoteReference"/>
          <w:rFonts w:ascii="Times New Roman" w:hAnsi="Times New Roman" w:cs="Times New Roman"/>
          <w:sz w:val="24"/>
          <w:szCs w:val="24"/>
        </w:rPr>
        <w:footnoteReference w:id="68"/>
      </w:r>
    </w:p>
    <w:tbl>
      <w:tblPr>
        <w:tblStyle w:val="TableGrid"/>
        <w:tblW w:w="0" w:type="auto"/>
        <w:tblLook w:val="04A0" w:firstRow="1" w:lastRow="0" w:firstColumn="1" w:lastColumn="0" w:noHBand="0" w:noVBand="1"/>
      </w:tblPr>
      <w:tblGrid>
        <w:gridCol w:w="2337"/>
        <w:gridCol w:w="2337"/>
        <w:gridCol w:w="2338"/>
        <w:gridCol w:w="2338"/>
      </w:tblGrid>
      <w:tr w:rsidR="009C3180" w:rsidRPr="002A3C34" w14:paraId="27A672A8" w14:textId="77777777" w:rsidTr="009C3180">
        <w:tc>
          <w:tcPr>
            <w:tcW w:w="2337" w:type="dxa"/>
            <w:tcBorders>
              <w:bottom w:val="single" w:sz="4" w:space="0" w:color="auto"/>
              <w:right w:val="nil"/>
            </w:tcBorders>
          </w:tcPr>
          <w:p w14:paraId="0342B21A" w14:textId="3A7189DE" w:rsidR="009C3180" w:rsidRPr="002A3C34" w:rsidRDefault="009C3180" w:rsidP="009C3180">
            <w:pPr>
              <w:ind w:right="-7130"/>
              <w:rPr>
                <w:rFonts w:ascii="Times New Roman" w:hAnsi="Times New Roman" w:cs="Times New Roman"/>
                <w:sz w:val="24"/>
                <w:szCs w:val="24"/>
              </w:rPr>
            </w:pPr>
            <w:r>
              <w:rPr>
                <w:rFonts w:ascii="Times New Roman" w:hAnsi="Times New Roman" w:cs="Times New Roman"/>
                <w:sz w:val="24"/>
                <w:szCs w:val="24"/>
              </w:rPr>
              <w:t>Table 1: Variables</w:t>
            </w:r>
          </w:p>
        </w:tc>
        <w:tc>
          <w:tcPr>
            <w:tcW w:w="2337" w:type="dxa"/>
            <w:tcBorders>
              <w:left w:val="nil"/>
              <w:bottom w:val="single" w:sz="4" w:space="0" w:color="auto"/>
              <w:right w:val="nil"/>
            </w:tcBorders>
          </w:tcPr>
          <w:p w14:paraId="30B7313D" w14:textId="5BF4E21B" w:rsidR="009C3180" w:rsidRPr="002A3C34" w:rsidRDefault="009C3180" w:rsidP="009C3180">
            <w:pPr>
              <w:ind w:right="-7130"/>
              <w:rPr>
                <w:rFonts w:ascii="Times New Roman" w:hAnsi="Times New Roman" w:cs="Times New Roman"/>
                <w:sz w:val="24"/>
                <w:szCs w:val="24"/>
              </w:rPr>
            </w:pPr>
          </w:p>
        </w:tc>
        <w:tc>
          <w:tcPr>
            <w:tcW w:w="2338" w:type="dxa"/>
            <w:tcBorders>
              <w:left w:val="nil"/>
              <w:bottom w:val="single" w:sz="4" w:space="0" w:color="auto"/>
              <w:right w:val="nil"/>
            </w:tcBorders>
          </w:tcPr>
          <w:p w14:paraId="7EE8C7ED" w14:textId="77777777" w:rsidR="009C3180" w:rsidRDefault="009C3180" w:rsidP="009C3180">
            <w:pPr>
              <w:ind w:right="-7130"/>
              <w:jc w:val="center"/>
              <w:rPr>
                <w:rFonts w:ascii="Times New Roman" w:hAnsi="Times New Roman" w:cs="Times New Roman"/>
                <w:sz w:val="24"/>
                <w:szCs w:val="24"/>
              </w:rPr>
            </w:pPr>
          </w:p>
        </w:tc>
        <w:tc>
          <w:tcPr>
            <w:tcW w:w="2338" w:type="dxa"/>
            <w:tcBorders>
              <w:left w:val="nil"/>
              <w:bottom w:val="single" w:sz="4" w:space="0" w:color="auto"/>
            </w:tcBorders>
          </w:tcPr>
          <w:p w14:paraId="434ACCFA" w14:textId="77777777" w:rsidR="009C3180" w:rsidRPr="002A3C34" w:rsidRDefault="009C3180" w:rsidP="009C3180">
            <w:pPr>
              <w:ind w:right="-7130"/>
              <w:jc w:val="center"/>
              <w:rPr>
                <w:rFonts w:ascii="Times New Roman" w:hAnsi="Times New Roman" w:cs="Times New Roman"/>
                <w:sz w:val="24"/>
                <w:szCs w:val="24"/>
              </w:rPr>
            </w:pPr>
          </w:p>
        </w:tc>
      </w:tr>
      <w:tr w:rsidR="00D17D94" w:rsidRPr="002A3C34" w14:paraId="1F2DFD7E" w14:textId="77777777" w:rsidTr="009C3180">
        <w:tc>
          <w:tcPr>
            <w:tcW w:w="2337" w:type="dxa"/>
            <w:tcBorders>
              <w:top w:val="single" w:sz="4" w:space="0" w:color="auto"/>
            </w:tcBorders>
          </w:tcPr>
          <w:p w14:paraId="42549F45" w14:textId="77777777" w:rsidR="00D17D94" w:rsidRPr="002A3C34" w:rsidRDefault="00D17D94" w:rsidP="008D0E8E">
            <w:pPr>
              <w:rPr>
                <w:rFonts w:ascii="Times New Roman" w:hAnsi="Times New Roman" w:cs="Times New Roman"/>
                <w:sz w:val="24"/>
                <w:szCs w:val="24"/>
              </w:rPr>
            </w:pPr>
          </w:p>
        </w:tc>
        <w:tc>
          <w:tcPr>
            <w:tcW w:w="2337" w:type="dxa"/>
            <w:tcBorders>
              <w:top w:val="single" w:sz="4" w:space="0" w:color="auto"/>
            </w:tcBorders>
          </w:tcPr>
          <w:p w14:paraId="436EED63"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1950-1999</w:t>
            </w:r>
          </w:p>
        </w:tc>
        <w:tc>
          <w:tcPr>
            <w:tcW w:w="2338" w:type="dxa"/>
            <w:tcBorders>
              <w:top w:val="single" w:sz="4" w:space="0" w:color="auto"/>
            </w:tcBorders>
          </w:tcPr>
          <w:p w14:paraId="1195C835" w14:textId="77777777" w:rsidR="00D17D94" w:rsidRPr="002A3C34" w:rsidRDefault="00D17D94" w:rsidP="008D0E8E">
            <w:pPr>
              <w:jc w:val="center"/>
              <w:rPr>
                <w:rFonts w:ascii="Times New Roman" w:hAnsi="Times New Roman" w:cs="Times New Roman"/>
                <w:sz w:val="24"/>
                <w:szCs w:val="24"/>
              </w:rPr>
            </w:pPr>
            <w:r>
              <w:rPr>
                <w:rFonts w:ascii="Times New Roman" w:hAnsi="Times New Roman" w:cs="Times New Roman"/>
                <w:sz w:val="24"/>
                <w:szCs w:val="24"/>
              </w:rPr>
              <w:t>2000-2008</w:t>
            </w:r>
          </w:p>
        </w:tc>
        <w:tc>
          <w:tcPr>
            <w:tcW w:w="2338" w:type="dxa"/>
            <w:tcBorders>
              <w:top w:val="single" w:sz="4" w:space="0" w:color="auto"/>
            </w:tcBorders>
          </w:tcPr>
          <w:p w14:paraId="3A2E598B"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2009-2015</w:t>
            </w:r>
          </w:p>
        </w:tc>
      </w:tr>
      <w:tr w:rsidR="00D17D94" w:rsidRPr="002A3C34" w14:paraId="10B3D0EC" w14:textId="77777777" w:rsidTr="008D0E8E">
        <w:tc>
          <w:tcPr>
            <w:tcW w:w="2337" w:type="dxa"/>
          </w:tcPr>
          <w:p w14:paraId="42629600" w14:textId="77777777" w:rsidR="00D17D94" w:rsidRPr="002A3C34" w:rsidRDefault="00D17D94" w:rsidP="008D0E8E">
            <w:pPr>
              <w:rPr>
                <w:rFonts w:ascii="Times New Roman" w:hAnsi="Times New Roman" w:cs="Times New Roman"/>
                <w:sz w:val="24"/>
                <w:szCs w:val="24"/>
              </w:rPr>
            </w:pPr>
            <w:r w:rsidRPr="002A3C34">
              <w:rPr>
                <w:rFonts w:ascii="Times New Roman" w:hAnsi="Times New Roman" w:cs="Times New Roman"/>
                <w:sz w:val="24"/>
                <w:szCs w:val="24"/>
              </w:rPr>
              <w:t>Relative Power</w:t>
            </w:r>
          </w:p>
        </w:tc>
        <w:tc>
          <w:tcPr>
            <w:tcW w:w="2337" w:type="dxa"/>
          </w:tcPr>
          <w:p w14:paraId="5B2165ED"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4</w:t>
            </w:r>
          </w:p>
        </w:tc>
        <w:tc>
          <w:tcPr>
            <w:tcW w:w="2338" w:type="dxa"/>
          </w:tcPr>
          <w:p w14:paraId="2B500C77"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6</w:t>
            </w:r>
          </w:p>
        </w:tc>
        <w:tc>
          <w:tcPr>
            <w:tcW w:w="2338" w:type="dxa"/>
          </w:tcPr>
          <w:p w14:paraId="38FB0321"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8</w:t>
            </w:r>
          </w:p>
        </w:tc>
      </w:tr>
      <w:tr w:rsidR="00D17D94" w:rsidRPr="002A3C34" w14:paraId="57182CA1" w14:textId="77777777" w:rsidTr="008D0E8E">
        <w:tc>
          <w:tcPr>
            <w:tcW w:w="2337" w:type="dxa"/>
          </w:tcPr>
          <w:p w14:paraId="5D62AF98" w14:textId="77777777" w:rsidR="00D17D94" w:rsidRPr="002A3C34" w:rsidRDefault="00D17D94" w:rsidP="008D0E8E">
            <w:pPr>
              <w:rPr>
                <w:rFonts w:ascii="Times New Roman" w:hAnsi="Times New Roman" w:cs="Times New Roman"/>
                <w:sz w:val="24"/>
                <w:szCs w:val="24"/>
              </w:rPr>
            </w:pPr>
            <w:r w:rsidRPr="002A3C34">
              <w:rPr>
                <w:rFonts w:ascii="Times New Roman" w:hAnsi="Times New Roman" w:cs="Times New Roman"/>
                <w:sz w:val="24"/>
                <w:szCs w:val="24"/>
              </w:rPr>
              <w:t>Regional Normative Frameworks</w:t>
            </w:r>
          </w:p>
        </w:tc>
        <w:tc>
          <w:tcPr>
            <w:tcW w:w="2337" w:type="dxa"/>
          </w:tcPr>
          <w:p w14:paraId="2DF74D76"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1</w:t>
            </w:r>
          </w:p>
        </w:tc>
        <w:tc>
          <w:tcPr>
            <w:tcW w:w="2338" w:type="dxa"/>
          </w:tcPr>
          <w:p w14:paraId="03636949"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4</w:t>
            </w:r>
          </w:p>
        </w:tc>
        <w:tc>
          <w:tcPr>
            <w:tcW w:w="2338" w:type="dxa"/>
          </w:tcPr>
          <w:p w14:paraId="17CAB897"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3</w:t>
            </w:r>
          </w:p>
        </w:tc>
      </w:tr>
      <w:tr w:rsidR="00D17D94" w:rsidRPr="002A3C34" w14:paraId="17AA7766" w14:textId="77777777" w:rsidTr="008D0E8E">
        <w:tc>
          <w:tcPr>
            <w:tcW w:w="2337" w:type="dxa"/>
          </w:tcPr>
          <w:p w14:paraId="55750A08" w14:textId="77777777" w:rsidR="00D17D94" w:rsidRPr="002A3C34" w:rsidRDefault="00D17D94" w:rsidP="008D0E8E">
            <w:pPr>
              <w:rPr>
                <w:rFonts w:ascii="Times New Roman" w:hAnsi="Times New Roman" w:cs="Times New Roman"/>
                <w:sz w:val="24"/>
                <w:szCs w:val="24"/>
              </w:rPr>
            </w:pPr>
            <w:r w:rsidRPr="002A3C34">
              <w:rPr>
                <w:rFonts w:ascii="Times New Roman" w:hAnsi="Times New Roman" w:cs="Times New Roman"/>
                <w:sz w:val="24"/>
                <w:szCs w:val="24"/>
              </w:rPr>
              <w:t>Economic Interdependence</w:t>
            </w:r>
          </w:p>
        </w:tc>
        <w:tc>
          <w:tcPr>
            <w:tcW w:w="2337" w:type="dxa"/>
          </w:tcPr>
          <w:p w14:paraId="060EC42E"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3</w:t>
            </w:r>
          </w:p>
        </w:tc>
        <w:tc>
          <w:tcPr>
            <w:tcW w:w="2338" w:type="dxa"/>
          </w:tcPr>
          <w:p w14:paraId="7F88C211"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5</w:t>
            </w:r>
          </w:p>
        </w:tc>
        <w:tc>
          <w:tcPr>
            <w:tcW w:w="2338" w:type="dxa"/>
          </w:tcPr>
          <w:p w14:paraId="3C8A1092"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6</w:t>
            </w:r>
          </w:p>
        </w:tc>
      </w:tr>
      <w:tr w:rsidR="00D17D94" w:rsidRPr="002A3C34" w14:paraId="05C047EF" w14:textId="77777777" w:rsidTr="008D0E8E">
        <w:tc>
          <w:tcPr>
            <w:tcW w:w="2337" w:type="dxa"/>
          </w:tcPr>
          <w:p w14:paraId="01B34D0A" w14:textId="357F3DB1" w:rsidR="00D17D94" w:rsidRPr="002A3C34" w:rsidRDefault="00D17D94" w:rsidP="008D0E8E">
            <w:pPr>
              <w:rPr>
                <w:rFonts w:ascii="Times New Roman" w:hAnsi="Times New Roman" w:cs="Times New Roman"/>
                <w:sz w:val="24"/>
                <w:szCs w:val="24"/>
              </w:rPr>
            </w:pPr>
            <w:r>
              <w:rPr>
                <w:rFonts w:ascii="Times New Roman" w:hAnsi="Times New Roman" w:cs="Times New Roman"/>
                <w:sz w:val="24"/>
                <w:szCs w:val="24"/>
              </w:rPr>
              <w:t>Uses</w:t>
            </w:r>
            <w:r w:rsidRPr="002A3C34">
              <w:rPr>
                <w:rFonts w:ascii="Times New Roman" w:hAnsi="Times New Roman" w:cs="Times New Roman"/>
                <w:sz w:val="24"/>
                <w:szCs w:val="24"/>
              </w:rPr>
              <w:t xml:space="preserve"> of Force in South China Sea</w:t>
            </w:r>
          </w:p>
        </w:tc>
        <w:tc>
          <w:tcPr>
            <w:tcW w:w="2337" w:type="dxa"/>
          </w:tcPr>
          <w:p w14:paraId="569F28F6"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3</w:t>
            </w:r>
          </w:p>
        </w:tc>
        <w:tc>
          <w:tcPr>
            <w:tcW w:w="2338" w:type="dxa"/>
          </w:tcPr>
          <w:p w14:paraId="32F34547"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0</w:t>
            </w:r>
          </w:p>
        </w:tc>
        <w:tc>
          <w:tcPr>
            <w:tcW w:w="2338" w:type="dxa"/>
          </w:tcPr>
          <w:p w14:paraId="39B59274" w14:textId="77777777" w:rsidR="00D17D94" w:rsidRPr="002A3C34" w:rsidRDefault="00D17D94" w:rsidP="008D0E8E">
            <w:pPr>
              <w:jc w:val="center"/>
              <w:rPr>
                <w:rFonts w:ascii="Times New Roman" w:hAnsi="Times New Roman" w:cs="Times New Roman"/>
                <w:sz w:val="24"/>
                <w:szCs w:val="24"/>
              </w:rPr>
            </w:pPr>
            <w:r w:rsidRPr="002A3C34">
              <w:rPr>
                <w:rFonts w:ascii="Times New Roman" w:hAnsi="Times New Roman" w:cs="Times New Roman"/>
                <w:sz w:val="24"/>
                <w:szCs w:val="24"/>
              </w:rPr>
              <w:t>0</w:t>
            </w:r>
          </w:p>
        </w:tc>
      </w:tr>
    </w:tbl>
    <w:p w14:paraId="06540637" w14:textId="77777777" w:rsidR="00D17D94" w:rsidRDefault="00D17D94" w:rsidP="00D17D94">
      <w:pPr>
        <w:spacing w:after="0" w:line="480" w:lineRule="auto"/>
        <w:rPr>
          <w:rFonts w:ascii="Times New Roman" w:hAnsi="Times New Roman" w:cs="Times New Roman"/>
          <w:sz w:val="24"/>
          <w:szCs w:val="24"/>
        </w:rPr>
      </w:pPr>
    </w:p>
    <w:p w14:paraId="08213E65" w14:textId="22ADF31B" w:rsidR="008D294D" w:rsidRDefault="000F0C49" w:rsidP="000F0C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9524F3" w:rsidRPr="002A3C34">
        <w:rPr>
          <w:rFonts w:ascii="Times New Roman" w:hAnsi="Times New Roman" w:cs="Times New Roman"/>
          <w:sz w:val="24"/>
          <w:szCs w:val="24"/>
        </w:rPr>
        <w:t>he first period of Chinese foreign policy (195</w:t>
      </w:r>
      <w:r w:rsidR="00B82D9F">
        <w:rPr>
          <w:rFonts w:ascii="Times New Roman" w:hAnsi="Times New Roman" w:cs="Times New Roman"/>
          <w:sz w:val="24"/>
          <w:szCs w:val="24"/>
        </w:rPr>
        <w:t>0</w:t>
      </w:r>
      <w:r w:rsidR="009524F3" w:rsidRPr="002A3C34">
        <w:rPr>
          <w:rFonts w:ascii="Times New Roman" w:hAnsi="Times New Roman" w:cs="Times New Roman"/>
          <w:sz w:val="24"/>
          <w:szCs w:val="24"/>
        </w:rPr>
        <w:t xml:space="preserve"> to 1999)</w:t>
      </w:r>
      <w:r>
        <w:rPr>
          <w:rFonts w:ascii="Times New Roman" w:hAnsi="Times New Roman" w:cs="Times New Roman"/>
          <w:sz w:val="24"/>
          <w:szCs w:val="24"/>
        </w:rPr>
        <w:t xml:space="preserve"> is best characterized by the creation of multiple disputing claims over the South China Sea, leaving states with various capabilities to assert and defend them. China </w:t>
      </w:r>
      <w:r w:rsidRPr="002A3C34">
        <w:rPr>
          <w:rFonts w:ascii="Times New Roman" w:hAnsi="Times New Roman" w:cs="Times New Roman"/>
          <w:sz w:val="24"/>
          <w:szCs w:val="24"/>
        </w:rPr>
        <w:t xml:space="preserve">had relatively strong national capabilities at its disposal during this period, </w:t>
      </w:r>
      <w:r>
        <w:rPr>
          <w:rFonts w:ascii="Times New Roman" w:hAnsi="Times New Roman" w:cs="Times New Roman"/>
          <w:sz w:val="24"/>
          <w:szCs w:val="24"/>
        </w:rPr>
        <w:t xml:space="preserve">however </w:t>
      </w:r>
      <w:r w:rsidRPr="002A3C34">
        <w:rPr>
          <w:rFonts w:ascii="Times New Roman" w:hAnsi="Times New Roman" w:cs="Times New Roman"/>
          <w:sz w:val="24"/>
          <w:szCs w:val="24"/>
        </w:rPr>
        <w:t xml:space="preserve">its equipment, technological, and naval limitations prevented it from exerting the full extent of its </w:t>
      </w:r>
      <w:r>
        <w:rPr>
          <w:rFonts w:ascii="Times New Roman" w:hAnsi="Times New Roman" w:cs="Times New Roman"/>
          <w:sz w:val="24"/>
          <w:szCs w:val="24"/>
        </w:rPr>
        <w:t>military might</w:t>
      </w:r>
      <w:r w:rsidRPr="002A3C34">
        <w:rPr>
          <w:rFonts w:ascii="Times New Roman" w:hAnsi="Times New Roman" w:cs="Times New Roman"/>
          <w:sz w:val="24"/>
          <w:szCs w:val="24"/>
        </w:rPr>
        <w:t xml:space="preserve">, particularly in a territorial dispute </w:t>
      </w:r>
      <w:r w:rsidRPr="002A3C34">
        <w:rPr>
          <w:rFonts w:ascii="Times New Roman" w:hAnsi="Times New Roman" w:cs="Times New Roman"/>
          <w:sz w:val="24"/>
          <w:szCs w:val="24"/>
        </w:rPr>
        <w:lastRenderedPageBreak/>
        <w:t>which is naval in nature</w:t>
      </w:r>
      <w:r>
        <w:rPr>
          <w:rFonts w:ascii="Times New Roman" w:hAnsi="Times New Roman" w:cs="Times New Roman"/>
          <w:sz w:val="24"/>
          <w:szCs w:val="24"/>
        </w:rPr>
        <w:t>. As a result, the</w:t>
      </w:r>
      <w:r w:rsidR="009524F3" w:rsidRPr="002A3C34">
        <w:rPr>
          <w:rFonts w:ascii="Times New Roman" w:hAnsi="Times New Roman" w:cs="Times New Roman"/>
          <w:sz w:val="24"/>
          <w:szCs w:val="24"/>
        </w:rPr>
        <w:t xml:space="preserve"> first independent variable of relative power was awarded a value of f</w:t>
      </w:r>
      <w:r>
        <w:rPr>
          <w:rFonts w:ascii="Times New Roman" w:hAnsi="Times New Roman" w:cs="Times New Roman"/>
          <w:sz w:val="24"/>
          <w:szCs w:val="24"/>
        </w:rPr>
        <w:t xml:space="preserve">our in a scale of zero to nine, indicating </w:t>
      </w:r>
      <w:r w:rsidR="009524F3" w:rsidRPr="002A3C34">
        <w:rPr>
          <w:rFonts w:ascii="Times New Roman" w:hAnsi="Times New Roman" w:cs="Times New Roman"/>
          <w:sz w:val="24"/>
          <w:szCs w:val="24"/>
        </w:rPr>
        <w:t xml:space="preserve">a “moderate” level of power relative to </w:t>
      </w:r>
      <w:r>
        <w:rPr>
          <w:rFonts w:ascii="Times New Roman" w:hAnsi="Times New Roman" w:cs="Times New Roman"/>
          <w:sz w:val="24"/>
          <w:szCs w:val="24"/>
        </w:rPr>
        <w:t>other disputant</w:t>
      </w:r>
      <w:r w:rsidR="009524F3" w:rsidRPr="002A3C34">
        <w:rPr>
          <w:rFonts w:ascii="Times New Roman" w:hAnsi="Times New Roman" w:cs="Times New Roman"/>
          <w:sz w:val="24"/>
          <w:szCs w:val="24"/>
        </w:rPr>
        <w:t xml:space="preserve"> countries. </w:t>
      </w:r>
      <w:r>
        <w:rPr>
          <w:rFonts w:ascii="Times New Roman" w:hAnsi="Times New Roman" w:cs="Times New Roman"/>
          <w:sz w:val="24"/>
          <w:szCs w:val="24"/>
        </w:rPr>
        <w:t>The period was also noted for the absence of any substantive</w:t>
      </w:r>
      <w:r w:rsidRPr="002A3C34">
        <w:rPr>
          <w:rFonts w:ascii="Times New Roman" w:hAnsi="Times New Roman" w:cs="Times New Roman"/>
          <w:sz w:val="24"/>
          <w:szCs w:val="24"/>
        </w:rPr>
        <w:t xml:space="preserve"> regional engagement, </w:t>
      </w:r>
      <w:r>
        <w:rPr>
          <w:rFonts w:ascii="Times New Roman" w:hAnsi="Times New Roman" w:cs="Times New Roman"/>
          <w:sz w:val="24"/>
          <w:szCs w:val="24"/>
        </w:rPr>
        <w:t xml:space="preserve">and </w:t>
      </w:r>
      <w:r w:rsidRPr="002A3C34">
        <w:rPr>
          <w:rFonts w:ascii="Times New Roman" w:hAnsi="Times New Roman" w:cs="Times New Roman"/>
          <w:sz w:val="24"/>
          <w:szCs w:val="24"/>
        </w:rPr>
        <w:t>there were no identifiable norms in which China engaged during this period, let alone adhered to.</w:t>
      </w:r>
      <w:r>
        <w:rPr>
          <w:rFonts w:ascii="Times New Roman" w:hAnsi="Times New Roman" w:cs="Times New Roman"/>
          <w:sz w:val="24"/>
          <w:szCs w:val="24"/>
        </w:rPr>
        <w:t xml:space="preserve"> </w:t>
      </w:r>
      <w:r w:rsidRPr="002A3C34">
        <w:rPr>
          <w:rFonts w:ascii="Times New Roman" w:hAnsi="Times New Roman" w:cs="Times New Roman"/>
          <w:sz w:val="24"/>
          <w:szCs w:val="24"/>
        </w:rPr>
        <w:t>This is primarily due to the fact that ASEAN was not created until 1967,</w:t>
      </w:r>
      <w:r w:rsidRPr="002A3C34">
        <w:rPr>
          <w:rStyle w:val="FootnoteReference"/>
          <w:rFonts w:ascii="Times New Roman" w:hAnsi="Times New Roman" w:cs="Times New Roman"/>
          <w:sz w:val="24"/>
          <w:szCs w:val="24"/>
        </w:rPr>
        <w:footnoteReference w:id="69"/>
      </w:r>
      <w:r w:rsidRPr="002A3C34">
        <w:rPr>
          <w:rFonts w:ascii="Times New Roman" w:hAnsi="Times New Roman" w:cs="Times New Roman"/>
          <w:sz w:val="24"/>
          <w:szCs w:val="24"/>
        </w:rPr>
        <w:t xml:space="preserve"> and strong Chinese engagement in regional frameworks such as ASEAN did not begin until the late 1990s.</w:t>
      </w:r>
      <w:r w:rsidRPr="002A3C34">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As a result, the influence of r</w:t>
      </w:r>
      <w:r w:rsidR="009524F3" w:rsidRPr="002A3C34">
        <w:rPr>
          <w:rFonts w:ascii="Times New Roman" w:hAnsi="Times New Roman" w:cs="Times New Roman"/>
          <w:sz w:val="24"/>
          <w:szCs w:val="24"/>
        </w:rPr>
        <w:t xml:space="preserve">egional normative frameworks </w:t>
      </w:r>
      <w:r w:rsidRPr="002A3C34">
        <w:rPr>
          <w:rFonts w:ascii="Times New Roman" w:hAnsi="Times New Roman" w:cs="Times New Roman"/>
          <w:sz w:val="24"/>
          <w:szCs w:val="24"/>
        </w:rPr>
        <w:t>w</w:t>
      </w:r>
      <w:r>
        <w:rPr>
          <w:rFonts w:ascii="Times New Roman" w:hAnsi="Times New Roman" w:cs="Times New Roman"/>
          <w:sz w:val="24"/>
          <w:szCs w:val="24"/>
        </w:rPr>
        <w:t>as</w:t>
      </w:r>
      <w:r w:rsidR="009524F3" w:rsidRPr="002A3C34">
        <w:rPr>
          <w:rFonts w:ascii="Times New Roman" w:hAnsi="Times New Roman" w:cs="Times New Roman"/>
          <w:sz w:val="24"/>
          <w:szCs w:val="24"/>
        </w:rPr>
        <w:t xml:space="preserve"> given a one on a scale of zero to four, indicating a “low” level of regional normative engagement. The final independent variable, economic interdependence, was assigned a value of three, or “moderate”, on a scale from zero to seven. Trade still occurred during 195</w:t>
      </w:r>
      <w:r w:rsidR="00B82D9F">
        <w:rPr>
          <w:rFonts w:ascii="Times New Roman" w:hAnsi="Times New Roman" w:cs="Times New Roman"/>
          <w:sz w:val="24"/>
          <w:szCs w:val="24"/>
        </w:rPr>
        <w:t>0</w:t>
      </w:r>
      <w:r w:rsidR="009524F3" w:rsidRPr="002A3C34">
        <w:rPr>
          <w:rFonts w:ascii="Times New Roman" w:hAnsi="Times New Roman" w:cs="Times New Roman"/>
          <w:sz w:val="24"/>
          <w:szCs w:val="24"/>
        </w:rPr>
        <w:t xml:space="preserve"> to 1999, developing some economic interdependence, but levels of engagement was not nearly as high as they would eventually reach.</w:t>
      </w:r>
      <w:r w:rsidR="009524F3" w:rsidRPr="002A3C34">
        <w:rPr>
          <w:rStyle w:val="FootnoteReference"/>
          <w:rFonts w:ascii="Times New Roman" w:hAnsi="Times New Roman" w:cs="Times New Roman"/>
          <w:sz w:val="24"/>
          <w:szCs w:val="24"/>
        </w:rPr>
        <w:footnoteReference w:id="71"/>
      </w:r>
      <w:r w:rsidR="00D00E92" w:rsidRPr="002A3C34">
        <w:rPr>
          <w:rFonts w:ascii="Times New Roman" w:hAnsi="Times New Roman" w:cs="Times New Roman"/>
          <w:sz w:val="24"/>
          <w:szCs w:val="24"/>
        </w:rPr>
        <w:t xml:space="preserve"> </w:t>
      </w:r>
    </w:p>
    <w:p w14:paraId="6A0F53C4" w14:textId="3A96D51A" w:rsidR="008D294D" w:rsidRDefault="00C634B7" w:rsidP="008D294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this period </w:t>
      </w:r>
      <w:r w:rsidRPr="002A3C34">
        <w:rPr>
          <w:rFonts w:ascii="Times New Roman" w:hAnsi="Times New Roman" w:cs="Times New Roman"/>
          <w:sz w:val="24"/>
          <w:szCs w:val="24"/>
        </w:rPr>
        <w:t>represents the only uses of force in the South China Sea</w:t>
      </w:r>
      <w:r w:rsidR="008D294D">
        <w:rPr>
          <w:rFonts w:ascii="Times New Roman" w:hAnsi="Times New Roman" w:cs="Times New Roman"/>
          <w:sz w:val="24"/>
          <w:szCs w:val="24"/>
        </w:rPr>
        <w:t>, th</w:t>
      </w:r>
      <w:r>
        <w:rPr>
          <w:rFonts w:ascii="Times New Roman" w:hAnsi="Times New Roman" w:cs="Times New Roman"/>
          <w:sz w:val="24"/>
          <w:szCs w:val="24"/>
        </w:rPr>
        <w:t>is</w:t>
      </w:r>
      <w:r w:rsidR="008D294D">
        <w:rPr>
          <w:rFonts w:ascii="Times New Roman" w:hAnsi="Times New Roman" w:cs="Times New Roman"/>
          <w:sz w:val="24"/>
          <w:szCs w:val="24"/>
        </w:rPr>
        <w:t xml:space="preserve"> first case serves an exceedingly crucial role</w:t>
      </w:r>
      <w:r>
        <w:rPr>
          <w:rFonts w:ascii="Times New Roman" w:hAnsi="Times New Roman" w:cs="Times New Roman"/>
          <w:sz w:val="24"/>
          <w:szCs w:val="24"/>
        </w:rPr>
        <w:t xml:space="preserve"> for case study comparison.</w:t>
      </w:r>
      <w:r w:rsidR="008D294D">
        <w:rPr>
          <w:rFonts w:ascii="Times New Roman" w:hAnsi="Times New Roman" w:cs="Times New Roman"/>
          <w:sz w:val="24"/>
          <w:szCs w:val="24"/>
        </w:rPr>
        <w:t xml:space="preserve"> </w:t>
      </w:r>
      <w:r>
        <w:rPr>
          <w:rFonts w:ascii="Times New Roman" w:hAnsi="Times New Roman" w:cs="Times New Roman"/>
          <w:sz w:val="24"/>
          <w:szCs w:val="24"/>
        </w:rPr>
        <w:t>T</w:t>
      </w:r>
      <w:r w:rsidR="008D294D">
        <w:rPr>
          <w:rFonts w:ascii="Times New Roman" w:hAnsi="Times New Roman" w:cs="Times New Roman"/>
          <w:sz w:val="24"/>
          <w:szCs w:val="24"/>
        </w:rPr>
        <w:t xml:space="preserve">he conditions under which </w:t>
      </w:r>
      <w:r>
        <w:rPr>
          <w:rFonts w:ascii="Times New Roman" w:hAnsi="Times New Roman" w:cs="Times New Roman"/>
          <w:sz w:val="24"/>
          <w:szCs w:val="24"/>
        </w:rPr>
        <w:t>Chinese</w:t>
      </w:r>
      <w:r w:rsidR="008D294D">
        <w:rPr>
          <w:rFonts w:ascii="Times New Roman" w:hAnsi="Times New Roman" w:cs="Times New Roman"/>
          <w:sz w:val="24"/>
          <w:szCs w:val="24"/>
        </w:rPr>
        <w:t xml:space="preserve"> use of force occurred </w:t>
      </w:r>
      <w:r>
        <w:rPr>
          <w:rFonts w:ascii="Times New Roman" w:hAnsi="Times New Roman" w:cs="Times New Roman"/>
          <w:sz w:val="24"/>
          <w:szCs w:val="24"/>
        </w:rPr>
        <w:t xml:space="preserve">were only observed in this case, and were documented across </w:t>
      </w:r>
      <w:r w:rsidR="008D294D" w:rsidRPr="002A3C34">
        <w:rPr>
          <w:rFonts w:ascii="Times New Roman" w:hAnsi="Times New Roman" w:cs="Times New Roman"/>
          <w:noProof/>
          <w:sz w:val="24"/>
          <w:szCs w:val="24"/>
        </w:rPr>
        <w:t xml:space="preserve">three </w:t>
      </w:r>
      <w:r>
        <w:rPr>
          <w:rFonts w:ascii="Times New Roman" w:hAnsi="Times New Roman" w:cs="Times New Roman"/>
          <w:noProof/>
          <w:sz w:val="24"/>
          <w:szCs w:val="24"/>
        </w:rPr>
        <w:t>instances</w:t>
      </w:r>
      <w:r w:rsidR="008D294D" w:rsidRPr="002A3C34">
        <w:rPr>
          <w:rFonts w:ascii="Times New Roman" w:hAnsi="Times New Roman" w:cs="Times New Roman"/>
          <w:noProof/>
          <w:sz w:val="24"/>
          <w:szCs w:val="24"/>
        </w:rPr>
        <w:t xml:space="preserve"> in the South China Sea</w:t>
      </w:r>
      <w:r w:rsidR="008D294D">
        <w:rPr>
          <w:rFonts w:ascii="Times New Roman" w:hAnsi="Times New Roman" w:cs="Times New Roman"/>
          <w:noProof/>
          <w:sz w:val="24"/>
          <w:szCs w:val="24"/>
        </w:rPr>
        <w:t>:</w:t>
      </w:r>
      <w:r w:rsidR="008D294D" w:rsidRPr="002A3C34">
        <w:rPr>
          <w:rFonts w:ascii="Times New Roman" w:hAnsi="Times New Roman" w:cs="Times New Roman"/>
          <w:noProof/>
          <w:sz w:val="24"/>
          <w:szCs w:val="24"/>
        </w:rPr>
        <w:t xml:space="preserve"> 1974, 1988, and 1994.</w:t>
      </w:r>
      <w:r w:rsidR="008D294D" w:rsidRPr="002A3C34">
        <w:rPr>
          <w:rStyle w:val="FootnoteReference"/>
          <w:rFonts w:ascii="Times New Roman" w:hAnsi="Times New Roman" w:cs="Times New Roman"/>
          <w:noProof/>
          <w:sz w:val="24"/>
          <w:szCs w:val="24"/>
        </w:rPr>
        <w:footnoteReference w:id="72"/>
      </w:r>
      <w:r w:rsidR="008D294D">
        <w:rPr>
          <w:rFonts w:ascii="Times New Roman" w:hAnsi="Times New Roman" w:cs="Times New Roman"/>
          <w:noProof/>
          <w:sz w:val="24"/>
          <w:szCs w:val="24"/>
        </w:rPr>
        <w:t xml:space="preserve"> The period’s limited relative power, </w:t>
      </w:r>
      <w:r w:rsidR="008D294D">
        <w:rPr>
          <w:rFonts w:ascii="Times New Roman" w:hAnsi="Times New Roman" w:cs="Times New Roman"/>
          <w:noProof/>
          <w:sz w:val="24"/>
          <w:szCs w:val="24"/>
        </w:rPr>
        <w:lastRenderedPageBreak/>
        <w:t>modest economic interdependence, and absence of regional normative frameworks will thus be compared to the two later cases.</w:t>
      </w:r>
    </w:p>
    <w:p w14:paraId="151AE6EB" w14:textId="25B4D8C2" w:rsidR="009524F3" w:rsidRPr="002A3C34" w:rsidRDefault="005B58DB" w:rsidP="008D294D">
      <w:pPr>
        <w:spacing w:after="0" w:line="48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34EEC3B" wp14:editId="5F38F1BD">
            <wp:simplePos x="0" y="0"/>
            <wp:positionH relativeFrom="column">
              <wp:posOffset>0</wp:posOffset>
            </wp:positionH>
            <wp:positionV relativeFrom="paragraph">
              <wp:posOffset>0</wp:posOffset>
            </wp:positionV>
            <wp:extent cx="5905500" cy="30861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41973D4" w14:textId="04CC3AEE" w:rsidR="009524F3" w:rsidRPr="002A3C34" w:rsidRDefault="00097729" w:rsidP="009524F3">
      <w:pPr>
        <w:tabs>
          <w:tab w:val="left" w:pos="720"/>
          <w:tab w:val="left" w:pos="1440"/>
          <w:tab w:val="left" w:pos="2160"/>
          <w:tab w:val="left" w:pos="2880"/>
          <w:tab w:val="left" w:pos="3600"/>
          <w:tab w:val="left" w:pos="4320"/>
          <w:tab w:val="left" w:pos="5040"/>
          <w:tab w:val="left" w:pos="5760"/>
          <w:tab w:val="left" w:pos="6480"/>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24F3" w:rsidRPr="002A3C34">
        <w:rPr>
          <w:rFonts w:ascii="Times New Roman" w:hAnsi="Times New Roman" w:cs="Times New Roman"/>
          <w:sz w:val="24"/>
          <w:szCs w:val="24"/>
        </w:rPr>
        <w:t>China’s Charm Offensive</w:t>
      </w:r>
      <w:r w:rsidR="008D294D">
        <w:rPr>
          <w:rFonts w:ascii="Times New Roman" w:hAnsi="Times New Roman" w:cs="Times New Roman"/>
          <w:sz w:val="24"/>
          <w:szCs w:val="24"/>
        </w:rPr>
        <w:t xml:space="preserve"> represents a dramatic departure from previous Chinese foreign policy in the region. </w:t>
      </w:r>
      <w:r w:rsidR="00695D49" w:rsidRPr="002A3C34">
        <w:rPr>
          <w:rFonts w:ascii="Times New Roman" w:hAnsi="Times New Roman" w:cs="Times New Roman"/>
          <w:sz w:val="24"/>
          <w:szCs w:val="24"/>
        </w:rPr>
        <w:t xml:space="preserve">The period witnessed no Chinese military provocations and the use of force was entirely constrained. While China still occupied island and reefs won through violent naval contests from the </w:t>
      </w:r>
      <w:r w:rsidR="00695D49">
        <w:rPr>
          <w:rFonts w:ascii="Times New Roman" w:hAnsi="Times New Roman" w:cs="Times New Roman"/>
          <w:sz w:val="24"/>
          <w:szCs w:val="24"/>
        </w:rPr>
        <w:t>previous period</w:t>
      </w:r>
      <w:r w:rsidR="00695D49" w:rsidRPr="002A3C34">
        <w:rPr>
          <w:rFonts w:ascii="Times New Roman" w:hAnsi="Times New Roman" w:cs="Times New Roman"/>
          <w:sz w:val="24"/>
          <w:szCs w:val="24"/>
        </w:rPr>
        <w:t>, no new instances of conflict occurred.</w:t>
      </w:r>
      <w:r w:rsidR="00695D49">
        <w:rPr>
          <w:rFonts w:ascii="Times New Roman" w:hAnsi="Times New Roman" w:cs="Times New Roman"/>
          <w:sz w:val="24"/>
          <w:szCs w:val="24"/>
        </w:rPr>
        <w:t xml:space="preserve"> </w:t>
      </w:r>
      <w:r w:rsidR="008D294D">
        <w:rPr>
          <w:rFonts w:ascii="Times New Roman" w:hAnsi="Times New Roman" w:cs="Times New Roman"/>
          <w:sz w:val="24"/>
          <w:szCs w:val="24"/>
        </w:rPr>
        <w:t>Instead of engaging in provocative conflict with other Southeast Asian states, China instead engaged in various diplomatic and economic initiatives. But despite this change in focus, r</w:t>
      </w:r>
      <w:r w:rsidR="009524F3" w:rsidRPr="002A3C34">
        <w:rPr>
          <w:rFonts w:ascii="Times New Roman" w:hAnsi="Times New Roman" w:cs="Times New Roman"/>
          <w:sz w:val="24"/>
          <w:szCs w:val="24"/>
        </w:rPr>
        <w:t xml:space="preserve">elative power </w:t>
      </w:r>
      <w:r w:rsidR="008D294D">
        <w:rPr>
          <w:rFonts w:ascii="Times New Roman" w:hAnsi="Times New Roman" w:cs="Times New Roman"/>
          <w:sz w:val="24"/>
          <w:szCs w:val="24"/>
        </w:rPr>
        <w:t xml:space="preserve">still </w:t>
      </w:r>
      <w:r w:rsidR="009524F3" w:rsidRPr="002A3C34">
        <w:rPr>
          <w:rFonts w:ascii="Times New Roman" w:hAnsi="Times New Roman" w:cs="Times New Roman"/>
          <w:sz w:val="24"/>
          <w:szCs w:val="24"/>
        </w:rPr>
        <w:t>quietly accumulated, earning a six, or “moderate” amount of relative power. This is largely attributed to an increase in military spending and Chinese efforts to modernize its naval and force projection capabilities. Figure 1 illustrates this increase in military spending</w:t>
      </w:r>
      <w:r>
        <w:rPr>
          <w:rFonts w:ascii="Times New Roman" w:hAnsi="Times New Roman" w:cs="Times New Roman"/>
          <w:sz w:val="24"/>
          <w:szCs w:val="24"/>
        </w:rPr>
        <w:t xml:space="preserve"> – something that persists to the present day</w:t>
      </w:r>
      <w:r w:rsidR="009524F3" w:rsidRPr="002A3C34">
        <w:rPr>
          <w:rFonts w:ascii="Times New Roman" w:hAnsi="Times New Roman" w:cs="Times New Roman"/>
          <w:sz w:val="24"/>
          <w:szCs w:val="24"/>
        </w:rPr>
        <w:t>.</w:t>
      </w:r>
      <w:r w:rsidR="009524F3" w:rsidRPr="002A3C34">
        <w:rPr>
          <w:rStyle w:val="FootnoteReference"/>
          <w:rFonts w:ascii="Times New Roman" w:hAnsi="Times New Roman" w:cs="Times New Roman"/>
          <w:sz w:val="24"/>
          <w:szCs w:val="24"/>
        </w:rPr>
        <w:footnoteReference w:id="73"/>
      </w:r>
      <w:r w:rsidR="009524F3" w:rsidRPr="002A3C34">
        <w:rPr>
          <w:rFonts w:ascii="Times New Roman" w:hAnsi="Times New Roman" w:cs="Times New Roman"/>
          <w:sz w:val="24"/>
          <w:szCs w:val="24"/>
        </w:rPr>
        <w:t xml:space="preserve"> </w:t>
      </w:r>
      <w:r w:rsidR="00695D49">
        <w:rPr>
          <w:rFonts w:ascii="Times New Roman" w:hAnsi="Times New Roman" w:cs="Times New Roman"/>
          <w:sz w:val="24"/>
          <w:szCs w:val="24"/>
        </w:rPr>
        <w:t xml:space="preserve">Because the Chinese economy as a whole was improving, military spending in </w:t>
      </w:r>
      <w:r w:rsidR="00695D49">
        <w:rPr>
          <w:rFonts w:ascii="Times New Roman" w:hAnsi="Times New Roman" w:cs="Times New Roman"/>
          <w:sz w:val="24"/>
          <w:szCs w:val="24"/>
        </w:rPr>
        <w:lastRenderedPageBreak/>
        <w:t>RMB amounts rose, despite the fact that t</w:t>
      </w:r>
      <w:r w:rsidR="009524F3" w:rsidRPr="002A3C34">
        <w:rPr>
          <w:rFonts w:ascii="Times New Roman" w:hAnsi="Times New Roman" w:cs="Times New Roman"/>
          <w:sz w:val="24"/>
          <w:szCs w:val="24"/>
        </w:rPr>
        <w:t xml:space="preserve">hese </w:t>
      </w:r>
      <w:r w:rsidR="00695D49">
        <w:rPr>
          <w:rFonts w:ascii="Times New Roman" w:hAnsi="Times New Roman" w:cs="Times New Roman"/>
          <w:sz w:val="24"/>
          <w:szCs w:val="24"/>
        </w:rPr>
        <w:t xml:space="preserve">spending </w:t>
      </w:r>
      <w:r w:rsidR="009524F3" w:rsidRPr="002A3C34">
        <w:rPr>
          <w:rFonts w:ascii="Times New Roman" w:hAnsi="Times New Roman" w:cs="Times New Roman"/>
          <w:sz w:val="24"/>
          <w:szCs w:val="24"/>
        </w:rPr>
        <w:t xml:space="preserve">increases are regarded as consistent </w:t>
      </w:r>
      <w:r w:rsidR="00695D49">
        <w:rPr>
          <w:rFonts w:ascii="Times New Roman" w:hAnsi="Times New Roman" w:cs="Times New Roman"/>
          <w:sz w:val="24"/>
          <w:szCs w:val="24"/>
        </w:rPr>
        <w:t>as a percent of</w:t>
      </w:r>
      <w:r w:rsidR="009524F3" w:rsidRPr="002A3C34">
        <w:rPr>
          <w:rFonts w:ascii="Times New Roman" w:hAnsi="Times New Roman" w:cs="Times New Roman"/>
          <w:sz w:val="24"/>
          <w:szCs w:val="24"/>
        </w:rPr>
        <w:t xml:space="preserve"> China’s rising GDP during this period.</w:t>
      </w:r>
      <w:r w:rsidR="009524F3" w:rsidRPr="002A3C34">
        <w:rPr>
          <w:rStyle w:val="FootnoteReference"/>
          <w:rFonts w:ascii="Times New Roman" w:hAnsi="Times New Roman" w:cs="Times New Roman"/>
          <w:sz w:val="24"/>
          <w:szCs w:val="24"/>
        </w:rPr>
        <w:footnoteReference w:id="74"/>
      </w:r>
      <w:r w:rsidR="009524F3" w:rsidRPr="002A3C34">
        <w:rPr>
          <w:rFonts w:ascii="Times New Roman" w:hAnsi="Times New Roman" w:cs="Times New Roman"/>
          <w:sz w:val="24"/>
          <w:szCs w:val="24"/>
        </w:rPr>
        <w:t xml:space="preserve"> </w:t>
      </w:r>
      <w:r w:rsidR="00695D49">
        <w:rPr>
          <w:rFonts w:ascii="Times New Roman" w:hAnsi="Times New Roman" w:cs="Times New Roman"/>
          <w:sz w:val="24"/>
          <w:szCs w:val="24"/>
        </w:rPr>
        <w:t>However, the period is still c</w:t>
      </w:r>
      <w:r w:rsidR="00695D49" w:rsidRPr="002A3C34">
        <w:rPr>
          <w:rFonts w:ascii="Times New Roman" w:hAnsi="Times New Roman" w:cs="Times New Roman"/>
          <w:sz w:val="24"/>
          <w:szCs w:val="24"/>
        </w:rPr>
        <w:t xml:space="preserve">alled the </w:t>
      </w:r>
      <w:r w:rsidR="00695D49">
        <w:rPr>
          <w:rFonts w:ascii="Times New Roman" w:hAnsi="Times New Roman" w:cs="Times New Roman"/>
          <w:sz w:val="24"/>
          <w:szCs w:val="24"/>
        </w:rPr>
        <w:t xml:space="preserve">Charm Offensive for good reason – the </w:t>
      </w:r>
      <w:r w:rsidR="00695D49" w:rsidRPr="002A3C34">
        <w:rPr>
          <w:rFonts w:ascii="Times New Roman" w:hAnsi="Times New Roman" w:cs="Times New Roman"/>
          <w:sz w:val="24"/>
          <w:szCs w:val="24"/>
        </w:rPr>
        <w:t xml:space="preserve">presence of regional normative frameworks </w:t>
      </w:r>
      <w:r w:rsidR="00695D49">
        <w:rPr>
          <w:rFonts w:ascii="Times New Roman" w:hAnsi="Times New Roman" w:cs="Times New Roman"/>
          <w:sz w:val="24"/>
          <w:szCs w:val="24"/>
        </w:rPr>
        <w:t>tremendously improves</w:t>
      </w:r>
      <w:r w:rsidR="00695D49" w:rsidRPr="002A3C34">
        <w:rPr>
          <w:rFonts w:ascii="Times New Roman" w:hAnsi="Times New Roman" w:cs="Times New Roman"/>
          <w:sz w:val="24"/>
          <w:szCs w:val="24"/>
        </w:rPr>
        <w:t>. China used this period in foreign policy to usher in an unprecedented era of cooperation, resulting in several economic treaties and diplomatic declarations.</w:t>
      </w:r>
      <w:r w:rsidR="00695D49" w:rsidRPr="002A3C34">
        <w:rPr>
          <w:rStyle w:val="FootnoteReference"/>
          <w:rFonts w:ascii="Times New Roman" w:hAnsi="Times New Roman" w:cs="Times New Roman"/>
          <w:sz w:val="24"/>
          <w:szCs w:val="24"/>
        </w:rPr>
        <w:footnoteReference w:id="75"/>
      </w:r>
      <w:r w:rsidR="00695D49">
        <w:rPr>
          <w:rFonts w:ascii="Times New Roman" w:hAnsi="Times New Roman" w:cs="Times New Roman"/>
          <w:sz w:val="24"/>
          <w:szCs w:val="24"/>
        </w:rPr>
        <w:t xml:space="preserve"> </w:t>
      </w:r>
      <w:r w:rsidR="00695D49" w:rsidRPr="002A3C34">
        <w:rPr>
          <w:rFonts w:ascii="Times New Roman" w:hAnsi="Times New Roman" w:cs="Times New Roman"/>
          <w:sz w:val="24"/>
          <w:szCs w:val="24"/>
        </w:rPr>
        <w:t>Th</w:t>
      </w:r>
      <w:r w:rsidR="00695D49">
        <w:rPr>
          <w:rFonts w:ascii="Times New Roman" w:hAnsi="Times New Roman" w:cs="Times New Roman"/>
          <w:sz w:val="24"/>
          <w:szCs w:val="24"/>
        </w:rPr>
        <w:t>is is the</w:t>
      </w:r>
      <w:r w:rsidR="00695D49" w:rsidRPr="002A3C34">
        <w:rPr>
          <w:rFonts w:ascii="Times New Roman" w:hAnsi="Times New Roman" w:cs="Times New Roman"/>
          <w:sz w:val="24"/>
          <w:szCs w:val="24"/>
        </w:rPr>
        <w:t xml:space="preserve"> most obvious change during the Charm Offensive</w:t>
      </w:r>
      <w:r w:rsidR="00695D49">
        <w:rPr>
          <w:rFonts w:ascii="Times New Roman" w:hAnsi="Times New Roman" w:cs="Times New Roman"/>
          <w:sz w:val="24"/>
          <w:szCs w:val="24"/>
        </w:rPr>
        <w:t>:</w:t>
      </w:r>
      <w:r w:rsidR="00695D49" w:rsidRPr="002A3C34">
        <w:rPr>
          <w:rFonts w:ascii="Times New Roman" w:hAnsi="Times New Roman" w:cs="Times New Roman"/>
          <w:sz w:val="24"/>
          <w:szCs w:val="24"/>
        </w:rPr>
        <w:t xml:space="preserve"> China’s sudden willingness to negotiate with other disputing states</w:t>
      </w:r>
      <w:r w:rsidR="00695D49">
        <w:rPr>
          <w:rFonts w:ascii="Times New Roman" w:hAnsi="Times New Roman" w:cs="Times New Roman"/>
          <w:sz w:val="24"/>
          <w:szCs w:val="24"/>
        </w:rPr>
        <w:t>, especially through the engagement of ASEAN</w:t>
      </w:r>
      <w:r w:rsidR="00695D49" w:rsidRPr="002A3C34">
        <w:rPr>
          <w:rFonts w:ascii="Times New Roman" w:hAnsi="Times New Roman" w:cs="Times New Roman"/>
          <w:sz w:val="24"/>
          <w:szCs w:val="24"/>
        </w:rPr>
        <w:t xml:space="preserve">. </w:t>
      </w:r>
      <w:r w:rsidR="009524F3" w:rsidRPr="002A3C34">
        <w:rPr>
          <w:rFonts w:ascii="Times New Roman" w:hAnsi="Times New Roman" w:cs="Times New Roman"/>
          <w:sz w:val="24"/>
          <w:szCs w:val="24"/>
        </w:rPr>
        <w:t xml:space="preserve">Regional normative frameworks was awarded a four (of a possible four), indicating a “high” level of engagement. </w:t>
      </w:r>
      <w:r w:rsidR="00695D49">
        <w:rPr>
          <w:rFonts w:ascii="Times New Roman" w:hAnsi="Times New Roman" w:cs="Times New Roman"/>
          <w:sz w:val="24"/>
          <w:szCs w:val="24"/>
        </w:rPr>
        <w:t>In turn</w:t>
      </w:r>
      <w:r w:rsidR="009524F3" w:rsidRPr="002A3C34">
        <w:rPr>
          <w:rFonts w:ascii="Times New Roman" w:hAnsi="Times New Roman" w:cs="Times New Roman"/>
          <w:sz w:val="24"/>
          <w:szCs w:val="24"/>
        </w:rPr>
        <w:t>, economic inter</w:t>
      </w:r>
      <w:r w:rsidR="00695D49">
        <w:rPr>
          <w:rFonts w:ascii="Times New Roman" w:hAnsi="Times New Roman" w:cs="Times New Roman"/>
          <w:sz w:val="24"/>
          <w:szCs w:val="24"/>
        </w:rPr>
        <w:t xml:space="preserve">dependence simultaneously rose, as </w:t>
      </w:r>
      <w:r w:rsidR="00695D49" w:rsidRPr="002A3C34">
        <w:rPr>
          <w:rFonts w:ascii="Times New Roman" w:hAnsi="Times New Roman" w:cs="Times New Roman"/>
          <w:noProof/>
          <w:sz w:val="24"/>
          <w:szCs w:val="24"/>
        </w:rPr>
        <w:t xml:space="preserve">Figure 2 illustrates the rise of this increased </w:t>
      </w:r>
      <w:r w:rsidR="000E5B10" w:rsidRPr="002A3C34">
        <w:rPr>
          <w:rFonts w:ascii="Times New Roman" w:hAnsi="Times New Roman" w:cs="Times New Roman"/>
          <w:noProof/>
          <w:sz w:val="24"/>
          <w:szCs w:val="24"/>
        </w:rPr>
        <w:drawing>
          <wp:anchor distT="0" distB="0" distL="114300" distR="114300" simplePos="0" relativeHeight="251658240" behindDoc="0" locked="0" layoutInCell="1" allowOverlap="1" wp14:anchorId="6DE72241" wp14:editId="0ECBA8AB">
            <wp:simplePos x="0" y="0"/>
            <wp:positionH relativeFrom="margin">
              <wp:align>right</wp:align>
            </wp:positionH>
            <wp:positionV relativeFrom="paragraph">
              <wp:posOffset>3535192</wp:posOffset>
            </wp:positionV>
            <wp:extent cx="5930900" cy="2905125"/>
            <wp:effectExtent l="0" t="0" r="12700" b="9525"/>
            <wp:wrapTopAndBottom/>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695D49" w:rsidRPr="002A3C34">
        <w:rPr>
          <w:rFonts w:ascii="Times New Roman" w:hAnsi="Times New Roman" w:cs="Times New Roman"/>
          <w:noProof/>
          <w:sz w:val="24"/>
          <w:szCs w:val="24"/>
        </w:rPr>
        <w:t>trade activity.</w:t>
      </w:r>
      <w:r w:rsidR="00695D49" w:rsidRPr="002A3C34">
        <w:rPr>
          <w:rStyle w:val="FootnoteReference"/>
          <w:rFonts w:ascii="Times New Roman" w:hAnsi="Times New Roman" w:cs="Times New Roman"/>
          <w:noProof/>
          <w:sz w:val="24"/>
          <w:szCs w:val="24"/>
        </w:rPr>
        <w:footnoteReference w:id="76"/>
      </w:r>
      <w:r w:rsidR="00695D49">
        <w:rPr>
          <w:rFonts w:ascii="Times New Roman" w:hAnsi="Times New Roman" w:cs="Times New Roman"/>
          <w:noProof/>
          <w:sz w:val="24"/>
          <w:szCs w:val="24"/>
        </w:rPr>
        <w:t xml:space="preserve"> </w:t>
      </w:r>
      <w:r w:rsidR="00F01866">
        <w:rPr>
          <w:rFonts w:ascii="Times New Roman" w:hAnsi="Times New Roman" w:cs="Times New Roman"/>
          <w:noProof/>
          <w:sz w:val="24"/>
          <w:szCs w:val="24"/>
        </w:rPr>
        <w:t xml:space="preserve">Note that this trade activity began in the late 1980s, as Chinese use of force in </w:t>
      </w:r>
      <w:r w:rsidR="00F01866">
        <w:rPr>
          <w:rFonts w:ascii="Times New Roman" w:hAnsi="Times New Roman" w:cs="Times New Roman"/>
          <w:noProof/>
          <w:sz w:val="24"/>
          <w:szCs w:val="24"/>
        </w:rPr>
        <w:lastRenderedPageBreak/>
        <w:t>the region was beginning to die down. Trade levels witnessed its most dramatic increase in the early 2000s</w:t>
      </w:r>
      <w:r w:rsidR="00F63637">
        <w:rPr>
          <w:rFonts w:ascii="Times New Roman" w:hAnsi="Times New Roman" w:cs="Times New Roman"/>
          <w:noProof/>
          <w:sz w:val="24"/>
          <w:szCs w:val="24"/>
        </w:rPr>
        <w:t xml:space="preserve"> – an explosion from 1% to almost 2.5% –</w:t>
      </w:r>
      <w:r w:rsidR="00F01866">
        <w:rPr>
          <w:rFonts w:ascii="Times New Roman" w:hAnsi="Times New Roman" w:cs="Times New Roman"/>
          <w:noProof/>
          <w:sz w:val="24"/>
          <w:szCs w:val="24"/>
        </w:rPr>
        <w:t xml:space="preserve"> just as China joined the World Trade Organization and began its economic engagement efforts as a part of the Charm Offesnsive. </w:t>
      </w:r>
      <w:r w:rsidR="00695D49" w:rsidRPr="002A3C34">
        <w:rPr>
          <w:rFonts w:ascii="Times New Roman" w:hAnsi="Times New Roman" w:cs="Times New Roman"/>
          <w:noProof/>
          <w:sz w:val="24"/>
          <w:szCs w:val="24"/>
        </w:rPr>
        <w:t xml:space="preserve">As this trade activity has increased, the use of force has historically </w:t>
      </w:r>
      <w:r w:rsidR="00695D49">
        <w:rPr>
          <w:rFonts w:ascii="Times New Roman" w:hAnsi="Times New Roman" w:cs="Times New Roman"/>
          <w:noProof/>
          <w:sz w:val="24"/>
          <w:szCs w:val="24"/>
        </w:rPr>
        <w:t>remained constrained</w:t>
      </w:r>
      <w:r w:rsidR="00695D49" w:rsidRPr="002A3C34">
        <w:rPr>
          <w:rFonts w:ascii="Times New Roman" w:hAnsi="Times New Roman" w:cs="Times New Roman"/>
          <w:noProof/>
          <w:sz w:val="24"/>
          <w:szCs w:val="24"/>
        </w:rPr>
        <w:t xml:space="preserve">. </w:t>
      </w:r>
      <w:r w:rsidR="00695D49">
        <w:rPr>
          <w:rFonts w:ascii="Times New Roman" w:hAnsi="Times New Roman" w:cs="Times New Roman"/>
          <w:noProof/>
          <w:sz w:val="24"/>
          <w:szCs w:val="24"/>
        </w:rPr>
        <w:t xml:space="preserve">This earns </w:t>
      </w:r>
      <w:r w:rsidR="00695D49">
        <w:rPr>
          <w:rFonts w:ascii="Times New Roman" w:hAnsi="Times New Roman" w:cs="Times New Roman"/>
          <w:sz w:val="24"/>
          <w:szCs w:val="24"/>
        </w:rPr>
        <w:t>the period</w:t>
      </w:r>
      <w:r w:rsidR="009524F3" w:rsidRPr="002A3C34">
        <w:rPr>
          <w:rFonts w:ascii="Times New Roman" w:hAnsi="Times New Roman" w:cs="Times New Roman"/>
          <w:sz w:val="24"/>
          <w:szCs w:val="24"/>
        </w:rPr>
        <w:t xml:space="preserve"> a five, or “moderate”</w:t>
      </w:r>
      <w:r w:rsidR="00695D49">
        <w:rPr>
          <w:rFonts w:ascii="Times New Roman" w:hAnsi="Times New Roman" w:cs="Times New Roman"/>
          <w:sz w:val="24"/>
          <w:szCs w:val="24"/>
        </w:rPr>
        <w:t xml:space="preserve"> level of trade intertwinement, and such results bode well for constructivist and liberalist theories of how states decide to use force.</w:t>
      </w:r>
    </w:p>
    <w:p w14:paraId="5C5158C3" w14:textId="771462E8" w:rsidR="00B82D9F" w:rsidRDefault="00B82D9F" w:rsidP="009524F3">
      <w:pPr>
        <w:spacing w:after="0" w:line="480" w:lineRule="auto"/>
        <w:rPr>
          <w:rFonts w:ascii="Times New Roman" w:hAnsi="Times New Roman" w:cs="Times New Roman"/>
          <w:sz w:val="24"/>
          <w:szCs w:val="24"/>
        </w:rPr>
      </w:pPr>
      <w:r>
        <w:rPr>
          <w:rFonts w:ascii="Times New Roman" w:hAnsi="Times New Roman" w:cs="Times New Roman"/>
          <w:sz w:val="24"/>
          <w:szCs w:val="24"/>
        </w:rPr>
        <w:tab/>
        <w:t>T</w:t>
      </w:r>
      <w:r w:rsidR="009524F3" w:rsidRPr="002A3C34">
        <w:rPr>
          <w:rFonts w:ascii="Times New Roman" w:hAnsi="Times New Roman" w:cs="Times New Roman"/>
          <w:sz w:val="24"/>
          <w:szCs w:val="24"/>
        </w:rPr>
        <w:t>he present period of Chinese foreign policy (2009-2015),</w:t>
      </w:r>
      <w:r>
        <w:rPr>
          <w:rFonts w:ascii="Times New Roman" w:hAnsi="Times New Roman" w:cs="Times New Roman"/>
          <w:sz w:val="24"/>
          <w:szCs w:val="24"/>
        </w:rPr>
        <w:t xml:space="preserve"> is best characterized by renewed tensions</w:t>
      </w:r>
      <w:r w:rsidRPr="002A3C34">
        <w:rPr>
          <w:rFonts w:ascii="Times New Roman" w:hAnsi="Times New Roman" w:cs="Times New Roman"/>
          <w:sz w:val="24"/>
          <w:szCs w:val="24"/>
        </w:rPr>
        <w:t xml:space="preserve"> between disputing nations, ASEAN, and China</w:t>
      </w:r>
      <w:r>
        <w:rPr>
          <w:rFonts w:ascii="Times New Roman" w:hAnsi="Times New Roman" w:cs="Times New Roman"/>
          <w:sz w:val="24"/>
          <w:szCs w:val="24"/>
        </w:rPr>
        <w:t>,</w:t>
      </w:r>
      <w:r w:rsidRPr="002A3C34">
        <w:rPr>
          <w:rFonts w:ascii="Times New Roman" w:hAnsi="Times New Roman" w:cs="Times New Roman"/>
          <w:sz w:val="24"/>
          <w:szCs w:val="24"/>
        </w:rPr>
        <w:t xml:space="preserve"> exacerbated by China’s renewed, measured territorial reclamations</w:t>
      </w:r>
      <w:r>
        <w:rPr>
          <w:rFonts w:ascii="Times New Roman" w:hAnsi="Times New Roman" w:cs="Times New Roman"/>
          <w:sz w:val="24"/>
          <w:szCs w:val="24"/>
        </w:rPr>
        <w:t xml:space="preserve"> in the South China Sea</w:t>
      </w:r>
      <w:r w:rsidRPr="002A3C34">
        <w:rPr>
          <w:rFonts w:ascii="Times New Roman" w:hAnsi="Times New Roman" w:cs="Times New Roman"/>
          <w:sz w:val="24"/>
          <w:szCs w:val="24"/>
        </w:rPr>
        <w:t>.</w:t>
      </w:r>
      <w:r w:rsidRPr="002A3C34">
        <w:rPr>
          <w:rStyle w:val="FootnoteReference"/>
          <w:rFonts w:ascii="Times New Roman" w:hAnsi="Times New Roman" w:cs="Times New Roman"/>
          <w:sz w:val="24"/>
          <w:szCs w:val="24"/>
        </w:rPr>
        <w:footnoteReference w:id="77"/>
      </w:r>
      <w:r w:rsidRPr="002A3C34">
        <w:rPr>
          <w:rFonts w:ascii="Times New Roman" w:hAnsi="Times New Roman" w:cs="Times New Roman"/>
          <w:sz w:val="24"/>
          <w:szCs w:val="24"/>
        </w:rPr>
        <w:t xml:space="preserve"> </w:t>
      </w:r>
      <w:r>
        <w:rPr>
          <w:rFonts w:ascii="Times New Roman" w:hAnsi="Times New Roman" w:cs="Times New Roman"/>
          <w:sz w:val="24"/>
          <w:szCs w:val="24"/>
        </w:rPr>
        <w:t xml:space="preserve">Such reclamations are exceedingly aggressive in nature, and satellite imagery has confirmed Chinese military installations being placed on the island. </w:t>
      </w:r>
      <w:r w:rsidR="000A7D91">
        <w:rPr>
          <w:rFonts w:ascii="Times New Roman" w:hAnsi="Times New Roman" w:cs="Times New Roman"/>
          <w:sz w:val="24"/>
          <w:szCs w:val="24"/>
        </w:rPr>
        <w:t>But while these blatant aggressions violate international norms</w:t>
      </w:r>
      <w:r>
        <w:rPr>
          <w:rFonts w:ascii="Times New Roman" w:hAnsi="Times New Roman" w:cs="Times New Roman"/>
          <w:sz w:val="24"/>
          <w:szCs w:val="24"/>
        </w:rPr>
        <w:t xml:space="preserve"> and represents a clear departure from the good-faith diplomacy in the Charm Offensive</w:t>
      </w:r>
      <w:r w:rsidR="000A7D91">
        <w:rPr>
          <w:rFonts w:ascii="Times New Roman" w:hAnsi="Times New Roman" w:cs="Times New Roman"/>
          <w:sz w:val="24"/>
          <w:szCs w:val="24"/>
        </w:rPr>
        <w:t>, my analysis indicates that such activities fall short of actual deployments of force</w:t>
      </w:r>
      <w:r>
        <w:rPr>
          <w:rFonts w:ascii="Times New Roman" w:hAnsi="Times New Roman" w:cs="Times New Roman"/>
          <w:sz w:val="24"/>
          <w:szCs w:val="24"/>
        </w:rPr>
        <w:t>. The international community and disputant nations have reacted in a number of ways. The Philippines have filed a contest over such reclamations in an effort to channel regional normative frameworks into a diplomatic solution.</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w:t>
      </w:r>
      <w:r w:rsidRPr="002A3C34">
        <w:rPr>
          <w:rFonts w:ascii="Times New Roman" w:hAnsi="Times New Roman" w:cs="Times New Roman"/>
          <w:sz w:val="24"/>
          <w:szCs w:val="24"/>
        </w:rPr>
        <w:t xml:space="preserve">The United States has exercised Freedom of Navigation Operations (FONOPs) in an attempt to establish </w:t>
      </w:r>
      <w:r>
        <w:rPr>
          <w:rFonts w:ascii="Times New Roman" w:hAnsi="Times New Roman" w:cs="Times New Roman"/>
          <w:sz w:val="24"/>
          <w:szCs w:val="24"/>
        </w:rPr>
        <w:t xml:space="preserve">militaristic </w:t>
      </w:r>
      <w:r w:rsidRPr="002A3C34">
        <w:rPr>
          <w:rFonts w:ascii="Times New Roman" w:hAnsi="Times New Roman" w:cs="Times New Roman"/>
          <w:sz w:val="24"/>
          <w:szCs w:val="24"/>
        </w:rPr>
        <w:t>precedent in the region and violate the maritime and air space “sovereignty” of Chinese reclaimed territory.</w:t>
      </w:r>
      <w:r w:rsidR="00AB0EAD">
        <w:rPr>
          <w:rStyle w:val="FootnoteReference"/>
          <w:rFonts w:ascii="Times New Roman" w:hAnsi="Times New Roman" w:cs="Times New Roman"/>
          <w:sz w:val="24"/>
          <w:szCs w:val="24"/>
        </w:rPr>
        <w:footnoteReference w:id="79"/>
      </w:r>
      <w:r w:rsidRPr="002A3C34">
        <w:rPr>
          <w:rFonts w:ascii="Times New Roman" w:hAnsi="Times New Roman" w:cs="Times New Roman"/>
          <w:sz w:val="24"/>
          <w:szCs w:val="24"/>
        </w:rPr>
        <w:t xml:space="preserve"> China has responded </w:t>
      </w:r>
      <w:r w:rsidRPr="002A3C34">
        <w:rPr>
          <w:rFonts w:ascii="Times New Roman" w:hAnsi="Times New Roman" w:cs="Times New Roman"/>
          <w:sz w:val="24"/>
          <w:szCs w:val="24"/>
        </w:rPr>
        <w:lastRenderedPageBreak/>
        <w:t>by adding additional surface-to-air missile platforms to various islands.</w:t>
      </w:r>
      <w:r w:rsidRPr="002A3C34">
        <w:rPr>
          <w:rStyle w:val="FootnoteReference"/>
          <w:rFonts w:ascii="Times New Roman" w:hAnsi="Times New Roman" w:cs="Times New Roman"/>
          <w:sz w:val="24"/>
          <w:szCs w:val="24"/>
        </w:rPr>
        <w:footnoteReference w:id="80"/>
      </w:r>
      <w:r w:rsidRPr="002A3C34">
        <w:rPr>
          <w:rFonts w:ascii="Times New Roman" w:hAnsi="Times New Roman" w:cs="Times New Roman"/>
          <w:sz w:val="24"/>
          <w:szCs w:val="24"/>
        </w:rPr>
        <w:t xml:space="preserve"> But while the islands and reefs have been militarized, there have been no documented uses of force during this period of Chinese foreign policy. Tensions in this period are </w:t>
      </w:r>
      <w:r>
        <w:rPr>
          <w:rFonts w:ascii="Times New Roman" w:hAnsi="Times New Roman" w:cs="Times New Roman"/>
          <w:sz w:val="24"/>
          <w:szCs w:val="24"/>
        </w:rPr>
        <w:t>instead</w:t>
      </w:r>
      <w:r w:rsidRPr="002A3C34">
        <w:rPr>
          <w:rFonts w:ascii="Times New Roman" w:hAnsi="Times New Roman" w:cs="Times New Roman"/>
          <w:sz w:val="24"/>
          <w:szCs w:val="24"/>
        </w:rPr>
        <w:t xml:space="preserve"> characterized by the continued use of civilian craft and the harassment of other</w:t>
      </w:r>
      <w:r w:rsidR="0017083F">
        <w:rPr>
          <w:rFonts w:ascii="Times New Roman" w:hAnsi="Times New Roman" w:cs="Times New Roman"/>
          <w:sz w:val="24"/>
          <w:szCs w:val="24"/>
        </w:rPr>
        <w:t xml:space="preserve"> disputant</w:t>
      </w:r>
      <w:r w:rsidRPr="002A3C34">
        <w:rPr>
          <w:rFonts w:ascii="Times New Roman" w:hAnsi="Times New Roman" w:cs="Times New Roman"/>
          <w:sz w:val="24"/>
          <w:szCs w:val="24"/>
        </w:rPr>
        <w:t xml:space="preserve"> nations.</w:t>
      </w:r>
    </w:p>
    <w:p w14:paraId="1F7D572C" w14:textId="3993C7E6" w:rsidR="009524F3" w:rsidRPr="002A3C34" w:rsidRDefault="00B82D9F" w:rsidP="00B82D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this period, </w:t>
      </w:r>
      <w:r w:rsidR="009524F3" w:rsidRPr="002A3C34">
        <w:rPr>
          <w:rFonts w:ascii="Times New Roman" w:hAnsi="Times New Roman" w:cs="Times New Roman"/>
          <w:sz w:val="24"/>
          <w:szCs w:val="24"/>
        </w:rPr>
        <w:t xml:space="preserve">China’s military strength has increased dramatically relative to other disputant nations. </w:t>
      </w:r>
      <w:r>
        <w:rPr>
          <w:rFonts w:ascii="Times New Roman" w:hAnsi="Times New Roman" w:cs="Times New Roman"/>
          <w:sz w:val="24"/>
          <w:szCs w:val="24"/>
        </w:rPr>
        <w:t xml:space="preserve">This is due to China’s increased and sustained military growth and modernization, which has amassed a force far superior to other disputants </w:t>
      </w:r>
      <w:r w:rsidRPr="002A3C34">
        <w:rPr>
          <w:rFonts w:ascii="Times New Roman" w:hAnsi="Times New Roman" w:cs="Times New Roman"/>
          <w:sz w:val="24"/>
          <w:szCs w:val="24"/>
        </w:rPr>
        <w:t>in the South China Sea.</w:t>
      </w:r>
      <w:r w:rsidRPr="002A3C34">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009524F3" w:rsidRPr="002A3C34">
        <w:rPr>
          <w:rFonts w:ascii="Times New Roman" w:hAnsi="Times New Roman" w:cs="Times New Roman"/>
          <w:sz w:val="24"/>
          <w:szCs w:val="24"/>
        </w:rPr>
        <w:t xml:space="preserve">Relative power thus earns an eight, or “high” level of relative power. </w:t>
      </w:r>
      <w:r>
        <w:rPr>
          <w:rFonts w:ascii="Times New Roman" w:hAnsi="Times New Roman" w:cs="Times New Roman"/>
          <w:sz w:val="24"/>
          <w:szCs w:val="24"/>
        </w:rPr>
        <w:t>A</w:t>
      </w:r>
      <w:r w:rsidR="009524F3" w:rsidRPr="002A3C34">
        <w:rPr>
          <w:rFonts w:ascii="Times New Roman" w:hAnsi="Times New Roman" w:cs="Times New Roman"/>
          <w:sz w:val="24"/>
          <w:szCs w:val="24"/>
        </w:rPr>
        <w:t xml:space="preserve">dherence to regional normative frameworks </w:t>
      </w:r>
      <w:r>
        <w:rPr>
          <w:rFonts w:ascii="Times New Roman" w:hAnsi="Times New Roman" w:cs="Times New Roman"/>
          <w:sz w:val="24"/>
          <w:szCs w:val="24"/>
        </w:rPr>
        <w:t>has also very obviously</w:t>
      </w:r>
      <w:r w:rsidR="009524F3" w:rsidRPr="002A3C34">
        <w:rPr>
          <w:rFonts w:ascii="Times New Roman" w:hAnsi="Times New Roman" w:cs="Times New Roman"/>
          <w:sz w:val="24"/>
          <w:szCs w:val="24"/>
        </w:rPr>
        <w:t xml:space="preserve"> declined. Due to territorial reclamations and dubious activity on disputed territories, China has toed-the-line in regard to declarations of conduct it previous</w:t>
      </w:r>
      <w:r w:rsidR="00B82766">
        <w:rPr>
          <w:rFonts w:ascii="Times New Roman" w:hAnsi="Times New Roman" w:cs="Times New Roman"/>
          <w:sz w:val="24"/>
          <w:szCs w:val="24"/>
        </w:rPr>
        <w:t>ly</w:t>
      </w:r>
      <w:r w:rsidR="009524F3" w:rsidRPr="002A3C34">
        <w:rPr>
          <w:rFonts w:ascii="Times New Roman" w:hAnsi="Times New Roman" w:cs="Times New Roman"/>
          <w:sz w:val="24"/>
          <w:szCs w:val="24"/>
        </w:rPr>
        <w:t xml:space="preserve"> agreed to.</w:t>
      </w:r>
      <w:r w:rsidR="009524F3" w:rsidRPr="002A3C34">
        <w:rPr>
          <w:rStyle w:val="FootnoteReference"/>
          <w:rFonts w:ascii="Times New Roman" w:hAnsi="Times New Roman" w:cs="Times New Roman"/>
          <w:sz w:val="24"/>
          <w:szCs w:val="24"/>
        </w:rPr>
        <w:footnoteReference w:id="82"/>
      </w:r>
      <w:r w:rsidR="009524F3" w:rsidRPr="002A3C34">
        <w:rPr>
          <w:rFonts w:ascii="Times New Roman" w:hAnsi="Times New Roman" w:cs="Times New Roman"/>
          <w:sz w:val="24"/>
          <w:szCs w:val="24"/>
        </w:rPr>
        <w:t xml:space="preserve"> As a result, the presence of regional normative frameworks earns a three, indicating “high” levels. </w:t>
      </w:r>
      <w:r w:rsidR="00837524">
        <w:rPr>
          <w:rFonts w:ascii="Times New Roman" w:hAnsi="Times New Roman" w:cs="Times New Roman"/>
          <w:sz w:val="24"/>
          <w:szCs w:val="24"/>
        </w:rPr>
        <w:t>However,</w:t>
      </w:r>
      <w:r w:rsidR="009524F3" w:rsidRPr="002A3C34">
        <w:rPr>
          <w:rFonts w:ascii="Times New Roman" w:hAnsi="Times New Roman" w:cs="Times New Roman"/>
          <w:sz w:val="24"/>
          <w:szCs w:val="24"/>
        </w:rPr>
        <w:t xml:space="preserve"> continued economic relations with ASEAN states </w:t>
      </w:r>
      <w:r w:rsidR="00837524">
        <w:rPr>
          <w:rFonts w:ascii="Times New Roman" w:hAnsi="Times New Roman" w:cs="Times New Roman"/>
          <w:sz w:val="24"/>
          <w:szCs w:val="24"/>
        </w:rPr>
        <w:t xml:space="preserve">remained strong, and </w:t>
      </w:r>
      <w:r w:rsidR="009524F3" w:rsidRPr="002A3C34">
        <w:rPr>
          <w:rFonts w:ascii="Times New Roman" w:hAnsi="Times New Roman" w:cs="Times New Roman"/>
          <w:sz w:val="24"/>
          <w:szCs w:val="24"/>
        </w:rPr>
        <w:t xml:space="preserve">have assured a close economic interdependence. As such, economic </w:t>
      </w:r>
      <w:r w:rsidR="009B630B">
        <w:rPr>
          <w:rFonts w:ascii="Times New Roman" w:hAnsi="Times New Roman" w:cs="Times New Roman"/>
          <w:sz w:val="24"/>
          <w:szCs w:val="24"/>
        </w:rPr>
        <w:t>i</w:t>
      </w:r>
      <w:r w:rsidR="009524F3" w:rsidRPr="002A3C34">
        <w:rPr>
          <w:rFonts w:ascii="Times New Roman" w:hAnsi="Times New Roman" w:cs="Times New Roman"/>
          <w:sz w:val="24"/>
          <w:szCs w:val="24"/>
        </w:rPr>
        <w:t>nterdependence was awarded a value of six, or “high” lev</w:t>
      </w:r>
      <w:r w:rsidR="00D17D94">
        <w:rPr>
          <w:rFonts w:ascii="Times New Roman" w:hAnsi="Times New Roman" w:cs="Times New Roman"/>
          <w:sz w:val="24"/>
          <w:szCs w:val="24"/>
        </w:rPr>
        <w:t>el of economic interdependence.</w:t>
      </w:r>
    </w:p>
    <w:p w14:paraId="22AD1E12" w14:textId="7DFECE13" w:rsidR="00734508" w:rsidRDefault="009B630B" w:rsidP="007345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comparing the variance of independent variables across the three cases, </w:t>
      </w:r>
      <w:r w:rsidR="009524F3" w:rsidRPr="002A3C34">
        <w:rPr>
          <w:rFonts w:ascii="Times New Roman" w:hAnsi="Times New Roman" w:cs="Times New Roman"/>
          <w:sz w:val="24"/>
          <w:szCs w:val="24"/>
        </w:rPr>
        <w:t xml:space="preserve">Mill’s methods of comparison would almost immediately eliminate relative power as an explanatory variable for Chinese </w:t>
      </w:r>
      <w:r w:rsidR="009524F3" w:rsidRPr="00FE1AB1">
        <w:rPr>
          <w:rFonts w:ascii="Times New Roman" w:hAnsi="Times New Roman" w:cs="Times New Roman"/>
          <w:i/>
          <w:sz w:val="24"/>
          <w:szCs w:val="24"/>
        </w:rPr>
        <w:t>use of force</w:t>
      </w:r>
      <w:r w:rsidR="009524F3" w:rsidRPr="002A3C34">
        <w:rPr>
          <w:rFonts w:ascii="Times New Roman" w:hAnsi="Times New Roman" w:cs="Times New Roman"/>
          <w:sz w:val="24"/>
          <w:szCs w:val="24"/>
        </w:rPr>
        <w:t xml:space="preserve">. Historically speaking, the use of force in the South China Sea is a rare occurrence, with only three documented instances, all of which are spread across decades in China’s first aggressive period of foreign policy. But as China’s relative power increases across these three cases, uses of force decline </w:t>
      </w:r>
      <w:r w:rsidR="009524F3" w:rsidRPr="00F653D5">
        <w:rPr>
          <w:rFonts w:ascii="Times New Roman" w:hAnsi="Times New Roman" w:cs="Times New Roman"/>
          <w:sz w:val="24"/>
          <w:szCs w:val="24"/>
        </w:rPr>
        <w:t xml:space="preserve">to zero </w:t>
      </w:r>
      <w:r w:rsidR="00580272" w:rsidRPr="00F653D5">
        <w:rPr>
          <w:rFonts w:ascii="Times New Roman" w:hAnsi="Times New Roman" w:cs="Times New Roman"/>
          <w:sz w:val="24"/>
          <w:szCs w:val="24"/>
        </w:rPr>
        <w:t>instances of the use of force</w:t>
      </w:r>
      <w:r w:rsidR="00734508">
        <w:rPr>
          <w:rFonts w:ascii="Times New Roman" w:hAnsi="Times New Roman" w:cs="Times New Roman"/>
          <w:sz w:val="24"/>
          <w:szCs w:val="24"/>
        </w:rPr>
        <w:t xml:space="preserve">, suggesting that </w:t>
      </w:r>
      <w:r w:rsidR="00734508">
        <w:rPr>
          <w:rFonts w:ascii="Times New Roman" w:hAnsi="Times New Roman" w:cs="Times New Roman"/>
          <w:sz w:val="24"/>
          <w:szCs w:val="24"/>
        </w:rPr>
        <w:lastRenderedPageBreak/>
        <w:t>relative power has no causal relationship with a state’s willingness to use force</w:t>
      </w:r>
      <w:r w:rsidR="009524F3" w:rsidRPr="00F653D5">
        <w:rPr>
          <w:rFonts w:ascii="Times New Roman" w:hAnsi="Times New Roman" w:cs="Times New Roman"/>
          <w:sz w:val="24"/>
          <w:szCs w:val="24"/>
        </w:rPr>
        <w:t>.</w:t>
      </w:r>
      <w:r w:rsidR="009524F3" w:rsidRPr="002A3C34">
        <w:rPr>
          <w:rFonts w:ascii="Times New Roman" w:hAnsi="Times New Roman" w:cs="Times New Roman"/>
          <w:sz w:val="24"/>
          <w:szCs w:val="24"/>
        </w:rPr>
        <w:t xml:space="preserve"> Explanations for why this may be true </w:t>
      </w:r>
      <w:r w:rsidR="004A3802">
        <w:rPr>
          <w:rFonts w:ascii="Times New Roman" w:hAnsi="Times New Roman" w:cs="Times New Roman"/>
          <w:sz w:val="24"/>
          <w:szCs w:val="24"/>
        </w:rPr>
        <w:t>remain</w:t>
      </w:r>
      <w:r w:rsidR="009524F3" w:rsidRPr="002A3C34">
        <w:rPr>
          <w:rFonts w:ascii="Times New Roman" w:hAnsi="Times New Roman" w:cs="Times New Roman"/>
          <w:sz w:val="24"/>
          <w:szCs w:val="24"/>
        </w:rPr>
        <w:t xml:space="preserve"> relatively consistent with historical expectation. Data indicates that China has enjoyed a relative power advantage compared to other disputant countries for decades, despite having weak and limited naval resources during the early years of the dispute. This advantage in military might, which has only grown for China throughout the years, was thought to incentiv</w:t>
      </w:r>
      <w:r w:rsidR="00376595">
        <w:rPr>
          <w:rFonts w:ascii="Times New Roman" w:hAnsi="Times New Roman" w:cs="Times New Roman"/>
          <w:sz w:val="24"/>
          <w:szCs w:val="24"/>
        </w:rPr>
        <w:t>iz</w:t>
      </w:r>
      <w:r w:rsidR="009524F3" w:rsidRPr="002A3C34">
        <w:rPr>
          <w:rFonts w:ascii="Times New Roman" w:hAnsi="Times New Roman" w:cs="Times New Roman"/>
          <w:sz w:val="24"/>
          <w:szCs w:val="24"/>
        </w:rPr>
        <w:t>e the use of force through presumably more decisive military engagements. However, we see that this has not encouraged additional uses of force.</w:t>
      </w:r>
      <w:r w:rsidR="004A3802">
        <w:rPr>
          <w:rFonts w:ascii="Times New Roman" w:hAnsi="Times New Roman" w:cs="Times New Roman"/>
          <w:sz w:val="24"/>
          <w:szCs w:val="24"/>
        </w:rPr>
        <w:t xml:space="preserve"> This is particularly evident</w:t>
      </w:r>
      <w:r w:rsidR="009524F3" w:rsidRPr="002A3C34">
        <w:rPr>
          <w:rFonts w:ascii="Times New Roman" w:hAnsi="Times New Roman" w:cs="Times New Roman"/>
          <w:sz w:val="24"/>
          <w:szCs w:val="24"/>
        </w:rPr>
        <w:t xml:space="preserve"> during the Charm Offensive – a time when China first began to seriously improve its military, especially naval and air, forces. Even as relative power has increased, China has restrained its use of force.</w:t>
      </w:r>
      <w:r w:rsidR="00904FC2">
        <w:rPr>
          <w:rFonts w:ascii="Times New Roman" w:hAnsi="Times New Roman" w:cs="Times New Roman"/>
          <w:sz w:val="24"/>
          <w:szCs w:val="24"/>
        </w:rPr>
        <w:t xml:space="preserve"> If China had been acting in accordance to conventional realist theory, one would expect that a military transgression has already occurred.</w:t>
      </w:r>
      <w:r w:rsidR="00376595">
        <w:rPr>
          <w:rFonts w:ascii="Times New Roman" w:hAnsi="Times New Roman" w:cs="Times New Roman"/>
          <w:sz w:val="24"/>
          <w:szCs w:val="24"/>
        </w:rPr>
        <w:t xml:space="preserve"> </w:t>
      </w:r>
      <w:r w:rsidR="00904FC2">
        <w:rPr>
          <w:rFonts w:ascii="Times New Roman" w:hAnsi="Times New Roman" w:cs="Times New Roman"/>
          <w:sz w:val="24"/>
          <w:szCs w:val="24"/>
        </w:rPr>
        <w:t>The fact that one has not occurred indicates that the “China Threat” theorists</w:t>
      </w:r>
      <w:r w:rsidR="00904FC2" w:rsidRPr="002A3C34">
        <w:rPr>
          <w:rFonts w:ascii="Times New Roman" w:hAnsi="Times New Roman" w:cs="Times New Roman"/>
          <w:sz w:val="24"/>
          <w:szCs w:val="24"/>
        </w:rPr>
        <w:t xml:space="preserve"> </w:t>
      </w:r>
      <w:r w:rsidR="001C68A1">
        <w:rPr>
          <w:rFonts w:ascii="Times New Roman" w:hAnsi="Times New Roman" w:cs="Times New Roman"/>
          <w:sz w:val="24"/>
          <w:szCs w:val="24"/>
        </w:rPr>
        <w:t xml:space="preserve">and relative power </w:t>
      </w:r>
      <w:r w:rsidR="00904FC2" w:rsidRPr="002A3C34">
        <w:rPr>
          <w:rFonts w:ascii="Times New Roman" w:hAnsi="Times New Roman" w:cs="Times New Roman"/>
          <w:sz w:val="24"/>
          <w:szCs w:val="24"/>
        </w:rPr>
        <w:t>ha</w:t>
      </w:r>
      <w:r w:rsidR="00904FC2">
        <w:rPr>
          <w:rFonts w:ascii="Times New Roman" w:hAnsi="Times New Roman" w:cs="Times New Roman"/>
          <w:sz w:val="24"/>
          <w:szCs w:val="24"/>
        </w:rPr>
        <w:t>ve</w:t>
      </w:r>
      <w:r w:rsidR="00904FC2" w:rsidRPr="002A3C34">
        <w:rPr>
          <w:rFonts w:ascii="Times New Roman" w:hAnsi="Times New Roman" w:cs="Times New Roman"/>
          <w:sz w:val="24"/>
          <w:szCs w:val="24"/>
        </w:rPr>
        <w:t xml:space="preserve"> </w:t>
      </w:r>
      <w:r w:rsidR="00904FC2">
        <w:rPr>
          <w:rFonts w:ascii="Times New Roman" w:hAnsi="Times New Roman" w:cs="Times New Roman"/>
          <w:sz w:val="24"/>
          <w:szCs w:val="24"/>
        </w:rPr>
        <w:t>offered an incomplete explanation of conflict</w:t>
      </w:r>
      <w:r w:rsidR="00904FC2" w:rsidRPr="002A3C34">
        <w:rPr>
          <w:rFonts w:ascii="Times New Roman" w:hAnsi="Times New Roman" w:cs="Times New Roman"/>
          <w:sz w:val="24"/>
          <w:szCs w:val="24"/>
        </w:rPr>
        <w:t xml:space="preserve"> in the South China Sea. </w:t>
      </w:r>
    </w:p>
    <w:p w14:paraId="65499D59" w14:textId="32C10B90" w:rsidR="00734508" w:rsidRDefault="00734508" w:rsidP="007345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this is not to say that China’</w:t>
      </w:r>
      <w:r w:rsidR="001C68A1">
        <w:rPr>
          <w:rFonts w:ascii="Times New Roman" w:hAnsi="Times New Roman" w:cs="Times New Roman"/>
          <w:sz w:val="24"/>
          <w:szCs w:val="24"/>
        </w:rPr>
        <w:t xml:space="preserve">s relative power has had </w:t>
      </w:r>
      <w:r>
        <w:rPr>
          <w:rFonts w:ascii="Times New Roman" w:hAnsi="Times New Roman" w:cs="Times New Roman"/>
          <w:sz w:val="24"/>
          <w:szCs w:val="24"/>
        </w:rPr>
        <w:t xml:space="preserve">no influence on its </w:t>
      </w:r>
      <w:r w:rsidRPr="00FE1AB1">
        <w:rPr>
          <w:rFonts w:ascii="Times New Roman" w:hAnsi="Times New Roman" w:cs="Times New Roman"/>
          <w:i/>
          <w:sz w:val="24"/>
          <w:szCs w:val="24"/>
        </w:rPr>
        <w:t>aggression</w:t>
      </w:r>
      <w:r>
        <w:rPr>
          <w:rFonts w:ascii="Times New Roman" w:hAnsi="Times New Roman" w:cs="Times New Roman"/>
          <w:sz w:val="24"/>
          <w:szCs w:val="24"/>
        </w:rPr>
        <w:t xml:space="preserve"> in the region. While not constituting actual uses of force, island reclamation efforts and the militarizing nature of the region would suggest that Chinese aggression has been encouraged – up until force becomes necessary. In current disputes, the Chinese have opted to continue reinforcing progressively aggressive claims and harassing or following the vessels of other nations instead of resorting to the use of outright force.</w:t>
      </w:r>
      <w:r>
        <w:rPr>
          <w:rStyle w:val="FootnoteReference"/>
          <w:rFonts w:ascii="Times New Roman" w:hAnsi="Times New Roman" w:cs="Times New Roman"/>
          <w:sz w:val="24"/>
          <w:szCs w:val="24"/>
        </w:rPr>
        <w:footnoteReference w:id="83"/>
      </w:r>
    </w:p>
    <w:p w14:paraId="6EC1C29A" w14:textId="77777777" w:rsidR="00FA67C6" w:rsidRDefault="009524F3" w:rsidP="00EC32D6">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These findings would give credence to the </w:t>
      </w:r>
      <w:r w:rsidR="00376595">
        <w:rPr>
          <w:rFonts w:ascii="Times New Roman" w:hAnsi="Times New Roman" w:cs="Times New Roman"/>
          <w:sz w:val="24"/>
          <w:szCs w:val="24"/>
        </w:rPr>
        <w:t xml:space="preserve">explanatory power of the </w:t>
      </w:r>
      <w:r w:rsidRPr="002A3C34">
        <w:rPr>
          <w:rFonts w:ascii="Times New Roman" w:hAnsi="Times New Roman" w:cs="Times New Roman"/>
          <w:sz w:val="24"/>
          <w:szCs w:val="24"/>
        </w:rPr>
        <w:t xml:space="preserve">other two independent variables: regional normative frameworks and economic interdependence. The presence of both of these variables increased dramatically during the Charm Offensive, while </w:t>
      </w:r>
      <w:r w:rsidRPr="002A3C34">
        <w:rPr>
          <w:rFonts w:ascii="Times New Roman" w:hAnsi="Times New Roman" w:cs="Times New Roman"/>
          <w:sz w:val="24"/>
          <w:szCs w:val="24"/>
        </w:rPr>
        <w:lastRenderedPageBreak/>
        <w:t xml:space="preserve">relative power gaps only steadily increased, with no </w:t>
      </w:r>
      <w:r w:rsidR="00376595">
        <w:rPr>
          <w:rFonts w:ascii="Times New Roman" w:hAnsi="Times New Roman" w:cs="Times New Roman"/>
          <w:sz w:val="24"/>
          <w:szCs w:val="24"/>
        </w:rPr>
        <w:t xml:space="preserve">instances </w:t>
      </w:r>
      <w:r w:rsidRPr="002A3C34">
        <w:rPr>
          <w:rFonts w:ascii="Times New Roman" w:hAnsi="Times New Roman" w:cs="Times New Roman"/>
          <w:sz w:val="24"/>
          <w:szCs w:val="24"/>
        </w:rPr>
        <w:t xml:space="preserve">in the use of force. Given the almost immediate and dramatic effect of this increased economic and diplomatic engagement, it is much more compelling to believe that either of these variables </w:t>
      </w:r>
      <w:r w:rsidR="00FA67C6">
        <w:rPr>
          <w:rFonts w:ascii="Times New Roman" w:hAnsi="Times New Roman" w:cs="Times New Roman"/>
          <w:sz w:val="24"/>
          <w:szCs w:val="24"/>
        </w:rPr>
        <w:t>encourage greater levels of restraint</w:t>
      </w:r>
      <w:r w:rsidRPr="002A3C34">
        <w:rPr>
          <w:rFonts w:ascii="Times New Roman" w:hAnsi="Times New Roman" w:cs="Times New Roman"/>
          <w:sz w:val="24"/>
          <w:szCs w:val="24"/>
        </w:rPr>
        <w:t xml:space="preserve">. </w:t>
      </w:r>
      <w:r w:rsidR="00B82766">
        <w:rPr>
          <w:rFonts w:ascii="Times New Roman" w:hAnsi="Times New Roman" w:cs="Times New Roman"/>
          <w:sz w:val="24"/>
          <w:szCs w:val="24"/>
        </w:rPr>
        <w:t>Between</w:t>
      </w:r>
      <w:r w:rsidRPr="002A3C34">
        <w:rPr>
          <w:rFonts w:ascii="Times New Roman" w:hAnsi="Times New Roman" w:cs="Times New Roman"/>
          <w:sz w:val="24"/>
          <w:szCs w:val="24"/>
        </w:rPr>
        <w:t xml:space="preserve"> these two variables, economic interdependence seems to </w:t>
      </w:r>
      <w:r w:rsidR="00376595">
        <w:rPr>
          <w:rFonts w:ascii="Times New Roman" w:hAnsi="Times New Roman" w:cs="Times New Roman"/>
          <w:sz w:val="24"/>
          <w:szCs w:val="24"/>
        </w:rPr>
        <w:t>offer a more compelling explanation</w:t>
      </w:r>
      <w:r w:rsidRPr="002A3C34">
        <w:rPr>
          <w:rFonts w:ascii="Times New Roman" w:hAnsi="Times New Roman" w:cs="Times New Roman"/>
          <w:sz w:val="24"/>
          <w:szCs w:val="24"/>
        </w:rPr>
        <w:t xml:space="preserve"> than regional normative frameworks. While regional normative frameworks have played a considerable role si</w:t>
      </w:r>
      <w:r w:rsidR="003F29E6">
        <w:rPr>
          <w:rFonts w:ascii="Times New Roman" w:hAnsi="Times New Roman" w:cs="Times New Roman"/>
          <w:sz w:val="24"/>
          <w:szCs w:val="24"/>
        </w:rPr>
        <w:t xml:space="preserve">nce the Charm Offensive, China has demonstrated an </w:t>
      </w:r>
      <w:r w:rsidRPr="002A3C34">
        <w:rPr>
          <w:rFonts w:ascii="Times New Roman" w:hAnsi="Times New Roman" w:cs="Times New Roman"/>
          <w:sz w:val="24"/>
          <w:szCs w:val="24"/>
        </w:rPr>
        <w:t>increasing disregard for ASEAN</w:t>
      </w:r>
      <w:r w:rsidR="003F29E6">
        <w:rPr>
          <w:rFonts w:ascii="Times New Roman" w:hAnsi="Times New Roman" w:cs="Times New Roman"/>
          <w:sz w:val="24"/>
          <w:szCs w:val="24"/>
        </w:rPr>
        <w:t xml:space="preserve"> security</w:t>
      </w:r>
      <w:r w:rsidRPr="002A3C34">
        <w:rPr>
          <w:rFonts w:ascii="Times New Roman" w:hAnsi="Times New Roman" w:cs="Times New Roman"/>
          <w:sz w:val="24"/>
          <w:szCs w:val="24"/>
        </w:rPr>
        <w:t xml:space="preserve"> interests</w:t>
      </w:r>
      <w:r w:rsidR="003F29E6">
        <w:rPr>
          <w:rFonts w:ascii="Times New Roman" w:hAnsi="Times New Roman" w:cs="Times New Roman"/>
          <w:sz w:val="24"/>
          <w:szCs w:val="24"/>
        </w:rPr>
        <w:t>.</w:t>
      </w:r>
      <w:r w:rsidRPr="002A3C34">
        <w:rPr>
          <w:rFonts w:ascii="Times New Roman" w:hAnsi="Times New Roman" w:cs="Times New Roman"/>
          <w:sz w:val="24"/>
          <w:szCs w:val="24"/>
        </w:rPr>
        <w:t xml:space="preserve"> </w:t>
      </w:r>
      <w:r w:rsidR="003F29E6">
        <w:rPr>
          <w:rFonts w:ascii="Times New Roman" w:hAnsi="Times New Roman" w:cs="Times New Roman"/>
          <w:sz w:val="24"/>
          <w:szCs w:val="24"/>
        </w:rPr>
        <w:t>China’s</w:t>
      </w:r>
      <w:r w:rsidRPr="002A3C34">
        <w:rPr>
          <w:rFonts w:ascii="Times New Roman" w:hAnsi="Times New Roman" w:cs="Times New Roman"/>
          <w:sz w:val="24"/>
          <w:szCs w:val="24"/>
        </w:rPr>
        <w:t xml:space="preserve"> pursuit of its expansionist goals in the South China Sea </w:t>
      </w:r>
      <w:r w:rsidR="003F29E6">
        <w:rPr>
          <w:rFonts w:ascii="Times New Roman" w:hAnsi="Times New Roman" w:cs="Times New Roman"/>
          <w:sz w:val="24"/>
          <w:szCs w:val="24"/>
        </w:rPr>
        <w:t>thus illustrates a newfound, more aggressive</w:t>
      </w:r>
      <w:r w:rsidRPr="002A3C34">
        <w:rPr>
          <w:rFonts w:ascii="Times New Roman" w:hAnsi="Times New Roman" w:cs="Times New Roman"/>
          <w:sz w:val="24"/>
          <w:szCs w:val="24"/>
        </w:rPr>
        <w:t xml:space="preserve"> “toe-the-line” attitude</w:t>
      </w:r>
      <w:r w:rsidR="00376595">
        <w:rPr>
          <w:rFonts w:ascii="Times New Roman" w:hAnsi="Times New Roman" w:cs="Times New Roman"/>
          <w:sz w:val="24"/>
          <w:szCs w:val="24"/>
        </w:rPr>
        <w:t xml:space="preserve">. Through its island reclamations and renewed aggression, the Chinese are operating in spite of the cooperative and peaceful spirit they previously negotiated in. These factors would collectively indicate that </w:t>
      </w:r>
      <w:r w:rsidRPr="002A3C34">
        <w:rPr>
          <w:rFonts w:ascii="Times New Roman" w:hAnsi="Times New Roman" w:cs="Times New Roman"/>
          <w:sz w:val="24"/>
          <w:szCs w:val="24"/>
        </w:rPr>
        <w:t>regional normative frameworks</w:t>
      </w:r>
      <w:r w:rsidR="00376595">
        <w:rPr>
          <w:rFonts w:ascii="Times New Roman" w:hAnsi="Times New Roman" w:cs="Times New Roman"/>
          <w:sz w:val="24"/>
          <w:szCs w:val="24"/>
        </w:rPr>
        <w:t xml:space="preserve"> play a less constraining role than the Charm Offensive would have suggested. </w:t>
      </w:r>
    </w:p>
    <w:p w14:paraId="630F77A7" w14:textId="2E7F8FF0" w:rsidR="00734508" w:rsidRPr="002A3C34" w:rsidRDefault="00376595" w:rsidP="00EC32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Such fin</w:t>
      </w:r>
      <w:r w:rsidR="006D4955">
        <w:rPr>
          <w:rFonts w:ascii="Times New Roman" w:hAnsi="Times New Roman" w:cs="Times New Roman"/>
          <w:sz w:val="24"/>
          <w:szCs w:val="24"/>
        </w:rPr>
        <w:t>dings would give credence to liberalist thinkers, particularly those of</w:t>
      </w:r>
      <w:r>
        <w:rPr>
          <w:rFonts w:ascii="Times New Roman" w:hAnsi="Times New Roman" w:cs="Times New Roman"/>
          <w:sz w:val="24"/>
          <w:szCs w:val="24"/>
        </w:rPr>
        <w:t xml:space="preserve"> school of commercial liberalism, </w:t>
      </w:r>
      <w:r w:rsidR="00352E64">
        <w:rPr>
          <w:rFonts w:ascii="Times New Roman" w:hAnsi="Times New Roman" w:cs="Times New Roman"/>
          <w:sz w:val="24"/>
          <w:szCs w:val="24"/>
        </w:rPr>
        <w:t>who argue</w:t>
      </w:r>
      <w:r w:rsidR="003F29E6">
        <w:rPr>
          <w:rFonts w:ascii="Times New Roman" w:hAnsi="Times New Roman" w:cs="Times New Roman"/>
          <w:sz w:val="24"/>
          <w:szCs w:val="24"/>
        </w:rPr>
        <w:t xml:space="preserve"> for the constraining influence of economic interdependence.</w:t>
      </w:r>
      <w:r w:rsidR="00352E64">
        <w:rPr>
          <w:rFonts w:ascii="Times New Roman" w:hAnsi="Times New Roman" w:cs="Times New Roman"/>
          <w:sz w:val="24"/>
          <w:szCs w:val="24"/>
        </w:rPr>
        <w:t xml:space="preserve"> </w:t>
      </w:r>
      <w:r w:rsidR="003F29E6">
        <w:rPr>
          <w:rFonts w:ascii="Times New Roman" w:hAnsi="Times New Roman" w:cs="Times New Roman"/>
          <w:sz w:val="24"/>
          <w:szCs w:val="24"/>
        </w:rPr>
        <w:t>B</w:t>
      </w:r>
      <w:r w:rsidR="00352E64">
        <w:rPr>
          <w:rFonts w:ascii="Times New Roman" w:hAnsi="Times New Roman" w:cs="Times New Roman"/>
          <w:sz w:val="24"/>
          <w:szCs w:val="24"/>
        </w:rPr>
        <w:t xml:space="preserve">ecause trade and commercial cooperation ceases in times of war, the economic </w:t>
      </w:r>
      <w:r w:rsidR="003F29E6">
        <w:rPr>
          <w:rFonts w:ascii="Times New Roman" w:hAnsi="Times New Roman" w:cs="Times New Roman"/>
          <w:sz w:val="24"/>
          <w:szCs w:val="24"/>
        </w:rPr>
        <w:t>consequences</w:t>
      </w:r>
      <w:r w:rsidR="00056570">
        <w:rPr>
          <w:rFonts w:ascii="Times New Roman" w:hAnsi="Times New Roman" w:cs="Times New Roman"/>
          <w:sz w:val="24"/>
          <w:szCs w:val="24"/>
        </w:rPr>
        <w:t xml:space="preserve"> of conflict raise</w:t>
      </w:r>
      <w:r w:rsidR="00352E64">
        <w:rPr>
          <w:rFonts w:ascii="Times New Roman" w:hAnsi="Times New Roman" w:cs="Times New Roman"/>
          <w:sz w:val="24"/>
          <w:szCs w:val="24"/>
        </w:rPr>
        <w:t xml:space="preserve"> the </w:t>
      </w:r>
      <w:r w:rsidR="003F29E6">
        <w:rPr>
          <w:rFonts w:ascii="Times New Roman" w:hAnsi="Times New Roman" w:cs="Times New Roman"/>
          <w:sz w:val="24"/>
          <w:szCs w:val="24"/>
        </w:rPr>
        <w:t>costs</w:t>
      </w:r>
      <w:r w:rsidR="00352E64">
        <w:rPr>
          <w:rFonts w:ascii="Times New Roman" w:hAnsi="Times New Roman" w:cs="Times New Roman"/>
          <w:sz w:val="24"/>
          <w:szCs w:val="24"/>
        </w:rPr>
        <w:t xml:space="preserve"> of war for all parties involved. </w:t>
      </w:r>
      <w:r w:rsidR="0081754B">
        <w:rPr>
          <w:rFonts w:ascii="Times New Roman" w:hAnsi="Times New Roman" w:cs="Times New Roman"/>
          <w:sz w:val="24"/>
          <w:szCs w:val="24"/>
        </w:rPr>
        <w:t xml:space="preserve">In today’s globalized economy, these costs would run unacceptably high. </w:t>
      </w:r>
      <w:r w:rsidR="00352E64">
        <w:rPr>
          <w:rFonts w:ascii="Times New Roman" w:hAnsi="Times New Roman" w:cs="Times New Roman"/>
          <w:sz w:val="24"/>
          <w:szCs w:val="24"/>
        </w:rPr>
        <w:t xml:space="preserve">Such results </w:t>
      </w:r>
      <w:r w:rsidR="0081754B">
        <w:rPr>
          <w:rFonts w:ascii="Times New Roman" w:hAnsi="Times New Roman" w:cs="Times New Roman"/>
          <w:sz w:val="24"/>
          <w:szCs w:val="24"/>
        </w:rPr>
        <w:t>imply</w:t>
      </w:r>
      <w:r w:rsidR="00352E64">
        <w:rPr>
          <w:rFonts w:ascii="Times New Roman" w:hAnsi="Times New Roman" w:cs="Times New Roman"/>
          <w:sz w:val="24"/>
          <w:szCs w:val="24"/>
        </w:rPr>
        <w:t xml:space="preserve"> that as trade</w:t>
      </w:r>
      <w:r w:rsidR="0081754B">
        <w:rPr>
          <w:rFonts w:ascii="Times New Roman" w:hAnsi="Times New Roman" w:cs="Times New Roman"/>
          <w:sz w:val="24"/>
          <w:szCs w:val="24"/>
        </w:rPr>
        <w:t xml:space="preserve"> activity</w:t>
      </w:r>
      <w:r w:rsidR="00352E64">
        <w:rPr>
          <w:rFonts w:ascii="Times New Roman" w:hAnsi="Times New Roman" w:cs="Times New Roman"/>
          <w:sz w:val="24"/>
          <w:szCs w:val="24"/>
        </w:rPr>
        <w:t xml:space="preserve"> </w:t>
      </w:r>
      <w:r w:rsidR="00EC32D6">
        <w:rPr>
          <w:rFonts w:ascii="Times New Roman" w:hAnsi="Times New Roman" w:cs="Times New Roman"/>
          <w:sz w:val="24"/>
          <w:szCs w:val="24"/>
        </w:rPr>
        <w:t>rises</w:t>
      </w:r>
      <w:r w:rsidR="00352E64">
        <w:rPr>
          <w:rFonts w:ascii="Times New Roman" w:hAnsi="Times New Roman" w:cs="Times New Roman"/>
          <w:sz w:val="24"/>
          <w:szCs w:val="24"/>
        </w:rPr>
        <w:t>, conflict becomes increasingly less likely</w:t>
      </w:r>
      <w:r w:rsidR="00EC32D6">
        <w:rPr>
          <w:rFonts w:ascii="Times New Roman" w:hAnsi="Times New Roman" w:cs="Times New Roman"/>
          <w:sz w:val="24"/>
          <w:szCs w:val="24"/>
        </w:rPr>
        <w:t xml:space="preserve">, </w:t>
      </w:r>
      <w:r w:rsidR="007E0155">
        <w:rPr>
          <w:rFonts w:ascii="Times New Roman" w:hAnsi="Times New Roman" w:cs="Times New Roman"/>
          <w:sz w:val="24"/>
          <w:szCs w:val="24"/>
        </w:rPr>
        <w:t>despite China’s ongoing aggressions and the heightened tensions of the territorial dispute</w:t>
      </w:r>
      <w:r w:rsidR="00352E64">
        <w:rPr>
          <w:rFonts w:ascii="Times New Roman" w:hAnsi="Times New Roman" w:cs="Times New Roman"/>
          <w:sz w:val="24"/>
          <w:szCs w:val="24"/>
        </w:rPr>
        <w:t xml:space="preserve">. This </w:t>
      </w:r>
      <w:r>
        <w:rPr>
          <w:rFonts w:ascii="Times New Roman" w:hAnsi="Times New Roman" w:cs="Times New Roman"/>
          <w:sz w:val="24"/>
          <w:szCs w:val="24"/>
        </w:rPr>
        <w:t xml:space="preserve">further </w:t>
      </w:r>
      <w:r w:rsidR="009524F3" w:rsidRPr="002A3C34">
        <w:rPr>
          <w:rFonts w:ascii="Times New Roman" w:hAnsi="Times New Roman" w:cs="Times New Roman"/>
          <w:sz w:val="24"/>
          <w:szCs w:val="24"/>
        </w:rPr>
        <w:t>impl</w:t>
      </w:r>
      <w:r w:rsidR="00352E64">
        <w:rPr>
          <w:rFonts w:ascii="Times New Roman" w:hAnsi="Times New Roman" w:cs="Times New Roman"/>
          <w:sz w:val="24"/>
          <w:szCs w:val="24"/>
        </w:rPr>
        <w:t>ies</w:t>
      </w:r>
      <w:r w:rsidR="009524F3" w:rsidRPr="002A3C34">
        <w:rPr>
          <w:rFonts w:ascii="Times New Roman" w:hAnsi="Times New Roman" w:cs="Times New Roman"/>
          <w:sz w:val="24"/>
          <w:szCs w:val="24"/>
        </w:rPr>
        <w:t xml:space="preserve"> that economic interdependence is the single greatest variable in preventing an all-out </w:t>
      </w:r>
      <w:r w:rsidR="00EC32D6">
        <w:rPr>
          <w:rFonts w:ascii="Times New Roman" w:hAnsi="Times New Roman" w:cs="Times New Roman"/>
          <w:sz w:val="24"/>
          <w:szCs w:val="24"/>
        </w:rPr>
        <w:t>war</w:t>
      </w:r>
      <w:r w:rsidR="009524F3" w:rsidRPr="002A3C34">
        <w:rPr>
          <w:rFonts w:ascii="Times New Roman" w:hAnsi="Times New Roman" w:cs="Times New Roman"/>
          <w:sz w:val="24"/>
          <w:szCs w:val="24"/>
        </w:rPr>
        <w:t>.</w:t>
      </w:r>
      <w:r w:rsidR="00EC32D6">
        <w:rPr>
          <w:rFonts w:ascii="Times New Roman" w:hAnsi="Times New Roman" w:cs="Times New Roman"/>
          <w:sz w:val="24"/>
          <w:szCs w:val="24"/>
        </w:rPr>
        <w:t xml:space="preserve"> </w:t>
      </w:r>
      <w:r w:rsidR="00734508" w:rsidRPr="002A3C34">
        <w:rPr>
          <w:rFonts w:ascii="Times New Roman" w:hAnsi="Times New Roman" w:cs="Times New Roman"/>
          <w:sz w:val="24"/>
          <w:szCs w:val="24"/>
        </w:rPr>
        <w:t xml:space="preserve">These results </w:t>
      </w:r>
      <w:r w:rsidR="00EC32D6">
        <w:rPr>
          <w:rFonts w:ascii="Times New Roman" w:hAnsi="Times New Roman" w:cs="Times New Roman"/>
          <w:sz w:val="24"/>
          <w:szCs w:val="24"/>
        </w:rPr>
        <w:t>collectively</w:t>
      </w:r>
      <w:r w:rsidR="00734508" w:rsidRPr="002A3C34">
        <w:rPr>
          <w:rFonts w:ascii="Times New Roman" w:hAnsi="Times New Roman" w:cs="Times New Roman"/>
          <w:sz w:val="24"/>
          <w:szCs w:val="24"/>
        </w:rPr>
        <w:t xml:space="preserve"> indicate that, at present, the potential for </w:t>
      </w:r>
      <w:r w:rsidR="00EC32D6">
        <w:rPr>
          <w:rFonts w:ascii="Times New Roman" w:hAnsi="Times New Roman" w:cs="Times New Roman"/>
          <w:sz w:val="24"/>
          <w:szCs w:val="24"/>
        </w:rPr>
        <w:t>conflict</w:t>
      </w:r>
      <w:r w:rsidR="00734508" w:rsidRPr="002A3C34">
        <w:rPr>
          <w:rFonts w:ascii="Times New Roman" w:hAnsi="Times New Roman" w:cs="Times New Roman"/>
          <w:sz w:val="24"/>
          <w:szCs w:val="24"/>
        </w:rPr>
        <w:t xml:space="preserve"> in the South China Sea is relatively low, and </w:t>
      </w:r>
      <w:r w:rsidR="00EC32D6">
        <w:rPr>
          <w:rFonts w:ascii="Times New Roman" w:hAnsi="Times New Roman" w:cs="Times New Roman"/>
          <w:sz w:val="24"/>
          <w:szCs w:val="24"/>
        </w:rPr>
        <w:t xml:space="preserve">the use of force </w:t>
      </w:r>
      <w:r w:rsidR="00734508" w:rsidRPr="002A3C34">
        <w:rPr>
          <w:rFonts w:ascii="Times New Roman" w:hAnsi="Times New Roman" w:cs="Times New Roman"/>
          <w:sz w:val="24"/>
          <w:szCs w:val="24"/>
        </w:rPr>
        <w:t>should remain constrained so long as economic interdependence and regional norms continue to be consistent, assuming that Chinese foreign policy acts in accordance with previous behavior.</w:t>
      </w:r>
    </w:p>
    <w:p w14:paraId="1D53FC10" w14:textId="77777777" w:rsidR="009524F3" w:rsidRPr="002A3C34" w:rsidRDefault="009524F3" w:rsidP="009524F3">
      <w:pPr>
        <w:spacing w:after="0" w:line="480" w:lineRule="auto"/>
        <w:rPr>
          <w:rFonts w:ascii="Times New Roman" w:hAnsi="Times New Roman" w:cs="Times New Roman"/>
          <w:sz w:val="24"/>
          <w:szCs w:val="24"/>
          <w:u w:val="single"/>
        </w:rPr>
      </w:pPr>
      <w:r w:rsidRPr="002A3C34">
        <w:rPr>
          <w:rFonts w:ascii="Times New Roman" w:hAnsi="Times New Roman" w:cs="Times New Roman"/>
          <w:sz w:val="24"/>
          <w:szCs w:val="24"/>
          <w:u w:val="single"/>
        </w:rPr>
        <w:lastRenderedPageBreak/>
        <w:t>Potential &amp; Alternate Interpretations</w:t>
      </w:r>
    </w:p>
    <w:p w14:paraId="39F9C236" w14:textId="38879CED" w:rsidR="009524F3" w:rsidRDefault="00C23954" w:rsidP="009524F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concludes that economic interdependence plays the single greatest role in constraining the use of force in the South China Sea. However, there are other potential and alternative explanations for the same decline. </w:t>
      </w:r>
      <w:r w:rsidR="009524F3" w:rsidRPr="002A3C34">
        <w:rPr>
          <w:rFonts w:ascii="Times New Roman" w:hAnsi="Times New Roman" w:cs="Times New Roman"/>
          <w:sz w:val="24"/>
          <w:szCs w:val="24"/>
        </w:rPr>
        <w:t>Data used to analyze China’s Charm Offensive would also support constructivist claims that the establishment of regional frameworks (which thus create norms of behavior among states) substantially mitigates the risk of conflict. However, there are other interpretations among Sinologists and international relations theorists as to how these findings can be interpreted.</w:t>
      </w:r>
    </w:p>
    <w:p w14:paraId="459C061E" w14:textId="0BBD2B24" w:rsidR="001C68A1" w:rsidRPr="002A3C34" w:rsidRDefault="001C68A1" w:rsidP="001C68A1">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Most prominent of dissenting interpretations </w:t>
      </w:r>
      <w:r>
        <w:rPr>
          <w:rFonts w:ascii="Times New Roman" w:hAnsi="Times New Roman" w:cs="Times New Roman"/>
          <w:sz w:val="24"/>
          <w:szCs w:val="24"/>
        </w:rPr>
        <w:t>belong to</w:t>
      </w:r>
      <w:r w:rsidRPr="002A3C34">
        <w:rPr>
          <w:rFonts w:ascii="Times New Roman" w:hAnsi="Times New Roman" w:cs="Times New Roman"/>
          <w:sz w:val="24"/>
          <w:szCs w:val="24"/>
        </w:rPr>
        <w:t xml:space="preserve"> realist scholars. </w:t>
      </w:r>
      <w:r>
        <w:rPr>
          <w:rFonts w:ascii="Times New Roman" w:hAnsi="Times New Roman" w:cs="Times New Roman"/>
          <w:sz w:val="24"/>
          <w:szCs w:val="24"/>
        </w:rPr>
        <w:t xml:space="preserve">The evidence collected could tentatively support a nuanced interpretation of the offensive realist’s argument: that </w:t>
      </w:r>
      <w:r w:rsidR="00CF5063">
        <w:rPr>
          <w:rFonts w:ascii="Times New Roman" w:hAnsi="Times New Roman" w:cs="Times New Roman"/>
          <w:sz w:val="24"/>
          <w:szCs w:val="24"/>
        </w:rPr>
        <w:t>China’s</w:t>
      </w:r>
      <w:r>
        <w:rPr>
          <w:rFonts w:ascii="Times New Roman" w:hAnsi="Times New Roman" w:cs="Times New Roman"/>
          <w:sz w:val="24"/>
          <w:szCs w:val="24"/>
        </w:rPr>
        <w:t xml:space="preserve"> vast accumulation of power could have hegemonic, stabilizing effects on the region. However, the plausibility of such an explanation is hampered by the disputant states’ vigorous opposition to China’s island reclamation activities, and the increasing role of U.S. naval projection, both of which risk escalating the conflict.</w:t>
      </w:r>
    </w:p>
    <w:p w14:paraId="3D9C67A3" w14:textId="561F6AF4"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r>
      <w:r w:rsidR="00CF5063">
        <w:rPr>
          <w:rFonts w:ascii="Times New Roman" w:hAnsi="Times New Roman" w:cs="Times New Roman"/>
          <w:sz w:val="24"/>
          <w:szCs w:val="24"/>
        </w:rPr>
        <w:t>Other</w:t>
      </w:r>
      <w:r w:rsidRPr="002A3C34">
        <w:rPr>
          <w:rFonts w:ascii="Times New Roman" w:hAnsi="Times New Roman" w:cs="Times New Roman"/>
          <w:sz w:val="24"/>
          <w:szCs w:val="24"/>
        </w:rPr>
        <w:t xml:space="preserve"> Sinologists argue that China is using the Charm Offensive and this</w:t>
      </w:r>
      <w:r w:rsidR="00CF5063">
        <w:rPr>
          <w:rFonts w:ascii="Times New Roman" w:hAnsi="Times New Roman" w:cs="Times New Roman"/>
          <w:sz w:val="24"/>
          <w:szCs w:val="24"/>
        </w:rPr>
        <w:t xml:space="preserve"> current</w:t>
      </w:r>
      <w:r w:rsidRPr="002A3C34">
        <w:rPr>
          <w:rFonts w:ascii="Times New Roman" w:hAnsi="Times New Roman" w:cs="Times New Roman"/>
          <w:sz w:val="24"/>
          <w:szCs w:val="24"/>
        </w:rPr>
        <w:t xml:space="preserve"> period of prolonged economic and diplomatic engagemen</w:t>
      </w:r>
      <w:r w:rsidR="00904FC2">
        <w:rPr>
          <w:rFonts w:ascii="Times New Roman" w:hAnsi="Times New Roman" w:cs="Times New Roman"/>
          <w:sz w:val="24"/>
          <w:szCs w:val="24"/>
        </w:rPr>
        <w:t xml:space="preserve">t to cynically bide time for a sustained </w:t>
      </w:r>
      <w:r w:rsidRPr="002A3C34">
        <w:rPr>
          <w:rFonts w:ascii="Times New Roman" w:hAnsi="Times New Roman" w:cs="Times New Roman"/>
          <w:sz w:val="24"/>
          <w:szCs w:val="24"/>
        </w:rPr>
        <w:t>military buildup</w:t>
      </w:r>
      <w:r w:rsidR="00904FC2">
        <w:rPr>
          <w:rFonts w:ascii="Times New Roman" w:hAnsi="Times New Roman" w:cs="Times New Roman"/>
          <w:sz w:val="24"/>
          <w:szCs w:val="24"/>
        </w:rPr>
        <w:t xml:space="preserve"> and perhaps impending military engagement</w:t>
      </w:r>
      <w:r w:rsidRPr="002A3C34">
        <w:rPr>
          <w:rFonts w:ascii="Times New Roman" w:hAnsi="Times New Roman" w:cs="Times New Roman"/>
          <w:sz w:val="24"/>
          <w:szCs w:val="24"/>
        </w:rPr>
        <w:t xml:space="preserve">. </w:t>
      </w:r>
      <w:r w:rsidR="00D16608">
        <w:rPr>
          <w:rFonts w:ascii="Times New Roman" w:hAnsi="Times New Roman" w:cs="Times New Roman"/>
          <w:sz w:val="24"/>
          <w:szCs w:val="24"/>
        </w:rPr>
        <w:t>Such a buildup would inevitably expand China’s growing naval capabilities, which represents a dangerous challenge to U.S. naval primacy, and certainly the security of disputant states.</w:t>
      </w:r>
      <w:r w:rsidR="00D16608">
        <w:rPr>
          <w:rStyle w:val="FootnoteReference"/>
          <w:rFonts w:ascii="Times New Roman" w:hAnsi="Times New Roman" w:cs="Times New Roman"/>
          <w:sz w:val="24"/>
          <w:szCs w:val="24"/>
        </w:rPr>
        <w:footnoteReference w:id="84"/>
      </w:r>
      <w:r w:rsidR="00D16608">
        <w:rPr>
          <w:rFonts w:ascii="Times New Roman" w:hAnsi="Times New Roman" w:cs="Times New Roman"/>
          <w:sz w:val="24"/>
          <w:szCs w:val="24"/>
        </w:rPr>
        <w:t xml:space="preserve"> </w:t>
      </w:r>
      <w:r w:rsidRPr="002A3C34">
        <w:rPr>
          <w:rFonts w:ascii="Times New Roman" w:hAnsi="Times New Roman" w:cs="Times New Roman"/>
          <w:sz w:val="24"/>
          <w:szCs w:val="24"/>
        </w:rPr>
        <w:t xml:space="preserve">Data regarding China’s military spending and </w:t>
      </w:r>
      <w:r w:rsidR="00D16608">
        <w:rPr>
          <w:rFonts w:ascii="Times New Roman" w:hAnsi="Times New Roman" w:cs="Times New Roman"/>
          <w:sz w:val="24"/>
          <w:szCs w:val="24"/>
        </w:rPr>
        <w:t xml:space="preserve">pundit speculation of </w:t>
      </w:r>
      <w:r w:rsidRPr="002A3C34">
        <w:rPr>
          <w:rFonts w:ascii="Times New Roman" w:hAnsi="Times New Roman" w:cs="Times New Roman"/>
          <w:sz w:val="24"/>
          <w:szCs w:val="24"/>
        </w:rPr>
        <w:t xml:space="preserve">China’s naval ambitions (most notably its pursuit of a second, homegrown aircraft carrier and an increasingly treacherous submarine fleet) would </w:t>
      </w:r>
      <w:r w:rsidRPr="002A3C34">
        <w:rPr>
          <w:rFonts w:ascii="Times New Roman" w:hAnsi="Times New Roman" w:cs="Times New Roman"/>
          <w:sz w:val="24"/>
          <w:szCs w:val="24"/>
        </w:rPr>
        <w:lastRenderedPageBreak/>
        <w:t>support these claims.</w:t>
      </w:r>
      <w:r w:rsidR="00C23954">
        <w:rPr>
          <w:rStyle w:val="FootnoteReference"/>
          <w:rFonts w:ascii="Times New Roman" w:hAnsi="Times New Roman" w:cs="Times New Roman"/>
          <w:sz w:val="24"/>
          <w:szCs w:val="24"/>
        </w:rPr>
        <w:footnoteReference w:id="85"/>
      </w:r>
      <w:r w:rsidRPr="002A3C34">
        <w:rPr>
          <w:rFonts w:ascii="Times New Roman" w:hAnsi="Times New Roman" w:cs="Times New Roman"/>
          <w:sz w:val="24"/>
          <w:szCs w:val="24"/>
        </w:rPr>
        <w:t xml:space="preserve"> Such realists allege that China’s recent</w:t>
      </w:r>
      <w:r w:rsidR="00D16608">
        <w:rPr>
          <w:rFonts w:ascii="Times New Roman" w:hAnsi="Times New Roman" w:cs="Times New Roman"/>
          <w:sz w:val="24"/>
          <w:szCs w:val="24"/>
        </w:rPr>
        <w:t xml:space="preserve"> economic</w:t>
      </w:r>
      <w:r w:rsidRPr="002A3C34">
        <w:rPr>
          <w:rFonts w:ascii="Times New Roman" w:hAnsi="Times New Roman" w:cs="Times New Roman"/>
          <w:sz w:val="24"/>
          <w:szCs w:val="24"/>
        </w:rPr>
        <w:t xml:space="preserve"> parity with the United States </w:t>
      </w:r>
      <w:r w:rsidR="00D16608">
        <w:rPr>
          <w:rFonts w:ascii="Times New Roman" w:hAnsi="Times New Roman" w:cs="Times New Roman"/>
          <w:sz w:val="24"/>
          <w:szCs w:val="24"/>
        </w:rPr>
        <w:t xml:space="preserve">and military modernization have </w:t>
      </w:r>
      <w:r w:rsidRPr="002A3C34">
        <w:rPr>
          <w:rFonts w:ascii="Times New Roman" w:hAnsi="Times New Roman" w:cs="Times New Roman"/>
          <w:sz w:val="24"/>
          <w:szCs w:val="24"/>
        </w:rPr>
        <w:t>allow</w:t>
      </w:r>
      <w:r w:rsidR="00D16608">
        <w:rPr>
          <w:rFonts w:ascii="Times New Roman" w:hAnsi="Times New Roman" w:cs="Times New Roman"/>
          <w:sz w:val="24"/>
          <w:szCs w:val="24"/>
        </w:rPr>
        <w:t>ed</w:t>
      </w:r>
      <w:r w:rsidRPr="002A3C34">
        <w:rPr>
          <w:rFonts w:ascii="Times New Roman" w:hAnsi="Times New Roman" w:cs="Times New Roman"/>
          <w:sz w:val="24"/>
          <w:szCs w:val="24"/>
        </w:rPr>
        <w:t xml:space="preserve"> China to make the </w:t>
      </w:r>
      <w:r w:rsidR="00D16608">
        <w:rPr>
          <w:rFonts w:ascii="Times New Roman" w:hAnsi="Times New Roman" w:cs="Times New Roman"/>
          <w:sz w:val="24"/>
          <w:szCs w:val="24"/>
        </w:rPr>
        <w:t>constrained</w:t>
      </w:r>
      <w:r w:rsidRPr="002A3C34">
        <w:rPr>
          <w:rFonts w:ascii="Times New Roman" w:hAnsi="Times New Roman" w:cs="Times New Roman"/>
          <w:sz w:val="24"/>
          <w:szCs w:val="24"/>
        </w:rPr>
        <w:t xml:space="preserve"> provocations it has</w:t>
      </w:r>
      <w:r w:rsidR="00D16608">
        <w:rPr>
          <w:rFonts w:ascii="Times New Roman" w:hAnsi="Times New Roman" w:cs="Times New Roman"/>
          <w:sz w:val="24"/>
          <w:szCs w:val="24"/>
        </w:rPr>
        <w:t xml:space="preserve"> in the South China Sea. However, these scholars acknowledge</w:t>
      </w:r>
      <w:r w:rsidRPr="002A3C34">
        <w:rPr>
          <w:rFonts w:ascii="Times New Roman" w:hAnsi="Times New Roman" w:cs="Times New Roman"/>
          <w:sz w:val="24"/>
          <w:szCs w:val="24"/>
        </w:rPr>
        <w:t xml:space="preserve"> that China is not yet powerful enough to openly engage in a violent conflict over the South China Sea. So long as that remains true, the use of force in the South China Sea will be constrained. However, </w:t>
      </w:r>
      <w:r w:rsidR="00D16608">
        <w:rPr>
          <w:rFonts w:ascii="Times New Roman" w:hAnsi="Times New Roman" w:cs="Times New Roman"/>
          <w:sz w:val="24"/>
          <w:szCs w:val="24"/>
        </w:rPr>
        <w:t>this interpretation of</w:t>
      </w:r>
      <w:r w:rsidRPr="002A3C34">
        <w:rPr>
          <w:rFonts w:ascii="Times New Roman" w:hAnsi="Times New Roman" w:cs="Times New Roman"/>
          <w:sz w:val="24"/>
          <w:szCs w:val="24"/>
        </w:rPr>
        <w:t xml:space="preserve"> peace is subject to change should China’s military strength – especially relative to the United States and the collective will of ASEAN – rapidly surge. These realists would</w:t>
      </w:r>
      <w:r w:rsidR="00D16608">
        <w:rPr>
          <w:rFonts w:ascii="Times New Roman" w:hAnsi="Times New Roman" w:cs="Times New Roman"/>
          <w:sz w:val="24"/>
          <w:szCs w:val="24"/>
        </w:rPr>
        <w:t xml:space="preserve"> mostly</w:t>
      </w:r>
      <w:r w:rsidRPr="002A3C34">
        <w:rPr>
          <w:rFonts w:ascii="Times New Roman" w:hAnsi="Times New Roman" w:cs="Times New Roman"/>
          <w:sz w:val="24"/>
          <w:szCs w:val="24"/>
        </w:rPr>
        <w:t xml:space="preserve"> agree that economic interdependence and regional norms are constraining force for now, but disagree as to whether these factors will continue to hold in the decades to come. </w:t>
      </w:r>
    </w:p>
    <w:p w14:paraId="34409FC6" w14:textId="77777777" w:rsidR="009524F3" w:rsidRPr="002A3C34" w:rsidRDefault="009524F3" w:rsidP="009524F3">
      <w:pPr>
        <w:spacing w:after="0" w:line="480" w:lineRule="auto"/>
        <w:rPr>
          <w:rFonts w:ascii="Times New Roman" w:hAnsi="Times New Roman" w:cs="Times New Roman"/>
          <w:b/>
          <w:sz w:val="24"/>
          <w:szCs w:val="24"/>
          <w:u w:val="single"/>
        </w:rPr>
      </w:pPr>
      <w:r w:rsidRPr="002A3C34">
        <w:rPr>
          <w:rFonts w:ascii="Times New Roman" w:hAnsi="Times New Roman" w:cs="Times New Roman"/>
          <w:b/>
          <w:sz w:val="24"/>
          <w:szCs w:val="24"/>
          <w:u w:val="single"/>
        </w:rPr>
        <w:t>Conclusion</w:t>
      </w:r>
    </w:p>
    <w:p w14:paraId="2E3E3451" w14:textId="4676078F" w:rsidR="009524F3" w:rsidRPr="002A3C34" w:rsidRDefault="009524F3" w:rsidP="009524F3">
      <w:pPr>
        <w:spacing w:after="0" w:line="480" w:lineRule="auto"/>
        <w:rPr>
          <w:rFonts w:ascii="Times New Roman" w:hAnsi="Times New Roman" w:cs="Times New Roman"/>
          <w:sz w:val="24"/>
          <w:szCs w:val="24"/>
        </w:rPr>
      </w:pPr>
      <w:r w:rsidRPr="002A3C34">
        <w:rPr>
          <w:rFonts w:ascii="Times New Roman" w:hAnsi="Times New Roman" w:cs="Times New Roman"/>
          <w:sz w:val="24"/>
          <w:szCs w:val="24"/>
        </w:rPr>
        <w:tab/>
        <w:t xml:space="preserve">The South China Sea will continue to be a contentious nexus for conflict in Southeast Asia for the foreseeable future. At present, there are no clear solutions to the multiple territorial disputes currently at stake. Regional normative frameworks, primarily propagated through Chinese-ASEAN cooperation, has made </w:t>
      </w:r>
      <w:r w:rsidR="00352E64">
        <w:rPr>
          <w:rFonts w:ascii="Times New Roman" w:hAnsi="Times New Roman" w:cs="Times New Roman"/>
          <w:sz w:val="24"/>
          <w:szCs w:val="24"/>
        </w:rPr>
        <w:t>diplomatic progress, but remain</w:t>
      </w:r>
      <w:r w:rsidRPr="002A3C34">
        <w:rPr>
          <w:rFonts w:ascii="Times New Roman" w:hAnsi="Times New Roman" w:cs="Times New Roman"/>
          <w:sz w:val="24"/>
          <w:szCs w:val="24"/>
        </w:rPr>
        <w:t xml:space="preserve"> unlikely to permanently constrain China’s aggressive provocations. This is supported by conditions surrounding the Philippines’ legal challenge to invasive Chinese claims – a step taken through a legal, normative framework which is widely anticipated to be ignored by the Chinese.</w:t>
      </w:r>
      <w:r w:rsidR="00165328">
        <w:rPr>
          <w:rStyle w:val="FootnoteReference"/>
          <w:rFonts w:ascii="Times New Roman" w:hAnsi="Times New Roman" w:cs="Times New Roman"/>
          <w:sz w:val="24"/>
          <w:szCs w:val="24"/>
        </w:rPr>
        <w:footnoteReference w:id="86"/>
      </w:r>
      <w:r w:rsidRPr="002A3C34">
        <w:rPr>
          <w:rFonts w:ascii="Times New Roman" w:hAnsi="Times New Roman" w:cs="Times New Roman"/>
          <w:sz w:val="24"/>
          <w:szCs w:val="24"/>
        </w:rPr>
        <w:t xml:space="preserve"> At the same time, relative power does not offer a complete explanation either. Growing Chinese military advantages, especially in defense spending, technology, and geographic proximity may have encouraged recent territorial reclamations, but </w:t>
      </w:r>
      <w:r w:rsidR="00352E64">
        <w:rPr>
          <w:rFonts w:ascii="Times New Roman" w:hAnsi="Times New Roman" w:cs="Times New Roman"/>
          <w:sz w:val="24"/>
          <w:szCs w:val="24"/>
        </w:rPr>
        <w:t>offer no sign</w:t>
      </w:r>
      <w:r w:rsidRPr="002A3C34">
        <w:rPr>
          <w:rFonts w:ascii="Times New Roman" w:hAnsi="Times New Roman" w:cs="Times New Roman"/>
          <w:sz w:val="24"/>
          <w:szCs w:val="24"/>
        </w:rPr>
        <w:t xml:space="preserve"> of actual use of force. My analysis thus calls into </w:t>
      </w:r>
      <w:r w:rsidRPr="002A3C34">
        <w:rPr>
          <w:rFonts w:ascii="Times New Roman" w:hAnsi="Times New Roman" w:cs="Times New Roman"/>
          <w:sz w:val="24"/>
          <w:szCs w:val="24"/>
        </w:rPr>
        <w:lastRenderedPageBreak/>
        <w:t>question the supposedly belligerent nature of states which increase their relative power</w:t>
      </w:r>
      <w:r w:rsidR="00352E64">
        <w:rPr>
          <w:rFonts w:ascii="Times New Roman" w:hAnsi="Times New Roman" w:cs="Times New Roman"/>
          <w:sz w:val="24"/>
          <w:szCs w:val="24"/>
        </w:rPr>
        <w:t>,</w:t>
      </w:r>
      <w:r w:rsidRPr="002A3C34">
        <w:rPr>
          <w:rFonts w:ascii="Times New Roman" w:hAnsi="Times New Roman" w:cs="Times New Roman"/>
          <w:sz w:val="24"/>
          <w:szCs w:val="24"/>
        </w:rPr>
        <w:t xml:space="preserve"> and identifies possible contradictions in the influence of regional normative frameworks. Of the three variables analyzed, the increasing economic interdependence would appear to have the most constraining influence on the use of force</w:t>
      </w:r>
      <w:r w:rsidR="00B85B5C">
        <w:rPr>
          <w:rFonts w:ascii="Times New Roman" w:hAnsi="Times New Roman" w:cs="Times New Roman"/>
          <w:sz w:val="24"/>
          <w:szCs w:val="24"/>
        </w:rPr>
        <w:t xml:space="preserve"> by raising the costs of conflict</w:t>
      </w:r>
      <w:r w:rsidRPr="002A3C34">
        <w:rPr>
          <w:rFonts w:ascii="Times New Roman" w:hAnsi="Times New Roman" w:cs="Times New Roman"/>
          <w:sz w:val="24"/>
          <w:szCs w:val="24"/>
        </w:rPr>
        <w:t xml:space="preserve">. </w:t>
      </w:r>
    </w:p>
    <w:p w14:paraId="2369C28C" w14:textId="73DB2D16" w:rsidR="009524F3" w:rsidRPr="002A3C34" w:rsidRDefault="009524F3" w:rsidP="009524F3">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This research contributes to an ongoing debate within international relations regarding the factors by which states decide to use force. By identifying </w:t>
      </w:r>
      <w:r w:rsidR="009D08FF">
        <w:rPr>
          <w:rFonts w:ascii="Times New Roman" w:hAnsi="Times New Roman" w:cs="Times New Roman"/>
          <w:sz w:val="24"/>
          <w:szCs w:val="24"/>
        </w:rPr>
        <w:t>economic interdependence</w:t>
      </w:r>
      <w:r w:rsidRPr="002A3C34">
        <w:rPr>
          <w:rFonts w:ascii="Times New Roman" w:hAnsi="Times New Roman" w:cs="Times New Roman"/>
          <w:sz w:val="24"/>
          <w:szCs w:val="24"/>
        </w:rPr>
        <w:t xml:space="preserve"> as the most plausible constraining influence on the use of force, this research can hopefully provide insight to policymakers regarding the South China Sea and conflict prevention at large. By specifically investigating variables pertinent to prevalent international relations theory, this research can also inform future conflict prevention models.  Of course, these findings are subject to methodological limitations. As such, future research regarding the potential for conflict should seek to identify other plausible factors for conflict between states. Such research would have to examine other global hotspots to compare these same variables, and new ones, for explanatory power.</w:t>
      </w:r>
    </w:p>
    <w:p w14:paraId="42862A4C" w14:textId="083E8610" w:rsidR="001813C3" w:rsidRDefault="009524F3" w:rsidP="00BD5FEF">
      <w:pPr>
        <w:spacing w:after="0" w:line="480" w:lineRule="auto"/>
        <w:ind w:firstLine="720"/>
        <w:rPr>
          <w:rFonts w:ascii="Times New Roman" w:hAnsi="Times New Roman" w:cs="Times New Roman"/>
          <w:sz w:val="24"/>
          <w:szCs w:val="24"/>
        </w:rPr>
      </w:pPr>
      <w:r w:rsidRPr="002A3C34">
        <w:rPr>
          <w:rFonts w:ascii="Times New Roman" w:hAnsi="Times New Roman" w:cs="Times New Roman"/>
          <w:sz w:val="24"/>
          <w:szCs w:val="24"/>
        </w:rPr>
        <w:t xml:space="preserve">Future research specifically focusing on the South China Sea will have to carefully monitor potential normative and economic solutions for a permanent resolution to the territorial dispute. The data that I collected has demonstrated an unquestionable Chinese military advantage that is widely expected to grow over the coming years. However, all parties involved, including China, have indicated a preference against conflict (at least for now), and a long-term, non-violent solution is viewed to be in everyone’s best interest. This combination only makes further research regarding conflict prevention more important. This research can continue to search for and improve operationalization for factors which constrain the use of force. Such research would hopefully help guide security policy into </w:t>
      </w:r>
      <w:r w:rsidR="009D08FF">
        <w:rPr>
          <w:rFonts w:ascii="Times New Roman" w:hAnsi="Times New Roman" w:cs="Times New Roman"/>
          <w:sz w:val="24"/>
          <w:szCs w:val="24"/>
        </w:rPr>
        <w:t>an optimistic</w:t>
      </w:r>
      <w:r w:rsidRPr="002A3C34">
        <w:rPr>
          <w:rFonts w:ascii="Times New Roman" w:hAnsi="Times New Roman" w:cs="Times New Roman"/>
          <w:sz w:val="24"/>
          <w:szCs w:val="24"/>
        </w:rPr>
        <w:t xml:space="preserve"> future.</w:t>
      </w:r>
    </w:p>
    <w:p w14:paraId="16C6DE7C" w14:textId="66F83B13" w:rsidR="008D0E8E" w:rsidRPr="00CF6500" w:rsidRDefault="00CF6500" w:rsidP="00CF6500">
      <w:pPr>
        <w:jc w:val="center"/>
        <w:rPr>
          <w:rFonts w:ascii="Times New Roman" w:hAnsi="Times New Roman" w:cs="Times New Roman"/>
          <w:b/>
          <w:sz w:val="24"/>
          <w:szCs w:val="24"/>
          <w:u w:val="single"/>
        </w:rPr>
      </w:pPr>
      <w:r w:rsidRPr="00CF6500">
        <w:rPr>
          <w:rFonts w:ascii="Times New Roman" w:hAnsi="Times New Roman" w:cs="Times New Roman"/>
          <w:b/>
          <w:sz w:val="24"/>
          <w:szCs w:val="24"/>
          <w:u w:val="single"/>
        </w:rPr>
        <w:lastRenderedPageBreak/>
        <w:t>Appendix</w:t>
      </w:r>
    </w:p>
    <w:tbl>
      <w:tblPr>
        <w:tblStyle w:val="TableGrid"/>
        <w:tblpPr w:leftFromText="180" w:rightFromText="180" w:vertAnchor="page" w:horzAnchor="margin" w:tblpY="3226"/>
        <w:tblW w:w="4991" w:type="pct"/>
        <w:tblCellMar>
          <w:left w:w="86" w:type="dxa"/>
          <w:right w:w="86" w:type="dxa"/>
        </w:tblCellMar>
        <w:tblLook w:val="04A0" w:firstRow="1" w:lastRow="0" w:firstColumn="1" w:lastColumn="0" w:noHBand="0" w:noVBand="1"/>
        <w:tblCaption w:val="Variable 1"/>
      </w:tblPr>
      <w:tblGrid>
        <w:gridCol w:w="1484"/>
        <w:gridCol w:w="2236"/>
        <w:gridCol w:w="3291"/>
        <w:gridCol w:w="2322"/>
      </w:tblGrid>
      <w:tr w:rsidR="001813C3" w:rsidRPr="001813C3" w14:paraId="08CF144B" w14:textId="77777777" w:rsidTr="005A661C">
        <w:trPr>
          <w:cantSplit/>
          <w:trHeight w:val="1011"/>
        </w:trPr>
        <w:tc>
          <w:tcPr>
            <w:tcW w:w="795" w:type="pct"/>
            <w:tcBorders>
              <w:bottom w:val="nil"/>
            </w:tcBorders>
            <w:vAlign w:val="center"/>
          </w:tcPr>
          <w:p w14:paraId="55C3EB2D" w14:textId="1B2D49E9" w:rsidR="001813C3" w:rsidRPr="001813C3" w:rsidRDefault="001813C3" w:rsidP="001813C3">
            <w:pPr>
              <w:spacing w:after="160"/>
              <w:rPr>
                <w:rFonts w:ascii="Times New Roman" w:hAnsi="Times New Roman" w:cs="Times New Roman"/>
                <w:sz w:val="24"/>
                <w:szCs w:val="24"/>
              </w:rPr>
            </w:pPr>
            <w:r>
              <w:rPr>
                <w:rFonts w:ascii="Times New Roman" w:hAnsi="Times New Roman" w:cs="Times New Roman"/>
                <w:sz w:val="24"/>
                <w:szCs w:val="24"/>
              </w:rPr>
              <w:t>Table 1</w:t>
            </w:r>
            <w:r w:rsidR="00300194">
              <w:rPr>
                <w:rFonts w:ascii="Times New Roman" w:hAnsi="Times New Roman" w:cs="Times New Roman"/>
                <w:sz w:val="24"/>
                <w:szCs w:val="24"/>
              </w:rPr>
              <w:t>A</w:t>
            </w:r>
          </w:p>
        </w:tc>
        <w:tc>
          <w:tcPr>
            <w:tcW w:w="1198" w:type="pct"/>
            <w:tcBorders>
              <w:bottom w:val="nil"/>
            </w:tcBorders>
            <w:vAlign w:val="center"/>
          </w:tcPr>
          <w:p w14:paraId="582203A0"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Variable/ Indicator</w:t>
            </w:r>
          </w:p>
        </w:tc>
        <w:tc>
          <w:tcPr>
            <w:tcW w:w="1763" w:type="pct"/>
            <w:vMerge w:val="restart"/>
            <w:vAlign w:val="center"/>
          </w:tcPr>
          <w:p w14:paraId="2BF1E8A5"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 xml:space="preserve">Main Scale/ Sub-scale </w:t>
            </w:r>
          </w:p>
          <w:p w14:paraId="7A76BB68"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ab/>
            </w:r>
          </w:p>
        </w:tc>
        <w:tc>
          <w:tcPr>
            <w:tcW w:w="1244" w:type="pct"/>
            <w:vMerge w:val="restart"/>
            <w:vAlign w:val="center"/>
          </w:tcPr>
          <w:p w14:paraId="38009133"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 xml:space="preserve">Sub/Main Relationship </w:t>
            </w:r>
          </w:p>
        </w:tc>
      </w:tr>
      <w:tr w:rsidR="001813C3" w:rsidRPr="001813C3" w14:paraId="65DBA3D8" w14:textId="77777777" w:rsidTr="005A661C">
        <w:trPr>
          <w:trHeight w:val="80"/>
        </w:trPr>
        <w:tc>
          <w:tcPr>
            <w:tcW w:w="795" w:type="pct"/>
            <w:tcBorders>
              <w:top w:val="nil"/>
              <w:bottom w:val="single" w:sz="4" w:space="0" w:color="auto"/>
            </w:tcBorders>
            <w:vAlign w:val="center"/>
          </w:tcPr>
          <w:p w14:paraId="0B4A2EA8" w14:textId="77777777" w:rsidR="001813C3" w:rsidRPr="001813C3" w:rsidRDefault="001813C3" w:rsidP="001813C3">
            <w:pPr>
              <w:spacing w:after="160"/>
              <w:rPr>
                <w:rFonts w:ascii="Times New Roman" w:hAnsi="Times New Roman" w:cs="Times New Roman"/>
                <w:sz w:val="24"/>
                <w:szCs w:val="24"/>
              </w:rPr>
            </w:pPr>
          </w:p>
        </w:tc>
        <w:tc>
          <w:tcPr>
            <w:tcW w:w="1198" w:type="pct"/>
            <w:tcBorders>
              <w:top w:val="nil"/>
              <w:bottom w:val="single" w:sz="4" w:space="0" w:color="auto"/>
            </w:tcBorders>
            <w:vAlign w:val="center"/>
          </w:tcPr>
          <w:p w14:paraId="37EC995B" w14:textId="77777777" w:rsidR="001813C3" w:rsidRPr="001813C3" w:rsidRDefault="001813C3" w:rsidP="001813C3">
            <w:pPr>
              <w:spacing w:after="160"/>
              <w:rPr>
                <w:rFonts w:ascii="Times New Roman" w:hAnsi="Times New Roman" w:cs="Times New Roman"/>
                <w:sz w:val="24"/>
                <w:szCs w:val="24"/>
              </w:rPr>
            </w:pPr>
          </w:p>
        </w:tc>
        <w:tc>
          <w:tcPr>
            <w:tcW w:w="1763" w:type="pct"/>
            <w:vMerge/>
            <w:tcBorders>
              <w:bottom w:val="single" w:sz="4" w:space="0" w:color="auto"/>
            </w:tcBorders>
            <w:vAlign w:val="center"/>
          </w:tcPr>
          <w:p w14:paraId="0AC405FD" w14:textId="77777777" w:rsidR="001813C3" w:rsidRPr="001813C3" w:rsidRDefault="001813C3" w:rsidP="001813C3">
            <w:pPr>
              <w:spacing w:after="160"/>
              <w:rPr>
                <w:rFonts w:ascii="Times New Roman" w:hAnsi="Times New Roman" w:cs="Times New Roman"/>
                <w:sz w:val="24"/>
                <w:szCs w:val="24"/>
              </w:rPr>
            </w:pPr>
          </w:p>
        </w:tc>
        <w:tc>
          <w:tcPr>
            <w:tcW w:w="1244" w:type="pct"/>
            <w:vMerge/>
            <w:tcBorders>
              <w:bottom w:val="single" w:sz="4" w:space="0" w:color="auto"/>
            </w:tcBorders>
            <w:vAlign w:val="center"/>
          </w:tcPr>
          <w:p w14:paraId="1D266ACB" w14:textId="77777777" w:rsidR="001813C3" w:rsidRPr="001813C3" w:rsidRDefault="001813C3" w:rsidP="001813C3">
            <w:pPr>
              <w:spacing w:after="160"/>
              <w:rPr>
                <w:rFonts w:ascii="Times New Roman" w:hAnsi="Times New Roman" w:cs="Times New Roman"/>
                <w:sz w:val="24"/>
                <w:szCs w:val="24"/>
              </w:rPr>
            </w:pPr>
          </w:p>
        </w:tc>
      </w:tr>
      <w:tr w:rsidR="001813C3" w:rsidRPr="001813C3" w14:paraId="1FA4D3C6" w14:textId="77777777" w:rsidTr="005A661C">
        <w:trPr>
          <w:trHeight w:val="1183"/>
        </w:trPr>
        <w:tc>
          <w:tcPr>
            <w:tcW w:w="795" w:type="pct"/>
            <w:shd w:val="clear" w:color="auto" w:fill="auto"/>
            <w:vAlign w:val="center"/>
          </w:tcPr>
          <w:p w14:paraId="362974DA"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Main Variable and Scaling</w:t>
            </w:r>
          </w:p>
        </w:tc>
        <w:tc>
          <w:tcPr>
            <w:tcW w:w="1198" w:type="pct"/>
            <w:tcBorders>
              <w:bottom w:val="single" w:sz="4" w:space="0" w:color="auto"/>
            </w:tcBorders>
            <w:shd w:val="clear" w:color="auto" w:fill="9CC2E5" w:themeFill="accent1" w:themeFillTint="99"/>
            <w:vAlign w:val="center"/>
          </w:tcPr>
          <w:p w14:paraId="6F74B1CC"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Relative Power</w:t>
            </w:r>
          </w:p>
        </w:tc>
        <w:tc>
          <w:tcPr>
            <w:tcW w:w="1763" w:type="pct"/>
            <w:tcBorders>
              <w:bottom w:val="single" w:sz="4" w:space="0" w:color="auto"/>
            </w:tcBorders>
            <w:shd w:val="clear" w:color="auto" w:fill="9CC2E5" w:themeFill="accent1" w:themeFillTint="99"/>
            <w:vAlign w:val="center"/>
          </w:tcPr>
          <w:p w14:paraId="6AD5E0CF"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0-3</w:t>
            </w:r>
            <w:r w:rsidRPr="001813C3">
              <w:rPr>
                <w:rFonts w:ascii="Times New Roman" w:hAnsi="Times New Roman" w:cs="Times New Roman"/>
                <w:sz w:val="24"/>
                <w:szCs w:val="24"/>
              </w:rPr>
              <w:t xml:space="preserve">: low levels of military strength </w:t>
            </w:r>
          </w:p>
          <w:p w14:paraId="2A1E4F39"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4-6:</w:t>
            </w:r>
            <w:r w:rsidRPr="001813C3">
              <w:rPr>
                <w:rFonts w:ascii="Times New Roman" w:hAnsi="Times New Roman" w:cs="Times New Roman"/>
                <w:sz w:val="24"/>
                <w:szCs w:val="24"/>
              </w:rPr>
              <w:t xml:space="preserve"> moderate levels</w:t>
            </w:r>
          </w:p>
          <w:p w14:paraId="67D21871"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7-9:</w:t>
            </w:r>
            <w:r w:rsidRPr="001813C3">
              <w:rPr>
                <w:rFonts w:ascii="Times New Roman" w:hAnsi="Times New Roman" w:cs="Times New Roman"/>
                <w:sz w:val="24"/>
                <w:szCs w:val="24"/>
              </w:rPr>
              <w:t xml:space="preserve"> high levels</w:t>
            </w:r>
          </w:p>
          <w:p w14:paraId="0200A5FC"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 xml:space="preserve"> </w:t>
            </w:r>
          </w:p>
        </w:tc>
        <w:tc>
          <w:tcPr>
            <w:tcW w:w="1244" w:type="pct"/>
            <w:tcBorders>
              <w:bottom w:val="single" w:sz="4" w:space="0" w:color="auto"/>
            </w:tcBorders>
            <w:shd w:val="clear" w:color="auto" w:fill="9CC2E5" w:themeFill="accent1" w:themeFillTint="99"/>
            <w:vAlign w:val="center"/>
          </w:tcPr>
          <w:p w14:paraId="6DEC5C7B"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Indicator Scales will be added to result in a score of 0-9 overall.</w:t>
            </w:r>
          </w:p>
        </w:tc>
      </w:tr>
      <w:tr w:rsidR="001813C3" w:rsidRPr="001813C3" w14:paraId="042E3574" w14:textId="77777777" w:rsidTr="005A661C">
        <w:trPr>
          <w:trHeight w:val="1918"/>
        </w:trPr>
        <w:tc>
          <w:tcPr>
            <w:tcW w:w="795" w:type="pct"/>
            <w:vAlign w:val="center"/>
          </w:tcPr>
          <w:p w14:paraId="115D0B81"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Indicator 1 Variable and Scaling</w:t>
            </w:r>
          </w:p>
        </w:tc>
        <w:tc>
          <w:tcPr>
            <w:tcW w:w="1198" w:type="pct"/>
            <w:tcBorders>
              <w:bottom w:val="single" w:sz="4" w:space="0" w:color="auto"/>
            </w:tcBorders>
            <w:shd w:val="clear" w:color="auto" w:fill="F4B083" w:themeFill="accent2" w:themeFillTint="99"/>
            <w:vAlign w:val="center"/>
          </w:tcPr>
          <w:p w14:paraId="398F0CA9"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China’s national material capabilities in comparison to other disputant nations</w:t>
            </w:r>
          </w:p>
        </w:tc>
        <w:tc>
          <w:tcPr>
            <w:tcW w:w="1763" w:type="pct"/>
            <w:tcBorders>
              <w:bottom w:val="single" w:sz="4" w:space="0" w:color="auto"/>
            </w:tcBorders>
            <w:shd w:val="clear" w:color="auto" w:fill="F4B083" w:themeFill="accent2" w:themeFillTint="99"/>
            <w:vAlign w:val="center"/>
          </w:tcPr>
          <w:p w14:paraId="3FE57D18"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Disadvantageous</w:t>
            </w:r>
            <w:r w:rsidRPr="001813C3">
              <w:rPr>
                <w:rFonts w:ascii="Times New Roman" w:hAnsi="Times New Roman" w:cs="Times New Roman"/>
                <w:sz w:val="24"/>
                <w:szCs w:val="24"/>
              </w:rPr>
              <w:t xml:space="preserve">: limited capabilities compared to other nations </w:t>
            </w:r>
          </w:p>
          <w:p w14:paraId="61FCE96B"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Parity</w:t>
            </w:r>
            <w:r w:rsidRPr="001813C3">
              <w:rPr>
                <w:rFonts w:ascii="Times New Roman" w:hAnsi="Times New Roman" w:cs="Times New Roman"/>
                <w:sz w:val="24"/>
                <w:szCs w:val="24"/>
              </w:rPr>
              <w:t>: on par with other disputant nations, at no disadvantage</w:t>
            </w:r>
          </w:p>
          <w:p w14:paraId="3E9396B2"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Advantage</w:t>
            </w:r>
            <w:r w:rsidRPr="001813C3">
              <w:rPr>
                <w:rFonts w:ascii="Times New Roman" w:hAnsi="Times New Roman" w:cs="Times New Roman"/>
                <w:sz w:val="24"/>
                <w:szCs w:val="24"/>
              </w:rPr>
              <w:t>: substantial advantage over other disputant states</w:t>
            </w:r>
          </w:p>
        </w:tc>
        <w:tc>
          <w:tcPr>
            <w:tcW w:w="1244" w:type="pct"/>
            <w:tcBorders>
              <w:bottom w:val="single" w:sz="4" w:space="0" w:color="auto"/>
            </w:tcBorders>
            <w:shd w:val="clear" w:color="auto" w:fill="F4B083" w:themeFill="accent2" w:themeFillTint="99"/>
            <w:vAlign w:val="center"/>
          </w:tcPr>
          <w:p w14:paraId="3F0908ED"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Disadvantageous</w:t>
            </w:r>
            <w:r w:rsidRPr="001813C3">
              <w:rPr>
                <w:rFonts w:ascii="Times New Roman" w:hAnsi="Times New Roman" w:cs="Times New Roman"/>
                <w:sz w:val="24"/>
                <w:szCs w:val="24"/>
              </w:rPr>
              <w:t xml:space="preserve"> = 0</w:t>
            </w:r>
          </w:p>
          <w:p w14:paraId="58A832E7" w14:textId="77777777" w:rsidR="001813C3" w:rsidRPr="001813C3" w:rsidRDefault="001813C3" w:rsidP="001813C3">
            <w:pPr>
              <w:spacing w:after="160"/>
              <w:rPr>
                <w:rFonts w:ascii="Times New Roman" w:hAnsi="Times New Roman" w:cs="Times New Roman"/>
                <w:sz w:val="24"/>
                <w:szCs w:val="24"/>
              </w:rPr>
            </w:pPr>
          </w:p>
          <w:p w14:paraId="47B5BAB5" w14:textId="77777777" w:rsidR="001813C3" w:rsidRPr="001813C3" w:rsidRDefault="001813C3" w:rsidP="001813C3">
            <w:pPr>
              <w:spacing w:after="160"/>
              <w:rPr>
                <w:rFonts w:ascii="Times New Roman" w:hAnsi="Times New Roman" w:cs="Times New Roman"/>
                <w:sz w:val="24"/>
                <w:szCs w:val="24"/>
              </w:rPr>
            </w:pPr>
          </w:p>
          <w:p w14:paraId="21C89616"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Parity</w:t>
            </w:r>
            <w:r w:rsidRPr="001813C3">
              <w:rPr>
                <w:rFonts w:ascii="Times New Roman" w:hAnsi="Times New Roman" w:cs="Times New Roman"/>
                <w:sz w:val="24"/>
                <w:szCs w:val="24"/>
              </w:rPr>
              <w:t xml:space="preserve"> = 1-2</w:t>
            </w:r>
          </w:p>
          <w:p w14:paraId="273285C9" w14:textId="77777777" w:rsidR="001813C3" w:rsidRPr="001813C3" w:rsidRDefault="001813C3" w:rsidP="001813C3">
            <w:pPr>
              <w:spacing w:after="160"/>
              <w:rPr>
                <w:rFonts w:ascii="Times New Roman" w:hAnsi="Times New Roman" w:cs="Times New Roman"/>
                <w:sz w:val="24"/>
                <w:szCs w:val="24"/>
              </w:rPr>
            </w:pPr>
          </w:p>
          <w:p w14:paraId="584347E9" w14:textId="77777777" w:rsidR="001813C3" w:rsidRPr="001813C3" w:rsidRDefault="001813C3" w:rsidP="001813C3">
            <w:pPr>
              <w:spacing w:after="160"/>
              <w:rPr>
                <w:rFonts w:ascii="Times New Roman" w:hAnsi="Times New Roman" w:cs="Times New Roman"/>
                <w:sz w:val="24"/>
                <w:szCs w:val="24"/>
              </w:rPr>
            </w:pPr>
          </w:p>
          <w:p w14:paraId="282A91F5"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Advantage</w:t>
            </w:r>
            <w:r w:rsidRPr="001813C3">
              <w:rPr>
                <w:rFonts w:ascii="Times New Roman" w:hAnsi="Times New Roman" w:cs="Times New Roman"/>
                <w:sz w:val="24"/>
                <w:szCs w:val="24"/>
              </w:rPr>
              <w:t xml:space="preserve"> = 3-4</w:t>
            </w:r>
          </w:p>
        </w:tc>
      </w:tr>
      <w:tr w:rsidR="001813C3" w:rsidRPr="001813C3" w14:paraId="2C809DD6" w14:textId="77777777" w:rsidTr="001813C3">
        <w:trPr>
          <w:trHeight w:val="1292"/>
        </w:trPr>
        <w:tc>
          <w:tcPr>
            <w:tcW w:w="795" w:type="pct"/>
            <w:vAlign w:val="center"/>
          </w:tcPr>
          <w:p w14:paraId="7BC5679F"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Indicator 2 Variable and Scaling</w:t>
            </w:r>
          </w:p>
        </w:tc>
        <w:tc>
          <w:tcPr>
            <w:tcW w:w="1198" w:type="pct"/>
            <w:shd w:val="clear" w:color="auto" w:fill="A8D08D" w:themeFill="accent6" w:themeFillTint="99"/>
            <w:vAlign w:val="center"/>
          </w:tcPr>
          <w:p w14:paraId="5F253FB6"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sz w:val="24"/>
                <w:szCs w:val="24"/>
              </w:rPr>
              <w:t>China’s air and naval resources in comparison to other disputant nations</w:t>
            </w:r>
          </w:p>
        </w:tc>
        <w:tc>
          <w:tcPr>
            <w:tcW w:w="1763" w:type="pct"/>
            <w:shd w:val="clear" w:color="auto" w:fill="A8D08D" w:themeFill="accent6" w:themeFillTint="99"/>
            <w:vAlign w:val="center"/>
          </w:tcPr>
          <w:p w14:paraId="330A1A2F"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Disadvantageous</w:t>
            </w:r>
            <w:r w:rsidRPr="001813C3">
              <w:rPr>
                <w:rFonts w:ascii="Times New Roman" w:hAnsi="Times New Roman" w:cs="Times New Roman"/>
                <w:sz w:val="24"/>
                <w:szCs w:val="24"/>
              </w:rPr>
              <w:t>: Lacking power projection and/or numbers</w:t>
            </w:r>
          </w:p>
          <w:p w14:paraId="259B5A96"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Parity</w:t>
            </w:r>
            <w:r w:rsidRPr="001813C3">
              <w:rPr>
                <w:rFonts w:ascii="Times New Roman" w:hAnsi="Times New Roman" w:cs="Times New Roman"/>
                <w:sz w:val="24"/>
                <w:szCs w:val="24"/>
              </w:rPr>
              <w:t>: Moderate power projection, relatively equal numbers</w:t>
            </w:r>
          </w:p>
          <w:p w14:paraId="53EEFA57"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Advantage</w:t>
            </w:r>
            <w:r w:rsidRPr="001813C3">
              <w:rPr>
                <w:rFonts w:ascii="Times New Roman" w:hAnsi="Times New Roman" w:cs="Times New Roman"/>
                <w:sz w:val="24"/>
                <w:szCs w:val="24"/>
              </w:rPr>
              <w:t>: Significant air and naval advantage</w:t>
            </w:r>
          </w:p>
        </w:tc>
        <w:tc>
          <w:tcPr>
            <w:tcW w:w="1244" w:type="pct"/>
            <w:shd w:val="clear" w:color="auto" w:fill="A8D08D" w:themeFill="accent6" w:themeFillTint="99"/>
            <w:vAlign w:val="center"/>
          </w:tcPr>
          <w:p w14:paraId="1206D13F"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Low</w:t>
            </w:r>
            <w:r w:rsidRPr="001813C3">
              <w:rPr>
                <w:rFonts w:ascii="Times New Roman" w:hAnsi="Times New Roman" w:cs="Times New Roman"/>
                <w:sz w:val="24"/>
                <w:szCs w:val="24"/>
              </w:rPr>
              <w:t xml:space="preserve"> = 0-1</w:t>
            </w:r>
          </w:p>
          <w:p w14:paraId="2A96181C" w14:textId="77777777" w:rsidR="001813C3" w:rsidRPr="001813C3" w:rsidRDefault="001813C3" w:rsidP="001813C3">
            <w:pPr>
              <w:spacing w:after="160"/>
              <w:rPr>
                <w:rFonts w:ascii="Times New Roman" w:hAnsi="Times New Roman" w:cs="Times New Roman"/>
                <w:sz w:val="24"/>
                <w:szCs w:val="24"/>
              </w:rPr>
            </w:pPr>
          </w:p>
          <w:p w14:paraId="5B27A2D1"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Medium</w:t>
            </w:r>
            <w:r w:rsidRPr="001813C3">
              <w:rPr>
                <w:rFonts w:ascii="Times New Roman" w:hAnsi="Times New Roman" w:cs="Times New Roman"/>
                <w:sz w:val="24"/>
                <w:szCs w:val="24"/>
              </w:rPr>
              <w:t xml:space="preserve"> = 2-3</w:t>
            </w:r>
          </w:p>
          <w:p w14:paraId="1A9E120E" w14:textId="77777777" w:rsidR="001813C3" w:rsidRPr="001813C3" w:rsidRDefault="001813C3" w:rsidP="001813C3">
            <w:pPr>
              <w:spacing w:after="160"/>
              <w:rPr>
                <w:rFonts w:ascii="Times New Roman" w:hAnsi="Times New Roman" w:cs="Times New Roman"/>
                <w:sz w:val="24"/>
                <w:szCs w:val="24"/>
              </w:rPr>
            </w:pPr>
          </w:p>
          <w:p w14:paraId="3D276CAB" w14:textId="77777777" w:rsidR="001813C3" w:rsidRPr="001813C3" w:rsidRDefault="001813C3" w:rsidP="001813C3">
            <w:pPr>
              <w:spacing w:after="160"/>
              <w:rPr>
                <w:rFonts w:ascii="Times New Roman" w:hAnsi="Times New Roman" w:cs="Times New Roman"/>
                <w:sz w:val="24"/>
                <w:szCs w:val="24"/>
              </w:rPr>
            </w:pPr>
            <w:r w:rsidRPr="001813C3">
              <w:rPr>
                <w:rFonts w:ascii="Times New Roman" w:hAnsi="Times New Roman" w:cs="Times New Roman"/>
                <w:b/>
                <w:sz w:val="24"/>
                <w:szCs w:val="24"/>
              </w:rPr>
              <w:t>High</w:t>
            </w:r>
            <w:r w:rsidRPr="001813C3">
              <w:rPr>
                <w:rFonts w:ascii="Times New Roman" w:hAnsi="Times New Roman" w:cs="Times New Roman"/>
                <w:sz w:val="24"/>
                <w:szCs w:val="24"/>
              </w:rPr>
              <w:t xml:space="preserve"> = 4-5</w:t>
            </w:r>
          </w:p>
        </w:tc>
      </w:tr>
    </w:tbl>
    <w:p w14:paraId="52725116" w14:textId="30EDC0D8" w:rsidR="001813C3" w:rsidRDefault="001813C3" w:rsidP="001813C3">
      <w:pPr>
        <w:rPr>
          <w:rFonts w:ascii="Times New Roman" w:hAnsi="Times New Roman" w:cs="Times New Roman"/>
          <w:sz w:val="24"/>
          <w:szCs w:val="24"/>
        </w:rPr>
      </w:pPr>
      <w:r>
        <w:rPr>
          <w:rFonts w:ascii="Times New Roman" w:hAnsi="Times New Roman" w:cs="Times New Roman"/>
          <w:sz w:val="24"/>
          <w:szCs w:val="24"/>
        </w:rPr>
        <w:t>Table 1</w:t>
      </w:r>
      <w:r w:rsidR="00300194">
        <w:rPr>
          <w:rFonts w:ascii="Times New Roman" w:hAnsi="Times New Roman" w:cs="Times New Roman"/>
          <w:sz w:val="24"/>
          <w:szCs w:val="24"/>
        </w:rPr>
        <w:t>A</w:t>
      </w:r>
      <w:r>
        <w:rPr>
          <w:rFonts w:ascii="Times New Roman" w:hAnsi="Times New Roman" w:cs="Times New Roman"/>
          <w:sz w:val="24"/>
          <w:szCs w:val="24"/>
        </w:rPr>
        <w:t>:</w:t>
      </w:r>
    </w:p>
    <w:p w14:paraId="236A0489" w14:textId="5122AEDC" w:rsidR="00526827" w:rsidRDefault="001813C3" w:rsidP="001813C3">
      <w:pPr>
        <w:rPr>
          <w:rFonts w:ascii="Times New Roman" w:hAnsi="Times New Roman" w:cs="Times New Roman"/>
          <w:sz w:val="24"/>
          <w:szCs w:val="24"/>
        </w:rPr>
      </w:pPr>
      <w:r>
        <w:rPr>
          <w:rFonts w:ascii="Times New Roman" w:hAnsi="Times New Roman" w:cs="Times New Roman"/>
          <w:sz w:val="24"/>
          <w:szCs w:val="24"/>
        </w:rPr>
        <w:t>Dependent Variable 1: Relative Power</w:t>
      </w:r>
      <w:r w:rsidR="00526827">
        <w:rPr>
          <w:rFonts w:ascii="Times New Roman" w:hAnsi="Times New Roman" w:cs="Times New Roman"/>
          <w:sz w:val="24"/>
          <w:szCs w:val="24"/>
        </w:rPr>
        <w:br w:type="page"/>
      </w:r>
    </w:p>
    <w:p w14:paraId="012A0F93" w14:textId="77777777" w:rsidR="00CF6500" w:rsidRDefault="00CF6500">
      <w:pPr>
        <w:spacing w:line="259" w:lineRule="auto"/>
        <w:rPr>
          <w:rFonts w:ascii="Times New Roman" w:hAnsi="Times New Roman" w:cs="Times New Roman"/>
          <w:sz w:val="24"/>
          <w:szCs w:val="24"/>
        </w:rPr>
      </w:pPr>
    </w:p>
    <w:p w14:paraId="6641E51C" w14:textId="2E6347C2" w:rsidR="001813C3" w:rsidRDefault="001813C3">
      <w:pPr>
        <w:spacing w:line="259" w:lineRule="auto"/>
        <w:rPr>
          <w:rFonts w:ascii="Times New Roman" w:hAnsi="Times New Roman" w:cs="Times New Roman"/>
          <w:sz w:val="24"/>
          <w:szCs w:val="24"/>
        </w:rPr>
      </w:pPr>
      <w:r>
        <w:rPr>
          <w:rFonts w:ascii="Times New Roman" w:hAnsi="Times New Roman" w:cs="Times New Roman"/>
          <w:sz w:val="24"/>
          <w:szCs w:val="24"/>
        </w:rPr>
        <w:t>Table 2</w:t>
      </w:r>
      <w:r w:rsidR="00300194">
        <w:rPr>
          <w:rFonts w:ascii="Times New Roman" w:hAnsi="Times New Roman" w:cs="Times New Roman"/>
          <w:sz w:val="24"/>
          <w:szCs w:val="24"/>
        </w:rPr>
        <w:t>A</w:t>
      </w:r>
      <w:r>
        <w:rPr>
          <w:rFonts w:ascii="Times New Roman" w:hAnsi="Times New Roman" w:cs="Times New Roman"/>
          <w:sz w:val="24"/>
          <w:szCs w:val="24"/>
        </w:rPr>
        <w:t>:</w:t>
      </w:r>
    </w:p>
    <w:tbl>
      <w:tblPr>
        <w:tblStyle w:val="TableGrid"/>
        <w:tblpPr w:leftFromText="180" w:rightFromText="180" w:vertAnchor="page" w:horzAnchor="margin" w:tblpY="3051"/>
        <w:tblW w:w="5000" w:type="pct"/>
        <w:tblCellMar>
          <w:left w:w="86" w:type="dxa"/>
          <w:right w:w="86" w:type="dxa"/>
        </w:tblCellMar>
        <w:tblLook w:val="04A0" w:firstRow="1" w:lastRow="0" w:firstColumn="1" w:lastColumn="0" w:noHBand="0" w:noVBand="1"/>
        <w:tblCaption w:val="Variable 1"/>
      </w:tblPr>
      <w:tblGrid>
        <w:gridCol w:w="1487"/>
        <w:gridCol w:w="2240"/>
        <w:gridCol w:w="3297"/>
        <w:gridCol w:w="2326"/>
      </w:tblGrid>
      <w:tr w:rsidR="00CB6992" w:rsidRPr="001813C3" w14:paraId="4EC6B2A2" w14:textId="77777777" w:rsidTr="00CB6992">
        <w:trPr>
          <w:cantSplit/>
          <w:trHeight w:val="1134"/>
        </w:trPr>
        <w:tc>
          <w:tcPr>
            <w:tcW w:w="795" w:type="pct"/>
            <w:tcBorders>
              <w:bottom w:val="nil"/>
            </w:tcBorders>
            <w:vAlign w:val="center"/>
          </w:tcPr>
          <w:p w14:paraId="5B556D67" w14:textId="205F9A10" w:rsidR="00CB6992" w:rsidRPr="001813C3" w:rsidRDefault="00CB6992" w:rsidP="00CB6992">
            <w:pPr>
              <w:spacing w:after="160" w:line="259" w:lineRule="auto"/>
              <w:rPr>
                <w:rFonts w:ascii="Times New Roman" w:hAnsi="Times New Roman" w:cs="Times New Roman"/>
                <w:sz w:val="24"/>
                <w:szCs w:val="24"/>
              </w:rPr>
            </w:pPr>
            <w:r>
              <w:rPr>
                <w:rFonts w:ascii="Times New Roman" w:hAnsi="Times New Roman" w:cs="Times New Roman"/>
                <w:sz w:val="24"/>
                <w:szCs w:val="24"/>
              </w:rPr>
              <w:t>Table 2</w:t>
            </w:r>
            <w:r w:rsidR="00300194">
              <w:rPr>
                <w:rFonts w:ascii="Times New Roman" w:hAnsi="Times New Roman" w:cs="Times New Roman"/>
                <w:sz w:val="24"/>
                <w:szCs w:val="24"/>
              </w:rPr>
              <w:t>A</w:t>
            </w:r>
          </w:p>
        </w:tc>
        <w:tc>
          <w:tcPr>
            <w:tcW w:w="1198" w:type="pct"/>
            <w:tcBorders>
              <w:bottom w:val="nil"/>
            </w:tcBorders>
            <w:vAlign w:val="center"/>
          </w:tcPr>
          <w:p w14:paraId="7752F7D5"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Variable/ Indicator</w:t>
            </w:r>
          </w:p>
        </w:tc>
        <w:tc>
          <w:tcPr>
            <w:tcW w:w="1763" w:type="pct"/>
            <w:vMerge w:val="restart"/>
            <w:vAlign w:val="center"/>
          </w:tcPr>
          <w:p w14:paraId="44FAAA67"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 xml:space="preserve">Main Scale/ Sub-scale </w:t>
            </w:r>
          </w:p>
          <w:p w14:paraId="5F680D5A"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ab/>
            </w:r>
          </w:p>
        </w:tc>
        <w:tc>
          <w:tcPr>
            <w:tcW w:w="1244" w:type="pct"/>
            <w:vMerge w:val="restart"/>
            <w:vAlign w:val="center"/>
          </w:tcPr>
          <w:p w14:paraId="35D53107"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 xml:space="preserve">Sub/Main Relationship </w:t>
            </w:r>
          </w:p>
        </w:tc>
      </w:tr>
      <w:tr w:rsidR="00CB6992" w:rsidRPr="001813C3" w14:paraId="31A961BE" w14:textId="77777777" w:rsidTr="00CB6992">
        <w:trPr>
          <w:trHeight w:val="90"/>
        </w:trPr>
        <w:tc>
          <w:tcPr>
            <w:tcW w:w="795" w:type="pct"/>
            <w:tcBorders>
              <w:top w:val="nil"/>
              <w:bottom w:val="single" w:sz="4" w:space="0" w:color="auto"/>
            </w:tcBorders>
            <w:vAlign w:val="center"/>
          </w:tcPr>
          <w:p w14:paraId="37BFC991" w14:textId="77777777" w:rsidR="00CB6992" w:rsidRPr="001813C3" w:rsidRDefault="00CB6992" w:rsidP="00CB6992">
            <w:pPr>
              <w:spacing w:after="160" w:line="259" w:lineRule="auto"/>
              <w:rPr>
                <w:rFonts w:ascii="Times New Roman" w:hAnsi="Times New Roman" w:cs="Times New Roman"/>
                <w:sz w:val="24"/>
                <w:szCs w:val="24"/>
              </w:rPr>
            </w:pPr>
          </w:p>
        </w:tc>
        <w:tc>
          <w:tcPr>
            <w:tcW w:w="1198" w:type="pct"/>
            <w:tcBorders>
              <w:top w:val="nil"/>
              <w:bottom w:val="single" w:sz="4" w:space="0" w:color="auto"/>
            </w:tcBorders>
            <w:vAlign w:val="center"/>
          </w:tcPr>
          <w:p w14:paraId="53A49BE9" w14:textId="77777777" w:rsidR="00CB6992" w:rsidRPr="001813C3" w:rsidRDefault="00CB6992" w:rsidP="00CB6992">
            <w:pPr>
              <w:spacing w:after="160" w:line="259" w:lineRule="auto"/>
              <w:rPr>
                <w:rFonts w:ascii="Times New Roman" w:hAnsi="Times New Roman" w:cs="Times New Roman"/>
                <w:sz w:val="24"/>
                <w:szCs w:val="24"/>
              </w:rPr>
            </w:pPr>
          </w:p>
        </w:tc>
        <w:tc>
          <w:tcPr>
            <w:tcW w:w="1763" w:type="pct"/>
            <w:vMerge/>
            <w:tcBorders>
              <w:bottom w:val="single" w:sz="4" w:space="0" w:color="auto"/>
            </w:tcBorders>
            <w:vAlign w:val="center"/>
          </w:tcPr>
          <w:p w14:paraId="6CFE2A7C" w14:textId="77777777" w:rsidR="00CB6992" w:rsidRPr="001813C3" w:rsidRDefault="00CB6992" w:rsidP="00CB6992">
            <w:pPr>
              <w:spacing w:after="160" w:line="259" w:lineRule="auto"/>
              <w:rPr>
                <w:rFonts w:ascii="Times New Roman" w:hAnsi="Times New Roman" w:cs="Times New Roman"/>
                <w:sz w:val="24"/>
                <w:szCs w:val="24"/>
              </w:rPr>
            </w:pPr>
          </w:p>
        </w:tc>
        <w:tc>
          <w:tcPr>
            <w:tcW w:w="1244" w:type="pct"/>
            <w:vMerge/>
            <w:tcBorders>
              <w:bottom w:val="single" w:sz="4" w:space="0" w:color="auto"/>
            </w:tcBorders>
            <w:vAlign w:val="center"/>
          </w:tcPr>
          <w:p w14:paraId="6DB0C603" w14:textId="77777777" w:rsidR="00CB6992" w:rsidRPr="001813C3" w:rsidRDefault="00CB6992" w:rsidP="00CB6992">
            <w:pPr>
              <w:spacing w:after="160" w:line="259" w:lineRule="auto"/>
              <w:rPr>
                <w:rFonts w:ascii="Times New Roman" w:hAnsi="Times New Roman" w:cs="Times New Roman"/>
                <w:sz w:val="24"/>
                <w:szCs w:val="24"/>
              </w:rPr>
            </w:pPr>
          </w:p>
        </w:tc>
      </w:tr>
      <w:tr w:rsidR="00CB6992" w:rsidRPr="001813C3" w14:paraId="58F84C4D" w14:textId="77777777" w:rsidTr="00CB6992">
        <w:trPr>
          <w:trHeight w:val="1327"/>
        </w:trPr>
        <w:tc>
          <w:tcPr>
            <w:tcW w:w="795" w:type="pct"/>
            <w:shd w:val="clear" w:color="auto" w:fill="auto"/>
            <w:vAlign w:val="center"/>
          </w:tcPr>
          <w:p w14:paraId="4A178B37"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Main Variable and Scaling</w:t>
            </w:r>
          </w:p>
        </w:tc>
        <w:tc>
          <w:tcPr>
            <w:tcW w:w="1198" w:type="pct"/>
            <w:tcBorders>
              <w:bottom w:val="single" w:sz="4" w:space="0" w:color="auto"/>
            </w:tcBorders>
            <w:shd w:val="clear" w:color="auto" w:fill="9CC2E5" w:themeFill="accent1" w:themeFillTint="99"/>
            <w:vAlign w:val="center"/>
          </w:tcPr>
          <w:p w14:paraId="0444AAFB"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Regional Normative Frameworks established in Southeast Asia</w:t>
            </w:r>
          </w:p>
        </w:tc>
        <w:tc>
          <w:tcPr>
            <w:tcW w:w="1763" w:type="pct"/>
            <w:tcBorders>
              <w:bottom w:val="single" w:sz="4" w:space="0" w:color="auto"/>
            </w:tcBorders>
            <w:shd w:val="clear" w:color="auto" w:fill="9CC2E5" w:themeFill="accent1" w:themeFillTint="99"/>
            <w:vAlign w:val="center"/>
          </w:tcPr>
          <w:p w14:paraId="5960052C"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0</w:t>
            </w:r>
            <w:r w:rsidRPr="001813C3">
              <w:rPr>
                <w:rFonts w:ascii="Times New Roman" w:hAnsi="Times New Roman" w:cs="Times New Roman"/>
                <w:sz w:val="24"/>
                <w:szCs w:val="24"/>
              </w:rPr>
              <w:t xml:space="preserve">: minimal strategic benefit </w:t>
            </w:r>
          </w:p>
          <w:p w14:paraId="53B34658"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1-2</w:t>
            </w:r>
            <w:r w:rsidRPr="001813C3">
              <w:rPr>
                <w:rFonts w:ascii="Times New Roman" w:hAnsi="Times New Roman" w:cs="Times New Roman"/>
                <w:sz w:val="24"/>
                <w:szCs w:val="24"/>
              </w:rPr>
              <w:t>: moderate strategic benefit</w:t>
            </w:r>
          </w:p>
          <w:p w14:paraId="1F9E8440"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3-4</w:t>
            </w:r>
            <w:r w:rsidRPr="001813C3">
              <w:rPr>
                <w:rFonts w:ascii="Times New Roman" w:hAnsi="Times New Roman" w:cs="Times New Roman"/>
                <w:sz w:val="24"/>
                <w:szCs w:val="24"/>
              </w:rPr>
              <w:t>: high strategic benefit</w:t>
            </w:r>
          </w:p>
          <w:p w14:paraId="1F443C68"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 xml:space="preserve"> </w:t>
            </w:r>
          </w:p>
        </w:tc>
        <w:tc>
          <w:tcPr>
            <w:tcW w:w="1244" w:type="pct"/>
            <w:tcBorders>
              <w:bottom w:val="single" w:sz="4" w:space="0" w:color="auto"/>
            </w:tcBorders>
            <w:shd w:val="clear" w:color="auto" w:fill="9CC2E5" w:themeFill="accent1" w:themeFillTint="99"/>
            <w:vAlign w:val="center"/>
          </w:tcPr>
          <w:p w14:paraId="17CE1B41"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Indicator Scales will be added to result in a score of 0-4 overall.</w:t>
            </w:r>
          </w:p>
        </w:tc>
      </w:tr>
      <w:tr w:rsidR="00CB6992" w:rsidRPr="001813C3" w14:paraId="37DBD099" w14:textId="77777777" w:rsidTr="00CB6992">
        <w:trPr>
          <w:trHeight w:val="2150"/>
        </w:trPr>
        <w:tc>
          <w:tcPr>
            <w:tcW w:w="795" w:type="pct"/>
            <w:vAlign w:val="center"/>
          </w:tcPr>
          <w:p w14:paraId="48940EF2"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Indicator 1 Variable and Scaling</w:t>
            </w:r>
          </w:p>
        </w:tc>
        <w:tc>
          <w:tcPr>
            <w:tcW w:w="1198" w:type="pct"/>
            <w:tcBorders>
              <w:bottom w:val="single" w:sz="4" w:space="0" w:color="auto"/>
            </w:tcBorders>
            <w:shd w:val="clear" w:color="auto" w:fill="F4B083" w:themeFill="accent2" w:themeFillTint="99"/>
            <w:vAlign w:val="center"/>
          </w:tcPr>
          <w:p w14:paraId="730E461C"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Economic and diplomatic agreements signed and ratified</w:t>
            </w:r>
          </w:p>
        </w:tc>
        <w:tc>
          <w:tcPr>
            <w:tcW w:w="1763" w:type="pct"/>
            <w:tcBorders>
              <w:bottom w:val="single" w:sz="4" w:space="0" w:color="auto"/>
            </w:tcBorders>
            <w:shd w:val="clear" w:color="auto" w:fill="F4B083" w:themeFill="accent2" w:themeFillTint="99"/>
            <w:vAlign w:val="center"/>
          </w:tcPr>
          <w:p w14:paraId="05A4851B"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Nonexistent</w:t>
            </w:r>
            <w:r w:rsidRPr="001813C3">
              <w:rPr>
                <w:rFonts w:ascii="Times New Roman" w:hAnsi="Times New Roman" w:cs="Times New Roman"/>
                <w:sz w:val="24"/>
                <w:szCs w:val="24"/>
              </w:rPr>
              <w:t xml:space="preserve">: no economic or diplomatic agreements reached </w:t>
            </w:r>
          </w:p>
          <w:p w14:paraId="139303B3"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Infrequent</w:t>
            </w:r>
            <w:r w:rsidRPr="001813C3">
              <w:rPr>
                <w:rFonts w:ascii="Times New Roman" w:hAnsi="Times New Roman" w:cs="Times New Roman"/>
                <w:sz w:val="24"/>
                <w:szCs w:val="24"/>
              </w:rPr>
              <w:t>: some economic or diplomatic agreements reached</w:t>
            </w:r>
          </w:p>
          <w:p w14:paraId="0A01A7EC"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Frequent</w:t>
            </w:r>
            <w:r w:rsidRPr="001813C3">
              <w:rPr>
                <w:rFonts w:ascii="Times New Roman" w:hAnsi="Times New Roman" w:cs="Times New Roman"/>
                <w:sz w:val="24"/>
                <w:szCs w:val="24"/>
              </w:rPr>
              <w:t>: agreements building regional norms frequently reached</w:t>
            </w:r>
          </w:p>
        </w:tc>
        <w:tc>
          <w:tcPr>
            <w:tcW w:w="1244" w:type="pct"/>
            <w:tcBorders>
              <w:bottom w:val="single" w:sz="4" w:space="0" w:color="auto"/>
            </w:tcBorders>
            <w:shd w:val="clear" w:color="auto" w:fill="F4B083" w:themeFill="accent2" w:themeFillTint="99"/>
            <w:vAlign w:val="center"/>
          </w:tcPr>
          <w:p w14:paraId="7C93BD8E"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Nonexistent</w:t>
            </w:r>
            <w:r w:rsidRPr="001813C3">
              <w:rPr>
                <w:rFonts w:ascii="Times New Roman" w:hAnsi="Times New Roman" w:cs="Times New Roman"/>
                <w:sz w:val="24"/>
                <w:szCs w:val="24"/>
              </w:rPr>
              <w:t xml:space="preserve"> = 0</w:t>
            </w:r>
          </w:p>
          <w:p w14:paraId="4ADBF2F6" w14:textId="77777777" w:rsidR="00CB6992" w:rsidRPr="001813C3" w:rsidRDefault="00CB6992" w:rsidP="00CB6992">
            <w:pPr>
              <w:spacing w:after="160" w:line="259" w:lineRule="auto"/>
              <w:rPr>
                <w:rFonts w:ascii="Times New Roman" w:hAnsi="Times New Roman" w:cs="Times New Roman"/>
                <w:sz w:val="24"/>
                <w:szCs w:val="24"/>
              </w:rPr>
            </w:pPr>
          </w:p>
          <w:p w14:paraId="7304A34D" w14:textId="77777777" w:rsidR="00CB6992" w:rsidRPr="001813C3" w:rsidRDefault="00CB6992" w:rsidP="00CB6992">
            <w:pPr>
              <w:spacing w:after="160" w:line="259" w:lineRule="auto"/>
              <w:rPr>
                <w:rFonts w:ascii="Times New Roman" w:hAnsi="Times New Roman" w:cs="Times New Roman"/>
                <w:sz w:val="24"/>
                <w:szCs w:val="24"/>
              </w:rPr>
            </w:pPr>
          </w:p>
          <w:p w14:paraId="13F9BC4F"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Infrequent</w:t>
            </w:r>
            <w:r w:rsidRPr="001813C3">
              <w:rPr>
                <w:rFonts w:ascii="Times New Roman" w:hAnsi="Times New Roman" w:cs="Times New Roman"/>
                <w:sz w:val="24"/>
                <w:szCs w:val="24"/>
              </w:rPr>
              <w:t xml:space="preserve"> = 1</w:t>
            </w:r>
          </w:p>
          <w:p w14:paraId="6EB9D593" w14:textId="77777777" w:rsidR="00CB6992" w:rsidRPr="001813C3" w:rsidRDefault="00CB6992" w:rsidP="00CB6992">
            <w:pPr>
              <w:spacing w:after="160" w:line="259" w:lineRule="auto"/>
              <w:rPr>
                <w:rFonts w:ascii="Times New Roman" w:hAnsi="Times New Roman" w:cs="Times New Roman"/>
                <w:sz w:val="24"/>
                <w:szCs w:val="24"/>
              </w:rPr>
            </w:pPr>
          </w:p>
          <w:p w14:paraId="6A434F0D" w14:textId="77777777" w:rsidR="00CB6992" w:rsidRPr="001813C3" w:rsidRDefault="00CB6992" w:rsidP="00CB6992">
            <w:pPr>
              <w:spacing w:after="160" w:line="259" w:lineRule="auto"/>
              <w:rPr>
                <w:rFonts w:ascii="Times New Roman" w:hAnsi="Times New Roman" w:cs="Times New Roman"/>
                <w:sz w:val="24"/>
                <w:szCs w:val="24"/>
              </w:rPr>
            </w:pPr>
          </w:p>
          <w:p w14:paraId="333CA03B"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Frequent</w:t>
            </w:r>
            <w:r w:rsidRPr="001813C3">
              <w:rPr>
                <w:rFonts w:ascii="Times New Roman" w:hAnsi="Times New Roman" w:cs="Times New Roman"/>
                <w:sz w:val="24"/>
                <w:szCs w:val="24"/>
              </w:rPr>
              <w:t xml:space="preserve"> = 2</w:t>
            </w:r>
          </w:p>
        </w:tc>
      </w:tr>
      <w:tr w:rsidR="00CB6992" w:rsidRPr="001813C3" w14:paraId="25229C65" w14:textId="77777777" w:rsidTr="00CB6992">
        <w:trPr>
          <w:trHeight w:val="1727"/>
        </w:trPr>
        <w:tc>
          <w:tcPr>
            <w:tcW w:w="795" w:type="pct"/>
            <w:vAlign w:val="center"/>
          </w:tcPr>
          <w:p w14:paraId="06DE5D45"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Indicator 2 Variable and Scaling</w:t>
            </w:r>
          </w:p>
        </w:tc>
        <w:tc>
          <w:tcPr>
            <w:tcW w:w="1198" w:type="pct"/>
            <w:shd w:val="clear" w:color="auto" w:fill="A8D08D" w:themeFill="accent6" w:themeFillTint="99"/>
            <w:vAlign w:val="center"/>
          </w:tcPr>
          <w:p w14:paraId="1BACD1D2"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Degree of compliance to those agreements and other regional normative frameworks</w:t>
            </w:r>
          </w:p>
        </w:tc>
        <w:tc>
          <w:tcPr>
            <w:tcW w:w="1763" w:type="pct"/>
            <w:shd w:val="clear" w:color="auto" w:fill="A8D08D" w:themeFill="accent6" w:themeFillTint="99"/>
            <w:vAlign w:val="center"/>
          </w:tcPr>
          <w:p w14:paraId="4FFA3024"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Low</w:t>
            </w:r>
            <w:r w:rsidRPr="001813C3">
              <w:rPr>
                <w:rFonts w:ascii="Times New Roman" w:hAnsi="Times New Roman" w:cs="Times New Roman"/>
                <w:sz w:val="24"/>
                <w:szCs w:val="24"/>
              </w:rPr>
              <w:t>: No to minimal amounts of agreement compliance</w:t>
            </w:r>
          </w:p>
          <w:p w14:paraId="4C15C086"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Medium</w:t>
            </w:r>
            <w:r w:rsidRPr="001813C3">
              <w:rPr>
                <w:rFonts w:ascii="Times New Roman" w:hAnsi="Times New Roman" w:cs="Times New Roman"/>
                <w:sz w:val="24"/>
                <w:szCs w:val="24"/>
              </w:rPr>
              <w:t>: Moderate amount of compliance</w:t>
            </w:r>
          </w:p>
          <w:p w14:paraId="7987C0A6"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High</w:t>
            </w:r>
            <w:r w:rsidRPr="001813C3">
              <w:rPr>
                <w:rFonts w:ascii="Times New Roman" w:hAnsi="Times New Roman" w:cs="Times New Roman"/>
                <w:sz w:val="24"/>
                <w:szCs w:val="24"/>
              </w:rPr>
              <w:t>: Total compliance with agreements</w:t>
            </w:r>
          </w:p>
        </w:tc>
        <w:tc>
          <w:tcPr>
            <w:tcW w:w="1244" w:type="pct"/>
            <w:shd w:val="clear" w:color="auto" w:fill="A8D08D" w:themeFill="accent6" w:themeFillTint="99"/>
            <w:vAlign w:val="center"/>
          </w:tcPr>
          <w:p w14:paraId="67F696B0"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Low</w:t>
            </w:r>
            <w:r w:rsidRPr="001813C3">
              <w:rPr>
                <w:rFonts w:ascii="Times New Roman" w:hAnsi="Times New Roman" w:cs="Times New Roman"/>
                <w:sz w:val="24"/>
                <w:szCs w:val="24"/>
              </w:rPr>
              <w:t xml:space="preserve"> = 0</w:t>
            </w:r>
          </w:p>
          <w:p w14:paraId="79FFDDD6" w14:textId="77777777" w:rsidR="00CB6992" w:rsidRPr="001813C3" w:rsidRDefault="00CB6992" w:rsidP="00CB6992">
            <w:pPr>
              <w:spacing w:after="160" w:line="259" w:lineRule="auto"/>
              <w:rPr>
                <w:rFonts w:ascii="Times New Roman" w:hAnsi="Times New Roman" w:cs="Times New Roman"/>
                <w:sz w:val="24"/>
                <w:szCs w:val="24"/>
              </w:rPr>
            </w:pPr>
          </w:p>
          <w:p w14:paraId="67EE5D44"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Medium</w:t>
            </w:r>
            <w:r w:rsidRPr="001813C3">
              <w:rPr>
                <w:rFonts w:ascii="Times New Roman" w:hAnsi="Times New Roman" w:cs="Times New Roman"/>
                <w:sz w:val="24"/>
                <w:szCs w:val="24"/>
              </w:rPr>
              <w:t xml:space="preserve"> = 1</w:t>
            </w:r>
          </w:p>
          <w:p w14:paraId="3E7CE3BA" w14:textId="77777777" w:rsidR="00CB6992" w:rsidRPr="001813C3" w:rsidRDefault="00CB6992" w:rsidP="00CB6992">
            <w:pPr>
              <w:spacing w:after="160" w:line="259" w:lineRule="auto"/>
              <w:rPr>
                <w:rFonts w:ascii="Times New Roman" w:hAnsi="Times New Roman" w:cs="Times New Roman"/>
                <w:sz w:val="24"/>
                <w:szCs w:val="24"/>
              </w:rPr>
            </w:pPr>
          </w:p>
          <w:p w14:paraId="5839313B" w14:textId="77777777" w:rsidR="00CB6992" w:rsidRPr="001813C3" w:rsidRDefault="00CB6992" w:rsidP="00CB6992">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High</w:t>
            </w:r>
            <w:r w:rsidRPr="001813C3">
              <w:rPr>
                <w:rFonts w:ascii="Times New Roman" w:hAnsi="Times New Roman" w:cs="Times New Roman"/>
                <w:sz w:val="24"/>
                <w:szCs w:val="24"/>
              </w:rPr>
              <w:t xml:space="preserve"> = 2</w:t>
            </w:r>
          </w:p>
        </w:tc>
      </w:tr>
    </w:tbl>
    <w:p w14:paraId="15E520BA" w14:textId="5FBC360C" w:rsidR="001813C3" w:rsidRDefault="001813C3">
      <w:pPr>
        <w:spacing w:line="259" w:lineRule="auto"/>
        <w:rPr>
          <w:rFonts w:ascii="Times New Roman" w:hAnsi="Times New Roman" w:cs="Times New Roman"/>
          <w:b/>
          <w:sz w:val="24"/>
          <w:szCs w:val="24"/>
          <w:u w:val="single"/>
        </w:rPr>
      </w:pPr>
      <w:r>
        <w:rPr>
          <w:rFonts w:ascii="Times New Roman" w:hAnsi="Times New Roman" w:cs="Times New Roman"/>
          <w:sz w:val="24"/>
          <w:szCs w:val="24"/>
        </w:rPr>
        <w:t>Dependent Variable 2: Regional Normative Frameworks</w:t>
      </w:r>
    </w:p>
    <w:p w14:paraId="4639C3C9" w14:textId="77777777" w:rsidR="001813C3" w:rsidRDefault="001813C3">
      <w:pPr>
        <w:spacing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55E8F79" w14:textId="77777777" w:rsidR="00CF6500" w:rsidRDefault="00CF6500">
      <w:pPr>
        <w:spacing w:line="259" w:lineRule="auto"/>
        <w:rPr>
          <w:rFonts w:ascii="Times New Roman" w:hAnsi="Times New Roman" w:cs="Times New Roman"/>
          <w:sz w:val="24"/>
          <w:szCs w:val="24"/>
        </w:rPr>
      </w:pPr>
    </w:p>
    <w:p w14:paraId="7BEF5D41" w14:textId="2E86DD4D" w:rsidR="001813C3" w:rsidRDefault="001813C3">
      <w:pPr>
        <w:spacing w:line="259" w:lineRule="auto"/>
        <w:rPr>
          <w:rFonts w:ascii="Times New Roman" w:hAnsi="Times New Roman" w:cs="Times New Roman"/>
          <w:sz w:val="24"/>
          <w:szCs w:val="24"/>
        </w:rPr>
      </w:pPr>
      <w:r>
        <w:rPr>
          <w:rFonts w:ascii="Times New Roman" w:hAnsi="Times New Roman" w:cs="Times New Roman"/>
          <w:sz w:val="24"/>
          <w:szCs w:val="24"/>
        </w:rPr>
        <w:t>Table 3</w:t>
      </w:r>
      <w:r w:rsidR="00300194">
        <w:rPr>
          <w:rFonts w:ascii="Times New Roman" w:hAnsi="Times New Roman" w:cs="Times New Roman"/>
          <w:sz w:val="24"/>
          <w:szCs w:val="24"/>
        </w:rPr>
        <w:t>A</w:t>
      </w:r>
      <w:r>
        <w:rPr>
          <w:rFonts w:ascii="Times New Roman" w:hAnsi="Times New Roman" w:cs="Times New Roman"/>
          <w:sz w:val="24"/>
          <w:szCs w:val="24"/>
        </w:rPr>
        <w:t>:</w:t>
      </w:r>
    </w:p>
    <w:tbl>
      <w:tblPr>
        <w:tblStyle w:val="TableGrid"/>
        <w:tblpPr w:leftFromText="180" w:rightFromText="180" w:vertAnchor="page" w:horzAnchor="margin" w:tblpY="3081"/>
        <w:tblW w:w="5000" w:type="pct"/>
        <w:tblCellMar>
          <w:left w:w="86" w:type="dxa"/>
          <w:right w:w="86" w:type="dxa"/>
        </w:tblCellMar>
        <w:tblLook w:val="04A0" w:firstRow="1" w:lastRow="0" w:firstColumn="1" w:lastColumn="0" w:noHBand="0" w:noVBand="1"/>
        <w:tblCaption w:val="Variable 1"/>
      </w:tblPr>
      <w:tblGrid>
        <w:gridCol w:w="1487"/>
        <w:gridCol w:w="2240"/>
        <w:gridCol w:w="3297"/>
        <w:gridCol w:w="2326"/>
      </w:tblGrid>
      <w:tr w:rsidR="00CB6992" w:rsidRPr="00440C15" w14:paraId="701AE4B4" w14:textId="77777777" w:rsidTr="00CB6992">
        <w:trPr>
          <w:cantSplit/>
          <w:trHeight w:val="1134"/>
        </w:trPr>
        <w:tc>
          <w:tcPr>
            <w:tcW w:w="795" w:type="pct"/>
            <w:tcBorders>
              <w:bottom w:val="nil"/>
            </w:tcBorders>
            <w:vAlign w:val="center"/>
          </w:tcPr>
          <w:p w14:paraId="60081DFC" w14:textId="69DBFF42" w:rsidR="00CB6992" w:rsidRPr="00440C15" w:rsidRDefault="00CB6992" w:rsidP="00CB6992">
            <w:pPr>
              <w:rPr>
                <w:rFonts w:ascii="Times New Roman" w:hAnsi="Times New Roman" w:cs="Times New Roman"/>
              </w:rPr>
            </w:pPr>
            <w:r>
              <w:rPr>
                <w:rFonts w:ascii="Times New Roman" w:hAnsi="Times New Roman" w:cs="Times New Roman"/>
              </w:rPr>
              <w:t>Table 3</w:t>
            </w:r>
            <w:r w:rsidR="00300194">
              <w:rPr>
                <w:rFonts w:ascii="Times New Roman" w:hAnsi="Times New Roman" w:cs="Times New Roman"/>
              </w:rPr>
              <w:t>A</w:t>
            </w:r>
          </w:p>
        </w:tc>
        <w:tc>
          <w:tcPr>
            <w:tcW w:w="1198" w:type="pct"/>
            <w:tcBorders>
              <w:bottom w:val="nil"/>
            </w:tcBorders>
            <w:vAlign w:val="center"/>
          </w:tcPr>
          <w:p w14:paraId="32733094" w14:textId="77777777" w:rsidR="00CB6992" w:rsidRPr="00440C15" w:rsidRDefault="00CB6992" w:rsidP="00CB6992">
            <w:pPr>
              <w:ind w:right="113"/>
              <w:jc w:val="center"/>
              <w:rPr>
                <w:rFonts w:ascii="Times New Roman" w:hAnsi="Times New Roman" w:cs="Times New Roman"/>
              </w:rPr>
            </w:pPr>
            <w:r w:rsidRPr="00440C15">
              <w:rPr>
                <w:rFonts w:ascii="Times New Roman" w:hAnsi="Times New Roman" w:cs="Times New Roman"/>
              </w:rPr>
              <w:t>Variable/ Indicator</w:t>
            </w:r>
          </w:p>
        </w:tc>
        <w:tc>
          <w:tcPr>
            <w:tcW w:w="1763" w:type="pct"/>
            <w:vMerge w:val="restart"/>
            <w:vAlign w:val="center"/>
          </w:tcPr>
          <w:p w14:paraId="081B640D" w14:textId="77777777" w:rsidR="00CB6992" w:rsidRPr="00440C15" w:rsidRDefault="00CB6992" w:rsidP="00CB6992">
            <w:pPr>
              <w:jc w:val="center"/>
              <w:rPr>
                <w:rFonts w:ascii="Times New Roman" w:hAnsi="Times New Roman" w:cs="Times New Roman"/>
              </w:rPr>
            </w:pPr>
            <w:r w:rsidRPr="00440C15">
              <w:rPr>
                <w:rFonts w:ascii="Times New Roman" w:hAnsi="Times New Roman" w:cs="Times New Roman"/>
              </w:rPr>
              <w:t xml:space="preserve">Main Scale/ Sub-scale </w:t>
            </w:r>
          </w:p>
          <w:p w14:paraId="1DDA08BD" w14:textId="77777777" w:rsidR="00CB6992" w:rsidRPr="00440C15" w:rsidRDefault="00CB6992" w:rsidP="00CB6992">
            <w:pPr>
              <w:tabs>
                <w:tab w:val="left" w:pos="2160"/>
              </w:tabs>
              <w:rPr>
                <w:rFonts w:ascii="Times New Roman" w:hAnsi="Times New Roman" w:cs="Times New Roman"/>
              </w:rPr>
            </w:pPr>
            <w:r w:rsidRPr="00440C15">
              <w:rPr>
                <w:rFonts w:ascii="Times New Roman" w:hAnsi="Times New Roman" w:cs="Times New Roman"/>
              </w:rPr>
              <w:tab/>
            </w:r>
          </w:p>
        </w:tc>
        <w:tc>
          <w:tcPr>
            <w:tcW w:w="1244" w:type="pct"/>
            <w:vMerge w:val="restart"/>
            <w:vAlign w:val="center"/>
          </w:tcPr>
          <w:p w14:paraId="508DEF1C" w14:textId="77777777" w:rsidR="00CB6992" w:rsidRPr="00440C15" w:rsidRDefault="00CB6992" w:rsidP="00CB6992">
            <w:pPr>
              <w:jc w:val="center"/>
              <w:rPr>
                <w:rFonts w:ascii="Times New Roman" w:hAnsi="Times New Roman" w:cs="Times New Roman"/>
              </w:rPr>
            </w:pPr>
            <w:r w:rsidRPr="00440C15">
              <w:rPr>
                <w:rFonts w:ascii="Times New Roman" w:hAnsi="Times New Roman" w:cs="Times New Roman"/>
              </w:rPr>
              <w:t xml:space="preserve">Sub/Main Relationship </w:t>
            </w:r>
          </w:p>
        </w:tc>
      </w:tr>
      <w:tr w:rsidR="00CB6992" w:rsidRPr="00440C15" w14:paraId="3E011C27" w14:textId="77777777" w:rsidTr="00CB6992">
        <w:trPr>
          <w:trHeight w:val="90"/>
        </w:trPr>
        <w:tc>
          <w:tcPr>
            <w:tcW w:w="795" w:type="pct"/>
            <w:tcBorders>
              <w:top w:val="nil"/>
              <w:bottom w:val="single" w:sz="4" w:space="0" w:color="auto"/>
            </w:tcBorders>
            <w:vAlign w:val="center"/>
          </w:tcPr>
          <w:p w14:paraId="52C4BDEF" w14:textId="77777777" w:rsidR="00CB6992" w:rsidRPr="00440C15" w:rsidRDefault="00CB6992" w:rsidP="00CB6992">
            <w:pPr>
              <w:rPr>
                <w:rFonts w:ascii="Times New Roman" w:hAnsi="Times New Roman" w:cs="Times New Roman"/>
              </w:rPr>
            </w:pPr>
          </w:p>
        </w:tc>
        <w:tc>
          <w:tcPr>
            <w:tcW w:w="1198" w:type="pct"/>
            <w:tcBorders>
              <w:top w:val="nil"/>
              <w:bottom w:val="single" w:sz="4" w:space="0" w:color="auto"/>
            </w:tcBorders>
            <w:vAlign w:val="center"/>
          </w:tcPr>
          <w:p w14:paraId="60B74D11" w14:textId="77777777" w:rsidR="00CB6992" w:rsidRPr="00440C15" w:rsidRDefault="00CB6992" w:rsidP="00CB6992">
            <w:pPr>
              <w:rPr>
                <w:rFonts w:ascii="Times New Roman" w:hAnsi="Times New Roman" w:cs="Times New Roman"/>
              </w:rPr>
            </w:pPr>
          </w:p>
        </w:tc>
        <w:tc>
          <w:tcPr>
            <w:tcW w:w="1763" w:type="pct"/>
            <w:vMerge/>
            <w:tcBorders>
              <w:bottom w:val="single" w:sz="4" w:space="0" w:color="auto"/>
            </w:tcBorders>
            <w:vAlign w:val="center"/>
          </w:tcPr>
          <w:p w14:paraId="73147DCF" w14:textId="77777777" w:rsidR="00CB6992" w:rsidRPr="00440C15" w:rsidRDefault="00CB6992" w:rsidP="00CB6992">
            <w:pPr>
              <w:rPr>
                <w:rFonts w:ascii="Times New Roman" w:hAnsi="Times New Roman" w:cs="Times New Roman"/>
              </w:rPr>
            </w:pPr>
          </w:p>
        </w:tc>
        <w:tc>
          <w:tcPr>
            <w:tcW w:w="1244" w:type="pct"/>
            <w:vMerge/>
            <w:tcBorders>
              <w:bottom w:val="single" w:sz="4" w:space="0" w:color="auto"/>
            </w:tcBorders>
            <w:vAlign w:val="center"/>
          </w:tcPr>
          <w:p w14:paraId="742B58F8" w14:textId="77777777" w:rsidR="00CB6992" w:rsidRPr="00440C15" w:rsidRDefault="00CB6992" w:rsidP="00CB6992">
            <w:pPr>
              <w:rPr>
                <w:rFonts w:ascii="Times New Roman" w:hAnsi="Times New Roman" w:cs="Times New Roman"/>
              </w:rPr>
            </w:pPr>
          </w:p>
        </w:tc>
      </w:tr>
      <w:tr w:rsidR="00CB6992" w:rsidRPr="00440C15" w14:paraId="7F6B87B8" w14:textId="77777777" w:rsidTr="00CB6992">
        <w:trPr>
          <w:trHeight w:val="1327"/>
        </w:trPr>
        <w:tc>
          <w:tcPr>
            <w:tcW w:w="795" w:type="pct"/>
            <w:shd w:val="clear" w:color="auto" w:fill="auto"/>
            <w:vAlign w:val="center"/>
          </w:tcPr>
          <w:p w14:paraId="4BA1D9F6" w14:textId="77777777" w:rsidR="00CB6992" w:rsidRPr="00440C15" w:rsidRDefault="00CB6992" w:rsidP="00CB6992">
            <w:pPr>
              <w:rPr>
                <w:rFonts w:ascii="Times New Roman" w:hAnsi="Times New Roman" w:cs="Times New Roman"/>
              </w:rPr>
            </w:pPr>
            <w:r w:rsidRPr="00440C15">
              <w:rPr>
                <w:rFonts w:ascii="Times New Roman" w:hAnsi="Times New Roman" w:cs="Times New Roman"/>
              </w:rPr>
              <w:t>Main Variable and Scaling</w:t>
            </w:r>
          </w:p>
        </w:tc>
        <w:tc>
          <w:tcPr>
            <w:tcW w:w="1198" w:type="pct"/>
            <w:tcBorders>
              <w:bottom w:val="single" w:sz="4" w:space="0" w:color="auto"/>
            </w:tcBorders>
            <w:shd w:val="clear" w:color="auto" w:fill="9CC2E5" w:themeFill="accent1" w:themeFillTint="99"/>
            <w:vAlign w:val="center"/>
          </w:tcPr>
          <w:p w14:paraId="1B338B62" w14:textId="77777777" w:rsidR="00CB6992" w:rsidRPr="00440C15" w:rsidRDefault="00CB6992" w:rsidP="00CB6992">
            <w:pPr>
              <w:rPr>
                <w:rFonts w:ascii="Times New Roman" w:hAnsi="Times New Roman" w:cs="Times New Roman"/>
              </w:rPr>
            </w:pPr>
            <w:r w:rsidRPr="00440C15">
              <w:rPr>
                <w:rFonts w:ascii="Times New Roman" w:hAnsi="Times New Roman" w:cs="Times New Roman"/>
              </w:rPr>
              <w:t>Economic Interdependence</w:t>
            </w:r>
          </w:p>
        </w:tc>
        <w:tc>
          <w:tcPr>
            <w:tcW w:w="1763" w:type="pct"/>
            <w:tcBorders>
              <w:bottom w:val="single" w:sz="4" w:space="0" w:color="auto"/>
            </w:tcBorders>
            <w:shd w:val="clear" w:color="auto" w:fill="9CC2E5" w:themeFill="accent1" w:themeFillTint="99"/>
            <w:vAlign w:val="center"/>
          </w:tcPr>
          <w:p w14:paraId="2377005A" w14:textId="77777777" w:rsidR="00CB6992" w:rsidRPr="00440C15" w:rsidRDefault="00CB6992" w:rsidP="00CB6992">
            <w:pPr>
              <w:rPr>
                <w:rFonts w:ascii="Times New Roman" w:hAnsi="Times New Roman" w:cs="Times New Roman"/>
              </w:rPr>
            </w:pPr>
            <w:r w:rsidRPr="00440C15">
              <w:rPr>
                <w:rFonts w:ascii="Times New Roman" w:hAnsi="Times New Roman" w:cs="Times New Roman"/>
                <w:b/>
              </w:rPr>
              <w:t>0-2</w:t>
            </w:r>
            <w:r w:rsidRPr="00440C15">
              <w:rPr>
                <w:rFonts w:ascii="Times New Roman" w:hAnsi="Times New Roman" w:cs="Times New Roman"/>
              </w:rPr>
              <w:t xml:space="preserve">: low levels of economic engagement </w:t>
            </w:r>
          </w:p>
          <w:p w14:paraId="275536B1" w14:textId="77777777" w:rsidR="00CB6992" w:rsidRPr="00440C15" w:rsidRDefault="00CB6992" w:rsidP="00CB6992">
            <w:pPr>
              <w:rPr>
                <w:rFonts w:ascii="Times New Roman" w:hAnsi="Times New Roman" w:cs="Times New Roman"/>
              </w:rPr>
            </w:pPr>
            <w:r w:rsidRPr="00440C15">
              <w:rPr>
                <w:rFonts w:ascii="Times New Roman" w:hAnsi="Times New Roman" w:cs="Times New Roman"/>
                <w:b/>
              </w:rPr>
              <w:t>3-5:</w:t>
            </w:r>
            <w:r w:rsidRPr="00440C15">
              <w:rPr>
                <w:rFonts w:ascii="Times New Roman" w:hAnsi="Times New Roman" w:cs="Times New Roman"/>
              </w:rPr>
              <w:t xml:space="preserve"> moderate levels</w:t>
            </w:r>
          </w:p>
          <w:p w14:paraId="0B1FEE69" w14:textId="77777777" w:rsidR="00CB6992" w:rsidRPr="00440C15" w:rsidRDefault="00CB6992" w:rsidP="00CB6992">
            <w:pPr>
              <w:rPr>
                <w:rFonts w:ascii="Times New Roman" w:hAnsi="Times New Roman" w:cs="Times New Roman"/>
              </w:rPr>
            </w:pPr>
            <w:r w:rsidRPr="00440C15">
              <w:rPr>
                <w:rFonts w:ascii="Times New Roman" w:hAnsi="Times New Roman" w:cs="Times New Roman"/>
                <w:b/>
              </w:rPr>
              <w:t>6-7:</w:t>
            </w:r>
            <w:r w:rsidRPr="00440C15">
              <w:rPr>
                <w:rFonts w:ascii="Times New Roman" w:hAnsi="Times New Roman" w:cs="Times New Roman"/>
              </w:rPr>
              <w:t xml:space="preserve"> high levels</w:t>
            </w:r>
          </w:p>
          <w:p w14:paraId="6309D7E8" w14:textId="77777777" w:rsidR="00CB6992" w:rsidRPr="00440C15" w:rsidRDefault="00CB6992" w:rsidP="00CB6992">
            <w:pPr>
              <w:rPr>
                <w:rFonts w:ascii="Times New Roman" w:hAnsi="Times New Roman" w:cs="Times New Roman"/>
              </w:rPr>
            </w:pPr>
            <w:r w:rsidRPr="00440C15">
              <w:rPr>
                <w:rFonts w:ascii="Times New Roman" w:hAnsi="Times New Roman" w:cs="Times New Roman"/>
              </w:rPr>
              <w:t xml:space="preserve"> </w:t>
            </w:r>
          </w:p>
        </w:tc>
        <w:tc>
          <w:tcPr>
            <w:tcW w:w="1244" w:type="pct"/>
            <w:tcBorders>
              <w:bottom w:val="single" w:sz="4" w:space="0" w:color="auto"/>
            </w:tcBorders>
            <w:shd w:val="clear" w:color="auto" w:fill="9CC2E5" w:themeFill="accent1" w:themeFillTint="99"/>
            <w:vAlign w:val="center"/>
          </w:tcPr>
          <w:p w14:paraId="0BACCE1B" w14:textId="77777777" w:rsidR="00CB6992" w:rsidRPr="00440C15" w:rsidRDefault="00CB6992" w:rsidP="00CB6992">
            <w:pPr>
              <w:rPr>
                <w:rFonts w:ascii="Times New Roman" w:hAnsi="Times New Roman" w:cs="Times New Roman"/>
              </w:rPr>
            </w:pPr>
            <w:r w:rsidRPr="00440C15">
              <w:rPr>
                <w:rFonts w:ascii="Times New Roman" w:hAnsi="Times New Roman" w:cs="Times New Roman"/>
              </w:rPr>
              <w:t>Indicator Scales will be added to result in a score of 0-7 overall.</w:t>
            </w:r>
          </w:p>
        </w:tc>
      </w:tr>
      <w:tr w:rsidR="00CB6992" w:rsidRPr="00440C15" w14:paraId="75DF47C9" w14:textId="77777777" w:rsidTr="00CB6992">
        <w:trPr>
          <w:trHeight w:val="2150"/>
        </w:trPr>
        <w:tc>
          <w:tcPr>
            <w:tcW w:w="795" w:type="pct"/>
            <w:vAlign w:val="center"/>
          </w:tcPr>
          <w:p w14:paraId="5B429A99" w14:textId="77777777" w:rsidR="00CB6992" w:rsidRPr="00440C15" w:rsidRDefault="00CB6992" w:rsidP="00CB6992">
            <w:pPr>
              <w:rPr>
                <w:rFonts w:ascii="Times New Roman" w:hAnsi="Times New Roman" w:cs="Times New Roman"/>
              </w:rPr>
            </w:pPr>
            <w:r w:rsidRPr="00440C15">
              <w:rPr>
                <w:rFonts w:ascii="Times New Roman" w:hAnsi="Times New Roman" w:cs="Times New Roman"/>
              </w:rPr>
              <w:t>Indicator 1 Variable and Scaling</w:t>
            </w:r>
          </w:p>
        </w:tc>
        <w:tc>
          <w:tcPr>
            <w:tcW w:w="1198" w:type="pct"/>
            <w:tcBorders>
              <w:bottom w:val="single" w:sz="4" w:space="0" w:color="auto"/>
            </w:tcBorders>
            <w:shd w:val="clear" w:color="auto" w:fill="F4B083" w:themeFill="accent2" w:themeFillTint="99"/>
            <w:vAlign w:val="center"/>
          </w:tcPr>
          <w:p w14:paraId="2531CA0F" w14:textId="77777777" w:rsidR="00CB6992" w:rsidRPr="00440C15" w:rsidRDefault="00CB6992" w:rsidP="00CB6992">
            <w:pPr>
              <w:rPr>
                <w:rFonts w:ascii="Times New Roman" w:hAnsi="Times New Roman" w:cs="Times New Roman"/>
              </w:rPr>
            </w:pPr>
            <w:r w:rsidRPr="00440C15">
              <w:rPr>
                <w:rFonts w:ascii="Times New Roman" w:hAnsi="Times New Roman" w:cs="Times New Roman"/>
              </w:rPr>
              <w:t>Trade between disputant nations as a % of GDP</w:t>
            </w:r>
          </w:p>
        </w:tc>
        <w:tc>
          <w:tcPr>
            <w:tcW w:w="1763" w:type="pct"/>
            <w:tcBorders>
              <w:bottom w:val="single" w:sz="4" w:space="0" w:color="auto"/>
            </w:tcBorders>
            <w:shd w:val="clear" w:color="auto" w:fill="F4B083" w:themeFill="accent2" w:themeFillTint="99"/>
            <w:vAlign w:val="center"/>
          </w:tcPr>
          <w:p w14:paraId="02215933" w14:textId="77777777" w:rsidR="00CB6992" w:rsidRPr="00440C15" w:rsidRDefault="00CB6992" w:rsidP="00CB6992">
            <w:pPr>
              <w:rPr>
                <w:rFonts w:ascii="Times New Roman" w:hAnsi="Times New Roman" w:cs="Times New Roman"/>
              </w:rPr>
            </w:pPr>
            <w:r>
              <w:rPr>
                <w:rFonts w:ascii="Times New Roman" w:hAnsi="Times New Roman" w:cs="Times New Roman"/>
                <w:b/>
              </w:rPr>
              <w:t>Low</w:t>
            </w:r>
            <w:r w:rsidRPr="00440C15">
              <w:rPr>
                <w:rFonts w:ascii="Times New Roman" w:hAnsi="Times New Roman" w:cs="Times New Roman"/>
              </w:rPr>
              <w:t xml:space="preserve">: </w:t>
            </w:r>
            <w:r>
              <w:rPr>
                <w:rFonts w:ascii="Times New Roman" w:hAnsi="Times New Roman" w:cs="Times New Roman"/>
              </w:rPr>
              <w:t>low and limited bilateral trade, economic engagement</w:t>
            </w:r>
            <w:r w:rsidRPr="00440C15">
              <w:rPr>
                <w:rFonts w:ascii="Times New Roman" w:hAnsi="Times New Roman" w:cs="Times New Roman"/>
              </w:rPr>
              <w:t xml:space="preserve"> </w:t>
            </w:r>
          </w:p>
          <w:p w14:paraId="5467B266" w14:textId="77777777" w:rsidR="00CB6992" w:rsidRPr="00440C15" w:rsidRDefault="00CB6992" w:rsidP="00CB6992">
            <w:pPr>
              <w:rPr>
                <w:rFonts w:ascii="Times New Roman" w:hAnsi="Times New Roman" w:cs="Times New Roman"/>
              </w:rPr>
            </w:pPr>
            <w:r>
              <w:rPr>
                <w:rFonts w:ascii="Times New Roman" w:hAnsi="Times New Roman" w:cs="Times New Roman"/>
                <w:b/>
              </w:rPr>
              <w:t>Medium</w:t>
            </w:r>
            <w:r w:rsidRPr="00440C15">
              <w:rPr>
                <w:rFonts w:ascii="Times New Roman" w:hAnsi="Times New Roman" w:cs="Times New Roman"/>
              </w:rPr>
              <w:t xml:space="preserve">: </w:t>
            </w:r>
            <w:r>
              <w:rPr>
                <w:rFonts w:ascii="Times New Roman" w:hAnsi="Times New Roman" w:cs="Times New Roman"/>
              </w:rPr>
              <w:t>moderate economic engagement, some trade agreements</w:t>
            </w:r>
          </w:p>
          <w:p w14:paraId="2933C7BA" w14:textId="77777777" w:rsidR="00CB6992" w:rsidRPr="00440C15" w:rsidRDefault="00CB6992" w:rsidP="00CB6992">
            <w:pPr>
              <w:rPr>
                <w:rFonts w:ascii="Times New Roman" w:hAnsi="Times New Roman" w:cs="Times New Roman"/>
              </w:rPr>
            </w:pPr>
            <w:r>
              <w:rPr>
                <w:rFonts w:ascii="Times New Roman" w:hAnsi="Times New Roman" w:cs="Times New Roman"/>
                <w:b/>
              </w:rPr>
              <w:t>High</w:t>
            </w:r>
            <w:r w:rsidRPr="00440C15">
              <w:rPr>
                <w:rFonts w:ascii="Times New Roman" w:hAnsi="Times New Roman" w:cs="Times New Roman"/>
              </w:rPr>
              <w:t xml:space="preserve">: </w:t>
            </w:r>
            <w:r>
              <w:rPr>
                <w:rFonts w:ascii="Times New Roman" w:hAnsi="Times New Roman" w:cs="Times New Roman"/>
              </w:rPr>
              <w:t>significant economic activity, many trade agreements and mutual dependence</w:t>
            </w:r>
          </w:p>
        </w:tc>
        <w:tc>
          <w:tcPr>
            <w:tcW w:w="1244" w:type="pct"/>
            <w:tcBorders>
              <w:bottom w:val="single" w:sz="4" w:space="0" w:color="auto"/>
            </w:tcBorders>
            <w:shd w:val="clear" w:color="auto" w:fill="F4B083" w:themeFill="accent2" w:themeFillTint="99"/>
            <w:vAlign w:val="center"/>
          </w:tcPr>
          <w:p w14:paraId="4281FECA" w14:textId="77777777" w:rsidR="00CB6992" w:rsidRPr="00440C15" w:rsidRDefault="00CB6992" w:rsidP="00CB6992">
            <w:pPr>
              <w:rPr>
                <w:rFonts w:ascii="Times New Roman" w:hAnsi="Times New Roman" w:cs="Times New Roman"/>
              </w:rPr>
            </w:pPr>
            <w:r>
              <w:rPr>
                <w:rFonts w:ascii="Times New Roman" w:hAnsi="Times New Roman" w:cs="Times New Roman"/>
                <w:b/>
              </w:rPr>
              <w:t>Low</w:t>
            </w:r>
            <w:r w:rsidRPr="00440C15">
              <w:rPr>
                <w:rFonts w:ascii="Times New Roman" w:hAnsi="Times New Roman" w:cs="Times New Roman"/>
              </w:rPr>
              <w:t xml:space="preserve"> = 0</w:t>
            </w:r>
            <w:r>
              <w:rPr>
                <w:rFonts w:ascii="Times New Roman" w:hAnsi="Times New Roman" w:cs="Times New Roman"/>
              </w:rPr>
              <w:t>-2</w:t>
            </w:r>
          </w:p>
          <w:p w14:paraId="10186B85" w14:textId="77777777" w:rsidR="00CB6992" w:rsidRPr="00440C15" w:rsidRDefault="00CB6992" w:rsidP="00CB6992">
            <w:pPr>
              <w:rPr>
                <w:rFonts w:ascii="Times New Roman" w:hAnsi="Times New Roman" w:cs="Times New Roman"/>
              </w:rPr>
            </w:pPr>
          </w:p>
          <w:p w14:paraId="13E18285" w14:textId="77777777" w:rsidR="00CB6992" w:rsidRPr="00440C15" w:rsidRDefault="00CB6992" w:rsidP="00CB6992">
            <w:pPr>
              <w:rPr>
                <w:rFonts w:ascii="Times New Roman" w:hAnsi="Times New Roman" w:cs="Times New Roman"/>
              </w:rPr>
            </w:pPr>
          </w:p>
          <w:p w14:paraId="4D58DA71" w14:textId="77777777" w:rsidR="00CB6992" w:rsidRPr="00440C15" w:rsidRDefault="00CB6992" w:rsidP="00CB6992">
            <w:pPr>
              <w:rPr>
                <w:rFonts w:ascii="Times New Roman" w:hAnsi="Times New Roman" w:cs="Times New Roman"/>
              </w:rPr>
            </w:pPr>
            <w:r>
              <w:rPr>
                <w:rFonts w:ascii="Times New Roman" w:hAnsi="Times New Roman" w:cs="Times New Roman"/>
                <w:b/>
              </w:rPr>
              <w:t>Medium</w:t>
            </w:r>
            <w:r>
              <w:rPr>
                <w:rFonts w:ascii="Times New Roman" w:hAnsi="Times New Roman" w:cs="Times New Roman"/>
              </w:rPr>
              <w:t xml:space="preserve"> = 3-5</w:t>
            </w:r>
          </w:p>
          <w:p w14:paraId="64C10EBE" w14:textId="77777777" w:rsidR="00CB6992" w:rsidRPr="00440C15" w:rsidRDefault="00CB6992" w:rsidP="00CB6992">
            <w:pPr>
              <w:rPr>
                <w:rFonts w:ascii="Times New Roman" w:hAnsi="Times New Roman" w:cs="Times New Roman"/>
              </w:rPr>
            </w:pPr>
          </w:p>
          <w:p w14:paraId="5D5F8C3A" w14:textId="77777777" w:rsidR="00CB6992" w:rsidRPr="00440C15" w:rsidRDefault="00CB6992" w:rsidP="00CB6992">
            <w:pPr>
              <w:rPr>
                <w:rFonts w:ascii="Times New Roman" w:hAnsi="Times New Roman" w:cs="Times New Roman"/>
              </w:rPr>
            </w:pPr>
          </w:p>
          <w:p w14:paraId="35937AEB" w14:textId="77777777" w:rsidR="00CB6992" w:rsidRPr="00440C15" w:rsidRDefault="00CB6992" w:rsidP="00CB6992">
            <w:pPr>
              <w:rPr>
                <w:rFonts w:ascii="Times New Roman" w:hAnsi="Times New Roman" w:cs="Times New Roman"/>
              </w:rPr>
            </w:pPr>
            <w:r>
              <w:rPr>
                <w:rFonts w:ascii="Times New Roman" w:hAnsi="Times New Roman" w:cs="Times New Roman"/>
                <w:b/>
              </w:rPr>
              <w:t>High</w:t>
            </w:r>
            <w:r>
              <w:rPr>
                <w:rFonts w:ascii="Times New Roman" w:hAnsi="Times New Roman" w:cs="Times New Roman"/>
              </w:rPr>
              <w:t xml:space="preserve"> = 6-7</w:t>
            </w:r>
          </w:p>
        </w:tc>
      </w:tr>
    </w:tbl>
    <w:p w14:paraId="0673C23E" w14:textId="7AC3A01F" w:rsidR="001813C3" w:rsidRDefault="001813C3">
      <w:pPr>
        <w:spacing w:line="259" w:lineRule="auto"/>
        <w:rPr>
          <w:rFonts w:ascii="Times New Roman" w:hAnsi="Times New Roman" w:cs="Times New Roman"/>
          <w:sz w:val="24"/>
          <w:szCs w:val="24"/>
        </w:rPr>
      </w:pPr>
      <w:r>
        <w:rPr>
          <w:rFonts w:ascii="Times New Roman" w:hAnsi="Times New Roman" w:cs="Times New Roman"/>
          <w:sz w:val="24"/>
          <w:szCs w:val="24"/>
        </w:rPr>
        <w:t xml:space="preserve">Dependent Variable 3: Economic Interdependence </w:t>
      </w:r>
      <w:r>
        <w:rPr>
          <w:rFonts w:ascii="Times New Roman" w:hAnsi="Times New Roman" w:cs="Times New Roman"/>
          <w:sz w:val="24"/>
          <w:szCs w:val="24"/>
        </w:rPr>
        <w:br w:type="page"/>
      </w:r>
    </w:p>
    <w:p w14:paraId="45A4264F" w14:textId="77777777" w:rsidR="00CF6500" w:rsidRDefault="00CF6500">
      <w:pPr>
        <w:spacing w:line="259" w:lineRule="auto"/>
        <w:rPr>
          <w:rFonts w:ascii="Times New Roman" w:hAnsi="Times New Roman" w:cs="Times New Roman"/>
          <w:sz w:val="24"/>
          <w:szCs w:val="24"/>
        </w:rPr>
      </w:pPr>
    </w:p>
    <w:p w14:paraId="07A8D2A8" w14:textId="4A58546B" w:rsidR="001813C3" w:rsidRDefault="001813C3">
      <w:pPr>
        <w:spacing w:line="259" w:lineRule="auto"/>
        <w:rPr>
          <w:rFonts w:ascii="Times New Roman" w:hAnsi="Times New Roman" w:cs="Times New Roman"/>
          <w:sz w:val="24"/>
          <w:szCs w:val="24"/>
        </w:rPr>
      </w:pPr>
      <w:r>
        <w:rPr>
          <w:rFonts w:ascii="Times New Roman" w:hAnsi="Times New Roman" w:cs="Times New Roman"/>
          <w:sz w:val="24"/>
          <w:szCs w:val="24"/>
        </w:rPr>
        <w:t>Table 4</w:t>
      </w:r>
      <w:r w:rsidR="00300194">
        <w:rPr>
          <w:rFonts w:ascii="Times New Roman" w:hAnsi="Times New Roman" w:cs="Times New Roman"/>
          <w:sz w:val="24"/>
          <w:szCs w:val="24"/>
        </w:rPr>
        <w:t>A</w:t>
      </w:r>
      <w:r>
        <w:rPr>
          <w:rFonts w:ascii="Times New Roman" w:hAnsi="Times New Roman" w:cs="Times New Roman"/>
          <w:sz w:val="24"/>
          <w:szCs w:val="24"/>
        </w:rPr>
        <w:t>:</w:t>
      </w:r>
    </w:p>
    <w:tbl>
      <w:tblPr>
        <w:tblStyle w:val="TableGrid"/>
        <w:tblpPr w:leftFromText="180" w:rightFromText="180" w:vertAnchor="page" w:horzAnchor="margin" w:tblpY="3001"/>
        <w:tblW w:w="5000" w:type="pct"/>
        <w:tblCellMar>
          <w:left w:w="86" w:type="dxa"/>
          <w:right w:w="86" w:type="dxa"/>
        </w:tblCellMar>
        <w:tblLook w:val="04A0" w:firstRow="1" w:lastRow="0" w:firstColumn="1" w:lastColumn="0" w:noHBand="0" w:noVBand="1"/>
        <w:tblCaption w:val="Variable 1"/>
      </w:tblPr>
      <w:tblGrid>
        <w:gridCol w:w="1487"/>
        <w:gridCol w:w="2240"/>
        <w:gridCol w:w="3297"/>
        <w:gridCol w:w="2326"/>
      </w:tblGrid>
      <w:tr w:rsidR="00946A23" w:rsidRPr="001813C3" w14:paraId="61B4CBEC" w14:textId="77777777" w:rsidTr="00946A23">
        <w:trPr>
          <w:cantSplit/>
          <w:trHeight w:val="1134"/>
        </w:trPr>
        <w:tc>
          <w:tcPr>
            <w:tcW w:w="795" w:type="pct"/>
            <w:tcBorders>
              <w:bottom w:val="nil"/>
            </w:tcBorders>
            <w:vAlign w:val="center"/>
          </w:tcPr>
          <w:p w14:paraId="7EB13E24" w14:textId="357A6AD1"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sz w:val="24"/>
                <w:szCs w:val="24"/>
              </w:rPr>
              <w:t>Table 4</w:t>
            </w:r>
            <w:r w:rsidR="00300194">
              <w:rPr>
                <w:rFonts w:ascii="Times New Roman" w:hAnsi="Times New Roman" w:cs="Times New Roman"/>
                <w:sz w:val="24"/>
                <w:szCs w:val="24"/>
              </w:rPr>
              <w:t>A</w:t>
            </w:r>
          </w:p>
        </w:tc>
        <w:tc>
          <w:tcPr>
            <w:tcW w:w="1198" w:type="pct"/>
            <w:tcBorders>
              <w:bottom w:val="nil"/>
            </w:tcBorders>
            <w:vAlign w:val="center"/>
          </w:tcPr>
          <w:p w14:paraId="70A9E4AF"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sz w:val="24"/>
                <w:szCs w:val="24"/>
              </w:rPr>
              <w:t>Variable/ Indicator</w:t>
            </w:r>
          </w:p>
        </w:tc>
        <w:tc>
          <w:tcPr>
            <w:tcW w:w="1763" w:type="pct"/>
            <w:vMerge w:val="restart"/>
            <w:vAlign w:val="center"/>
          </w:tcPr>
          <w:p w14:paraId="40B70649"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 xml:space="preserve">Main Scale/ Sub-scale </w:t>
            </w:r>
          </w:p>
        </w:tc>
        <w:tc>
          <w:tcPr>
            <w:tcW w:w="1244" w:type="pct"/>
            <w:vMerge w:val="restart"/>
            <w:vAlign w:val="center"/>
          </w:tcPr>
          <w:p w14:paraId="4878E9F9"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 xml:space="preserve">Sub/Main Relationship </w:t>
            </w:r>
          </w:p>
        </w:tc>
      </w:tr>
      <w:tr w:rsidR="00946A23" w:rsidRPr="001813C3" w14:paraId="11A9EB94" w14:textId="77777777" w:rsidTr="00946A23">
        <w:trPr>
          <w:trHeight w:val="90"/>
        </w:trPr>
        <w:tc>
          <w:tcPr>
            <w:tcW w:w="795" w:type="pct"/>
            <w:tcBorders>
              <w:top w:val="nil"/>
              <w:bottom w:val="single" w:sz="4" w:space="0" w:color="auto"/>
            </w:tcBorders>
            <w:vAlign w:val="center"/>
          </w:tcPr>
          <w:p w14:paraId="70000E19" w14:textId="77777777" w:rsidR="00946A23" w:rsidRPr="001813C3" w:rsidRDefault="00946A23" w:rsidP="00946A23">
            <w:pPr>
              <w:spacing w:after="160" w:line="259" w:lineRule="auto"/>
              <w:rPr>
                <w:rFonts w:ascii="Times New Roman" w:hAnsi="Times New Roman" w:cs="Times New Roman"/>
                <w:sz w:val="24"/>
                <w:szCs w:val="24"/>
              </w:rPr>
            </w:pPr>
          </w:p>
        </w:tc>
        <w:tc>
          <w:tcPr>
            <w:tcW w:w="1198" w:type="pct"/>
            <w:tcBorders>
              <w:top w:val="nil"/>
              <w:bottom w:val="single" w:sz="4" w:space="0" w:color="auto"/>
            </w:tcBorders>
            <w:vAlign w:val="center"/>
          </w:tcPr>
          <w:p w14:paraId="4D29CE77" w14:textId="77777777" w:rsidR="00946A23" w:rsidRPr="001813C3" w:rsidRDefault="00946A23" w:rsidP="00946A23">
            <w:pPr>
              <w:spacing w:after="160" w:line="259" w:lineRule="auto"/>
              <w:rPr>
                <w:rFonts w:ascii="Times New Roman" w:hAnsi="Times New Roman" w:cs="Times New Roman"/>
                <w:sz w:val="24"/>
                <w:szCs w:val="24"/>
              </w:rPr>
            </w:pPr>
          </w:p>
        </w:tc>
        <w:tc>
          <w:tcPr>
            <w:tcW w:w="1763" w:type="pct"/>
            <w:vMerge/>
            <w:tcBorders>
              <w:bottom w:val="single" w:sz="4" w:space="0" w:color="auto"/>
            </w:tcBorders>
            <w:vAlign w:val="center"/>
          </w:tcPr>
          <w:p w14:paraId="57E28EF5" w14:textId="77777777" w:rsidR="00946A23" w:rsidRPr="001813C3" w:rsidRDefault="00946A23" w:rsidP="00946A23">
            <w:pPr>
              <w:spacing w:after="160" w:line="259" w:lineRule="auto"/>
              <w:rPr>
                <w:rFonts w:ascii="Times New Roman" w:hAnsi="Times New Roman" w:cs="Times New Roman"/>
                <w:sz w:val="24"/>
                <w:szCs w:val="24"/>
              </w:rPr>
            </w:pPr>
          </w:p>
        </w:tc>
        <w:tc>
          <w:tcPr>
            <w:tcW w:w="1244" w:type="pct"/>
            <w:vMerge/>
            <w:tcBorders>
              <w:bottom w:val="single" w:sz="4" w:space="0" w:color="auto"/>
            </w:tcBorders>
            <w:vAlign w:val="center"/>
          </w:tcPr>
          <w:p w14:paraId="29934424" w14:textId="77777777" w:rsidR="00946A23" w:rsidRPr="001813C3" w:rsidRDefault="00946A23" w:rsidP="00946A23">
            <w:pPr>
              <w:spacing w:after="160" w:line="259" w:lineRule="auto"/>
              <w:rPr>
                <w:rFonts w:ascii="Times New Roman" w:hAnsi="Times New Roman" w:cs="Times New Roman"/>
                <w:sz w:val="24"/>
                <w:szCs w:val="24"/>
              </w:rPr>
            </w:pPr>
          </w:p>
        </w:tc>
      </w:tr>
      <w:tr w:rsidR="00946A23" w:rsidRPr="001813C3" w14:paraId="54F301ED" w14:textId="77777777" w:rsidTr="00946A23">
        <w:trPr>
          <w:trHeight w:val="1327"/>
        </w:trPr>
        <w:tc>
          <w:tcPr>
            <w:tcW w:w="795" w:type="pct"/>
            <w:shd w:val="clear" w:color="auto" w:fill="auto"/>
            <w:vAlign w:val="center"/>
          </w:tcPr>
          <w:p w14:paraId="3EBF3FB8"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Main Variable and Scaling</w:t>
            </w:r>
          </w:p>
        </w:tc>
        <w:tc>
          <w:tcPr>
            <w:tcW w:w="1198" w:type="pct"/>
            <w:tcBorders>
              <w:bottom w:val="single" w:sz="4" w:space="0" w:color="auto"/>
            </w:tcBorders>
            <w:shd w:val="clear" w:color="auto" w:fill="9CC2E5" w:themeFill="accent1" w:themeFillTint="99"/>
            <w:vAlign w:val="center"/>
          </w:tcPr>
          <w:p w14:paraId="49FC3D1A"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sz w:val="24"/>
                <w:szCs w:val="24"/>
              </w:rPr>
              <w:t>Use of Force</w:t>
            </w:r>
          </w:p>
        </w:tc>
        <w:tc>
          <w:tcPr>
            <w:tcW w:w="1763" w:type="pct"/>
            <w:tcBorders>
              <w:bottom w:val="single" w:sz="4" w:space="0" w:color="auto"/>
            </w:tcBorders>
            <w:shd w:val="clear" w:color="auto" w:fill="9CC2E5" w:themeFill="accent1" w:themeFillTint="99"/>
            <w:vAlign w:val="center"/>
          </w:tcPr>
          <w:p w14:paraId="6CC0DE51"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0</w:t>
            </w:r>
            <w:r w:rsidRPr="001813C3">
              <w:rPr>
                <w:rFonts w:ascii="Times New Roman" w:hAnsi="Times New Roman" w:cs="Times New Roman"/>
                <w:sz w:val="24"/>
                <w:szCs w:val="24"/>
              </w:rPr>
              <w:t xml:space="preserve">: </w:t>
            </w:r>
            <w:r>
              <w:rPr>
                <w:rFonts w:ascii="Times New Roman" w:hAnsi="Times New Roman" w:cs="Times New Roman"/>
                <w:sz w:val="24"/>
                <w:szCs w:val="24"/>
              </w:rPr>
              <w:t>Absent</w:t>
            </w:r>
            <w:r w:rsidRPr="001813C3">
              <w:rPr>
                <w:rFonts w:ascii="Times New Roman" w:hAnsi="Times New Roman" w:cs="Times New Roman"/>
                <w:sz w:val="24"/>
                <w:szCs w:val="24"/>
              </w:rPr>
              <w:t xml:space="preserve"> </w:t>
            </w:r>
          </w:p>
          <w:p w14:paraId="3E1DBB64"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b/>
                <w:sz w:val="24"/>
                <w:szCs w:val="24"/>
              </w:rPr>
              <w:t>1</w:t>
            </w:r>
            <w:r w:rsidRPr="001813C3">
              <w:rPr>
                <w:rFonts w:ascii="Times New Roman" w:hAnsi="Times New Roman" w:cs="Times New Roman"/>
                <w:sz w:val="24"/>
                <w:szCs w:val="24"/>
              </w:rPr>
              <w:t xml:space="preserve">: </w:t>
            </w:r>
            <w:r>
              <w:rPr>
                <w:rFonts w:ascii="Times New Roman" w:hAnsi="Times New Roman" w:cs="Times New Roman"/>
                <w:sz w:val="24"/>
                <w:szCs w:val="24"/>
              </w:rPr>
              <w:t>Present</w:t>
            </w:r>
          </w:p>
        </w:tc>
        <w:tc>
          <w:tcPr>
            <w:tcW w:w="1244" w:type="pct"/>
            <w:tcBorders>
              <w:bottom w:val="single" w:sz="4" w:space="0" w:color="auto"/>
            </w:tcBorders>
            <w:shd w:val="clear" w:color="auto" w:fill="9CC2E5" w:themeFill="accent1" w:themeFillTint="99"/>
            <w:vAlign w:val="center"/>
          </w:tcPr>
          <w:p w14:paraId="15AACFCF"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Indicator Scales will be a</w:t>
            </w:r>
            <w:r>
              <w:rPr>
                <w:rFonts w:ascii="Times New Roman" w:hAnsi="Times New Roman" w:cs="Times New Roman"/>
                <w:sz w:val="24"/>
                <w:szCs w:val="24"/>
              </w:rPr>
              <w:t>dded to result in a score of 0-1</w:t>
            </w:r>
            <w:r w:rsidRPr="001813C3">
              <w:rPr>
                <w:rFonts w:ascii="Times New Roman" w:hAnsi="Times New Roman" w:cs="Times New Roman"/>
                <w:sz w:val="24"/>
                <w:szCs w:val="24"/>
              </w:rPr>
              <w:t xml:space="preserve"> overall.</w:t>
            </w:r>
          </w:p>
        </w:tc>
      </w:tr>
      <w:tr w:rsidR="00946A23" w:rsidRPr="001813C3" w14:paraId="694A63A1" w14:textId="77777777" w:rsidTr="00946A23">
        <w:trPr>
          <w:trHeight w:val="2150"/>
        </w:trPr>
        <w:tc>
          <w:tcPr>
            <w:tcW w:w="795" w:type="pct"/>
            <w:vAlign w:val="center"/>
          </w:tcPr>
          <w:p w14:paraId="099DD71D"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Indicator 1 Variable and Scaling</w:t>
            </w:r>
          </w:p>
        </w:tc>
        <w:tc>
          <w:tcPr>
            <w:tcW w:w="1198" w:type="pct"/>
            <w:tcBorders>
              <w:bottom w:val="single" w:sz="4" w:space="0" w:color="auto"/>
            </w:tcBorders>
            <w:shd w:val="clear" w:color="auto" w:fill="F4B083" w:themeFill="accent2" w:themeFillTint="99"/>
            <w:vAlign w:val="center"/>
          </w:tcPr>
          <w:p w14:paraId="07522A3D"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sz w:val="24"/>
                <w:szCs w:val="24"/>
              </w:rPr>
              <w:t>Territory exchanged during dispute</w:t>
            </w:r>
          </w:p>
        </w:tc>
        <w:tc>
          <w:tcPr>
            <w:tcW w:w="1763" w:type="pct"/>
            <w:tcBorders>
              <w:bottom w:val="single" w:sz="4" w:space="0" w:color="auto"/>
            </w:tcBorders>
            <w:shd w:val="clear" w:color="auto" w:fill="F4B083" w:themeFill="accent2" w:themeFillTint="99"/>
            <w:vAlign w:val="center"/>
          </w:tcPr>
          <w:p w14:paraId="762B0A33" w14:textId="77777777" w:rsidR="00946A23"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0</w:t>
            </w:r>
            <w:r>
              <w:rPr>
                <w:rFonts w:ascii="Times New Roman" w:hAnsi="Times New Roman" w:cs="Times New Roman"/>
                <w:sz w:val="24"/>
                <w:szCs w:val="24"/>
              </w:rPr>
              <w:t>: Absent</w:t>
            </w:r>
          </w:p>
          <w:p w14:paraId="6C332E87"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Present</w:t>
            </w:r>
          </w:p>
        </w:tc>
        <w:tc>
          <w:tcPr>
            <w:tcW w:w="1244" w:type="pct"/>
            <w:tcBorders>
              <w:bottom w:val="single" w:sz="4" w:space="0" w:color="auto"/>
            </w:tcBorders>
            <w:shd w:val="clear" w:color="auto" w:fill="F4B083" w:themeFill="accent2" w:themeFillTint="99"/>
            <w:vAlign w:val="center"/>
          </w:tcPr>
          <w:p w14:paraId="028CCF62"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Absent</w:t>
            </w:r>
            <w:r w:rsidRPr="001813C3">
              <w:rPr>
                <w:rFonts w:ascii="Times New Roman" w:hAnsi="Times New Roman" w:cs="Times New Roman"/>
                <w:sz w:val="24"/>
                <w:szCs w:val="24"/>
              </w:rPr>
              <w:t xml:space="preserve"> = 0</w:t>
            </w:r>
          </w:p>
          <w:p w14:paraId="6EFC8A16"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Present</w:t>
            </w:r>
            <w:r w:rsidRPr="001813C3">
              <w:rPr>
                <w:rFonts w:ascii="Times New Roman" w:hAnsi="Times New Roman" w:cs="Times New Roman"/>
                <w:sz w:val="24"/>
                <w:szCs w:val="24"/>
              </w:rPr>
              <w:t xml:space="preserve"> = 1</w:t>
            </w:r>
          </w:p>
        </w:tc>
      </w:tr>
      <w:tr w:rsidR="00946A23" w:rsidRPr="001813C3" w14:paraId="50ADE720" w14:textId="77777777" w:rsidTr="00946A23">
        <w:trPr>
          <w:trHeight w:val="1727"/>
        </w:trPr>
        <w:tc>
          <w:tcPr>
            <w:tcW w:w="795" w:type="pct"/>
            <w:vAlign w:val="center"/>
          </w:tcPr>
          <w:p w14:paraId="65DD0F26" w14:textId="77777777" w:rsidR="00946A23" w:rsidRPr="001813C3" w:rsidRDefault="00946A23" w:rsidP="00946A23">
            <w:pPr>
              <w:spacing w:after="160" w:line="259" w:lineRule="auto"/>
              <w:rPr>
                <w:rFonts w:ascii="Times New Roman" w:hAnsi="Times New Roman" w:cs="Times New Roman"/>
                <w:sz w:val="24"/>
                <w:szCs w:val="24"/>
              </w:rPr>
            </w:pPr>
            <w:r w:rsidRPr="001813C3">
              <w:rPr>
                <w:rFonts w:ascii="Times New Roman" w:hAnsi="Times New Roman" w:cs="Times New Roman"/>
                <w:sz w:val="24"/>
                <w:szCs w:val="24"/>
              </w:rPr>
              <w:t>Indicator 2 Variable and Scaling</w:t>
            </w:r>
          </w:p>
        </w:tc>
        <w:tc>
          <w:tcPr>
            <w:tcW w:w="1198" w:type="pct"/>
            <w:shd w:val="clear" w:color="auto" w:fill="A8D08D" w:themeFill="accent6" w:themeFillTint="99"/>
            <w:vAlign w:val="center"/>
          </w:tcPr>
          <w:p w14:paraId="6C9B01B7"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sz w:val="24"/>
                <w:szCs w:val="24"/>
              </w:rPr>
              <w:t>Militarized engagement in where injury or loss of life occurred</w:t>
            </w:r>
          </w:p>
        </w:tc>
        <w:tc>
          <w:tcPr>
            <w:tcW w:w="1763" w:type="pct"/>
            <w:shd w:val="clear" w:color="auto" w:fill="A8D08D" w:themeFill="accent6" w:themeFillTint="99"/>
            <w:vAlign w:val="center"/>
          </w:tcPr>
          <w:p w14:paraId="119DAC50"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0</w:t>
            </w:r>
            <w:r w:rsidRPr="001813C3">
              <w:rPr>
                <w:rFonts w:ascii="Times New Roman" w:hAnsi="Times New Roman" w:cs="Times New Roman"/>
                <w:sz w:val="24"/>
                <w:szCs w:val="24"/>
              </w:rPr>
              <w:t xml:space="preserve">: </w:t>
            </w:r>
            <w:r>
              <w:rPr>
                <w:rFonts w:ascii="Times New Roman" w:hAnsi="Times New Roman" w:cs="Times New Roman"/>
                <w:sz w:val="24"/>
                <w:szCs w:val="24"/>
              </w:rPr>
              <w:t>Absent</w:t>
            </w:r>
          </w:p>
          <w:p w14:paraId="68E84304" w14:textId="77777777" w:rsidR="00946A23" w:rsidRPr="001813C3"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1</w:t>
            </w:r>
            <w:r w:rsidRPr="001813C3">
              <w:rPr>
                <w:rFonts w:ascii="Times New Roman" w:hAnsi="Times New Roman" w:cs="Times New Roman"/>
                <w:sz w:val="24"/>
                <w:szCs w:val="24"/>
              </w:rPr>
              <w:t xml:space="preserve">: </w:t>
            </w:r>
            <w:r>
              <w:rPr>
                <w:rFonts w:ascii="Times New Roman" w:hAnsi="Times New Roman" w:cs="Times New Roman"/>
                <w:sz w:val="24"/>
                <w:szCs w:val="24"/>
              </w:rPr>
              <w:t>Present</w:t>
            </w:r>
          </w:p>
        </w:tc>
        <w:tc>
          <w:tcPr>
            <w:tcW w:w="1244" w:type="pct"/>
            <w:shd w:val="clear" w:color="auto" w:fill="A8D08D" w:themeFill="accent6" w:themeFillTint="99"/>
            <w:vAlign w:val="center"/>
          </w:tcPr>
          <w:p w14:paraId="315FD502" w14:textId="77777777" w:rsidR="00946A23"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 0</w:t>
            </w:r>
          </w:p>
          <w:p w14:paraId="447B7E6D" w14:textId="77777777" w:rsidR="00946A23" w:rsidRPr="001576B5" w:rsidRDefault="00946A23" w:rsidP="00946A23">
            <w:pPr>
              <w:spacing w:after="160" w:line="259" w:lineRule="auto"/>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 xml:space="preserve"> = 1</w:t>
            </w:r>
          </w:p>
        </w:tc>
      </w:tr>
    </w:tbl>
    <w:p w14:paraId="4461C9A5" w14:textId="1592DFE0" w:rsidR="001813C3" w:rsidRDefault="001813C3">
      <w:pPr>
        <w:spacing w:line="259" w:lineRule="auto"/>
        <w:rPr>
          <w:rFonts w:ascii="Times New Roman" w:hAnsi="Times New Roman" w:cs="Times New Roman"/>
          <w:b/>
          <w:sz w:val="24"/>
          <w:szCs w:val="24"/>
          <w:u w:val="single"/>
        </w:rPr>
      </w:pPr>
      <w:r>
        <w:rPr>
          <w:rFonts w:ascii="Times New Roman" w:hAnsi="Times New Roman" w:cs="Times New Roman"/>
          <w:sz w:val="24"/>
          <w:szCs w:val="24"/>
        </w:rPr>
        <w:t>Independent Variable: Use of Force</w:t>
      </w:r>
      <w:r>
        <w:rPr>
          <w:rFonts w:ascii="Times New Roman" w:hAnsi="Times New Roman" w:cs="Times New Roman"/>
          <w:b/>
          <w:sz w:val="24"/>
          <w:szCs w:val="24"/>
          <w:u w:val="single"/>
        </w:rPr>
        <w:br w:type="page"/>
      </w:r>
    </w:p>
    <w:p w14:paraId="429DDA4C" w14:textId="35B03804" w:rsidR="004A2F52" w:rsidRPr="00F77763" w:rsidRDefault="00481B7C" w:rsidP="00F77763">
      <w:pPr>
        <w:jc w:val="center"/>
        <w:rPr>
          <w:rStyle w:val="selectable"/>
          <w:rFonts w:ascii="Times New Roman" w:hAnsi="Times New Roman" w:cs="Times New Roman"/>
          <w:b/>
          <w:sz w:val="24"/>
          <w:szCs w:val="24"/>
          <w:u w:val="single"/>
        </w:rPr>
      </w:pPr>
      <w:r w:rsidRPr="00F77763">
        <w:rPr>
          <w:rFonts w:ascii="Times New Roman" w:hAnsi="Times New Roman" w:cs="Times New Roman"/>
          <w:b/>
          <w:sz w:val="24"/>
          <w:szCs w:val="24"/>
          <w:u w:val="single"/>
        </w:rPr>
        <w:lastRenderedPageBreak/>
        <w:t>Works Cited</w:t>
      </w:r>
    </w:p>
    <w:p w14:paraId="0DEC3D6C" w14:textId="110D564A" w:rsidR="00526827" w:rsidRPr="007976AA" w:rsidRDefault="00526827" w:rsidP="00635418">
      <w:pPr>
        <w:pStyle w:val="FootnoteText"/>
        <w:ind w:left="720" w:hanging="720"/>
        <w:rPr>
          <w:rFonts w:ascii="Times New Roman" w:hAnsi="Times New Roman" w:cs="Times New Roman"/>
          <w:sz w:val="24"/>
          <w:szCs w:val="24"/>
        </w:rPr>
      </w:pPr>
    </w:p>
    <w:p w14:paraId="47B40536" w14:textId="7AF88C63" w:rsidR="008D0E8E" w:rsidRPr="007976AA" w:rsidRDefault="008D0E8E" w:rsidP="004A2F52">
      <w:pPr>
        <w:pStyle w:val="NormalWeb"/>
        <w:spacing w:before="0" w:beforeAutospacing="0" w:after="0" w:afterAutospacing="0"/>
        <w:ind w:left="720" w:hanging="720"/>
      </w:pPr>
      <w:r w:rsidRPr="007976AA">
        <w:t>Acharya, Amitav. “Ideas, Identity, and Institution</w:t>
      </w:r>
      <w:r w:rsidRPr="007976AA">
        <w:rPr>
          <w:rFonts w:ascii="Cambria Math" w:hAnsi="Cambria Math" w:cs="Cambria Math"/>
        </w:rPr>
        <w:t>‐</w:t>
      </w:r>
      <w:r w:rsidRPr="007976AA">
        <w:t>building: From the ‘ASEAN Way’ to the ‘Asia</w:t>
      </w:r>
      <w:r w:rsidRPr="007976AA">
        <w:rPr>
          <w:rFonts w:ascii="Cambria Math" w:hAnsi="Cambria Math" w:cs="Cambria Math"/>
        </w:rPr>
        <w:t>‐</w:t>
      </w:r>
      <w:r w:rsidRPr="007976AA">
        <w:t xml:space="preserve">Pacific Way’?” </w:t>
      </w:r>
      <w:r w:rsidRPr="007976AA">
        <w:rPr>
          <w:i/>
          <w:iCs/>
        </w:rPr>
        <w:t>The Pacific Review</w:t>
      </w:r>
      <w:r w:rsidRPr="007976AA">
        <w:t xml:space="preserve"> 10, no. 3 (1997): 319–346. </w:t>
      </w:r>
    </w:p>
    <w:p w14:paraId="6B5263AD" w14:textId="77777777" w:rsidR="008D0E8E" w:rsidRPr="007976AA" w:rsidRDefault="008D0E8E" w:rsidP="008D0E8E">
      <w:pPr>
        <w:pStyle w:val="NormalWeb"/>
        <w:spacing w:before="0" w:beforeAutospacing="0" w:after="0" w:afterAutospacing="0"/>
        <w:ind w:left="720" w:hanging="720"/>
      </w:pPr>
      <w:r w:rsidRPr="007976AA">
        <w:t xml:space="preserve">Acharya, Amitav. “Thinking Theoretically about Asian IR.” In </w:t>
      </w:r>
      <w:r w:rsidRPr="007976AA">
        <w:rPr>
          <w:i/>
          <w:iCs/>
        </w:rPr>
        <w:t>International Relations of Asia</w:t>
      </w:r>
      <w:r w:rsidRPr="007976AA">
        <w:t>, edited by David Shambaugh and Michael Yahuda, 68–77. 2nd ed. Rowman &amp; Littlefield Publishers, Inc, 2014.</w:t>
      </w:r>
    </w:p>
    <w:p w14:paraId="7B0B68EC" w14:textId="712CE68D" w:rsidR="008D0E8E" w:rsidRPr="007976AA" w:rsidRDefault="008D0E8E" w:rsidP="00481B7C">
      <w:pPr>
        <w:pStyle w:val="NormalWeb"/>
        <w:spacing w:before="0" w:beforeAutospacing="0" w:after="0" w:afterAutospacing="0"/>
        <w:ind w:left="720" w:hanging="720"/>
      </w:pPr>
      <w:r w:rsidRPr="007976AA">
        <w:t xml:space="preserve">Acharya, Amitav. “Will Asia’s Past Be Its Future?” </w:t>
      </w:r>
      <w:r w:rsidRPr="007976AA">
        <w:rPr>
          <w:i/>
          <w:iCs/>
        </w:rPr>
        <w:t>International Security</w:t>
      </w:r>
      <w:r w:rsidRPr="007976AA">
        <w:t xml:space="preserve"> 28, no. </w:t>
      </w:r>
      <w:r w:rsidR="00481B7C" w:rsidRPr="007976AA">
        <w:t>3 (2004): 149–164.</w:t>
      </w:r>
    </w:p>
    <w:p w14:paraId="024E0280" w14:textId="448659A1" w:rsidR="00526827" w:rsidRPr="007976AA" w:rsidRDefault="00526827" w:rsidP="00635418">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ASEAN Secretariat. 2008. </w:t>
      </w:r>
      <w:r w:rsidRPr="007976AA">
        <w:rPr>
          <w:rFonts w:ascii="Times New Roman" w:hAnsi="Times New Roman" w:cs="Times New Roman"/>
          <w:i/>
          <w:iCs/>
          <w:sz w:val="24"/>
          <w:szCs w:val="24"/>
        </w:rPr>
        <w:t>Charter of the Association of Southeast Asian Nations</w:t>
      </w:r>
      <w:r w:rsidRPr="007976AA">
        <w:rPr>
          <w:rFonts w:ascii="Times New Roman" w:hAnsi="Times New Roman" w:cs="Times New Roman"/>
          <w:sz w:val="24"/>
          <w:szCs w:val="24"/>
        </w:rPr>
        <w:t xml:space="preserve">. </w:t>
      </w:r>
      <w:r w:rsidRPr="007976AA">
        <w:rPr>
          <w:rFonts w:ascii="Times New Roman" w:hAnsi="Times New Roman" w:cs="Times New Roman"/>
          <w:i/>
          <w:iCs/>
          <w:sz w:val="24"/>
          <w:szCs w:val="24"/>
        </w:rPr>
        <w:t>Association of Southeast Asian Nations</w:t>
      </w:r>
      <w:r w:rsidRPr="007976AA">
        <w:rPr>
          <w:rFonts w:ascii="Times New Roman" w:hAnsi="Times New Roman" w:cs="Times New Roman"/>
          <w:sz w:val="24"/>
          <w:szCs w:val="24"/>
        </w:rPr>
        <w:t>. doi:10.1017/S0020589308000882.</w:t>
      </w:r>
    </w:p>
    <w:p w14:paraId="3CB85C74" w14:textId="2DDB1C4D" w:rsidR="00526827" w:rsidRPr="007976AA" w:rsidRDefault="00526827" w:rsidP="00635418">
      <w:pPr>
        <w:pStyle w:val="FootnoteText"/>
        <w:ind w:left="720" w:hanging="720"/>
        <w:rPr>
          <w:rFonts w:ascii="Times New Roman" w:hAnsi="Times New Roman" w:cs="Times New Roman"/>
          <w:sz w:val="24"/>
          <w:szCs w:val="24"/>
        </w:rPr>
      </w:pPr>
      <w:r w:rsidRPr="007976AA">
        <w:rPr>
          <w:rFonts w:ascii="Times New Roman" w:hAnsi="Times New Roman" w:cs="Times New Roman"/>
          <w:iCs/>
          <w:sz w:val="24"/>
          <w:szCs w:val="24"/>
        </w:rPr>
        <w:t>Barbieri, Katherine and Omar Keshk. 2012. Correlates of War Project Trade Data Set Codebook, Version 3.0. Online: http://correlatesofwar.org.</w:t>
      </w:r>
    </w:p>
    <w:p w14:paraId="2254E52C" w14:textId="6736EFC5" w:rsidR="008D0E8E" w:rsidRPr="007976AA" w:rsidRDefault="008D0E8E" w:rsidP="008D0E8E">
      <w:pPr>
        <w:pStyle w:val="FootnoteText"/>
        <w:ind w:left="720" w:hanging="720"/>
        <w:rPr>
          <w:rFonts w:ascii="Times New Roman" w:hAnsi="Times New Roman" w:cs="Times New Roman"/>
          <w:color w:val="000000"/>
          <w:sz w:val="24"/>
          <w:szCs w:val="24"/>
        </w:rPr>
      </w:pPr>
      <w:r w:rsidRPr="007976AA">
        <w:rPr>
          <w:rFonts w:ascii="Times New Roman" w:hAnsi="Times New Roman" w:cs="Times New Roman"/>
          <w:color w:val="000000"/>
          <w:sz w:val="24"/>
          <w:szCs w:val="24"/>
        </w:rPr>
        <w:t xml:space="preserve">Barbieri, Katherine, Omar M. G. Keshk, and Brian Pollins. “TRADING DATA: Evaluating our Assumptions and Coding Rules.” </w:t>
      </w:r>
      <w:r w:rsidRPr="007976AA">
        <w:rPr>
          <w:rFonts w:ascii="Times New Roman" w:hAnsi="Times New Roman" w:cs="Times New Roman"/>
          <w:i/>
          <w:iCs/>
          <w:color w:val="000000"/>
          <w:sz w:val="24"/>
          <w:szCs w:val="24"/>
        </w:rPr>
        <w:t>Conflict Management and Peace Science</w:t>
      </w:r>
      <w:r w:rsidRPr="007976AA">
        <w:rPr>
          <w:rFonts w:ascii="Times New Roman" w:hAnsi="Times New Roman" w:cs="Times New Roman"/>
          <w:color w:val="000000"/>
          <w:sz w:val="24"/>
          <w:szCs w:val="24"/>
        </w:rPr>
        <w:t>, 26(5): 471–491. 2009.</w:t>
      </w:r>
    </w:p>
    <w:p w14:paraId="30CA47F1"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“China Becomes Japan’s Largest Trading Partner for Five Consecutive Years,” </w:t>
      </w:r>
      <w:r w:rsidRPr="007976AA">
        <w:rPr>
          <w:rFonts w:ascii="Times New Roman" w:hAnsi="Times New Roman" w:cs="Times New Roman"/>
          <w:i/>
          <w:sz w:val="24"/>
          <w:szCs w:val="24"/>
        </w:rPr>
        <w:t>People’s Daily Online</w:t>
      </w:r>
      <w:r w:rsidRPr="007976AA">
        <w:rPr>
          <w:rFonts w:ascii="Times New Roman" w:hAnsi="Times New Roman" w:cs="Times New Roman"/>
          <w:sz w:val="24"/>
          <w:szCs w:val="24"/>
        </w:rPr>
        <w:t>, February 21, 2012, http://english.people.com.cn/90778/7735801.ht. Accessed September 14, 2013.</w:t>
      </w:r>
    </w:p>
    <w:p w14:paraId="218F1149" w14:textId="1FC32506" w:rsidR="008D0E8E" w:rsidRPr="007976AA" w:rsidRDefault="008D0E8E" w:rsidP="00481B7C">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Christensen, Thomas. “Fostering Stability or Creating a Monster? The Rise of China and US Policy Towards east Asia,” </w:t>
      </w:r>
      <w:r w:rsidRPr="007976AA">
        <w:rPr>
          <w:rFonts w:ascii="Times New Roman" w:hAnsi="Times New Roman" w:cs="Times New Roman"/>
          <w:i/>
          <w:sz w:val="24"/>
          <w:szCs w:val="24"/>
        </w:rPr>
        <w:t>International Security</w:t>
      </w:r>
      <w:r w:rsidRPr="007976AA">
        <w:rPr>
          <w:rFonts w:ascii="Times New Roman" w:hAnsi="Times New Roman" w:cs="Times New Roman"/>
          <w:sz w:val="24"/>
          <w:szCs w:val="24"/>
        </w:rPr>
        <w:t xml:space="preserve"> 31</w:t>
      </w:r>
      <w:r w:rsidR="00481B7C" w:rsidRPr="007976AA">
        <w:rPr>
          <w:rFonts w:ascii="Times New Roman" w:hAnsi="Times New Roman" w:cs="Times New Roman"/>
          <w:sz w:val="24"/>
          <w:szCs w:val="24"/>
        </w:rPr>
        <w:t>, no. 1 (Summer 2006): 81-126).</w:t>
      </w:r>
    </w:p>
    <w:p w14:paraId="3014BDC7" w14:textId="4AAF6898" w:rsidR="006C7B58" w:rsidRPr="007976AA" w:rsidRDefault="006C7B58" w:rsidP="006C7B58">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“DECLARATION ON THE CONDUCT OF PARTIES IN THE SOUTH CHINA.” 2002. Phnom Penh, Cambodia.</w:t>
      </w:r>
    </w:p>
    <w:p w14:paraId="464C7725" w14:textId="14E4D7B6" w:rsidR="006E6836" w:rsidRPr="007976AA" w:rsidRDefault="006E6836" w:rsidP="00481B7C">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Dolven, Ben, Jennifer K Elsea, Susan V Lawrence, Ronald O’Rourke, and Ian E Rinehart. </w:t>
      </w:r>
      <w:r w:rsidRPr="007976AA">
        <w:rPr>
          <w:rFonts w:ascii="Times New Roman" w:hAnsi="Times New Roman" w:cs="Times New Roman"/>
          <w:i/>
          <w:iCs/>
          <w:sz w:val="24"/>
          <w:szCs w:val="24"/>
        </w:rPr>
        <w:t>Chinese Land Reclamation in the South China Sea : Implications and Policy Options</w:t>
      </w:r>
      <w:r w:rsidR="00481B7C" w:rsidRPr="007976AA">
        <w:rPr>
          <w:rFonts w:ascii="Times New Roman" w:hAnsi="Times New Roman" w:cs="Times New Roman"/>
          <w:sz w:val="24"/>
          <w:szCs w:val="24"/>
        </w:rPr>
        <w:t>, 2015.</w:t>
      </w:r>
    </w:p>
    <w:p w14:paraId="64A08380"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Doyle, Michael W. (2005). Three Pillars of the Liberal Peace. American Political Science Review, , pp 463-466. </w:t>
      </w:r>
    </w:p>
    <w:p w14:paraId="2FE35C35" w14:textId="77777777" w:rsidR="0097413E" w:rsidRPr="007976AA" w:rsidRDefault="0097413E" w:rsidP="0097413E">
      <w:pPr>
        <w:pStyle w:val="FootnoteText"/>
        <w:ind w:left="720" w:hanging="720"/>
        <w:rPr>
          <w:rFonts w:ascii="Times New Roman" w:hAnsi="Times New Roman" w:cs="Times New Roman"/>
          <w:sz w:val="24"/>
          <w:szCs w:val="24"/>
        </w:rPr>
      </w:pPr>
      <w:r w:rsidRPr="007976AA">
        <w:rPr>
          <w:rStyle w:val="selectable"/>
          <w:rFonts w:ascii="Times New Roman" w:hAnsi="Times New Roman" w:cs="Times New Roman"/>
          <w:sz w:val="24"/>
          <w:szCs w:val="24"/>
        </w:rPr>
        <w:t xml:space="preserve">Elman, Colin. 'Extending Offensive Realism: The Louisiana Purchase And America's Rise To Regional Hegemony'. </w:t>
      </w:r>
      <w:r w:rsidRPr="007976AA">
        <w:rPr>
          <w:rStyle w:val="selectable"/>
          <w:rFonts w:ascii="Times New Roman" w:hAnsi="Times New Roman" w:cs="Times New Roman"/>
          <w:i/>
          <w:iCs/>
          <w:sz w:val="24"/>
          <w:szCs w:val="24"/>
        </w:rPr>
        <w:t>American Political Science Review</w:t>
      </w:r>
      <w:r w:rsidRPr="007976AA">
        <w:rPr>
          <w:rStyle w:val="selectable"/>
          <w:rFonts w:ascii="Times New Roman" w:hAnsi="Times New Roman" w:cs="Times New Roman"/>
          <w:sz w:val="24"/>
          <w:szCs w:val="24"/>
        </w:rPr>
        <w:t xml:space="preserve"> 98, no. 04 (2004).</w:t>
      </w:r>
    </w:p>
    <w:p w14:paraId="77CBE86D" w14:textId="2AA80129" w:rsidR="008D0E8E" w:rsidRPr="007976AA" w:rsidRDefault="004A2F52" w:rsidP="00481B7C">
      <w:pPr>
        <w:pStyle w:val="FootnoteText"/>
        <w:rPr>
          <w:rFonts w:ascii="Times New Roman" w:hAnsi="Times New Roman" w:cs="Times New Roman"/>
          <w:sz w:val="24"/>
          <w:szCs w:val="24"/>
        </w:rPr>
      </w:pPr>
      <w:r w:rsidRPr="007976AA">
        <w:rPr>
          <w:rFonts w:ascii="Times New Roman" w:hAnsi="Times New Roman" w:cs="Times New Roman"/>
          <w:sz w:val="24"/>
          <w:szCs w:val="24"/>
        </w:rPr>
        <w:t>Fravel. “China’s Strategy in the South China Sea.” (2011): 292–319.</w:t>
      </w:r>
    </w:p>
    <w:p w14:paraId="0A3DFBC7"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Fravel. “International Relations Theory and China’s Rise: Assessing China's Potential for Territorial Expansion.” (2010): 510-512.</w:t>
      </w:r>
    </w:p>
    <w:p w14:paraId="4A89687E" w14:textId="570A58B0" w:rsidR="004A2F52" w:rsidRPr="007976AA" w:rsidRDefault="008D0E8E" w:rsidP="00481B7C">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Fravel, M. Taylor. 2008. “Power Shifts and Escalation: Explaining China’s Use of Force in Territorial Disputes.” </w:t>
      </w:r>
      <w:r w:rsidRPr="007976AA">
        <w:rPr>
          <w:rFonts w:ascii="Times New Roman" w:hAnsi="Times New Roman" w:cs="Times New Roman"/>
          <w:i/>
          <w:iCs/>
          <w:sz w:val="24"/>
          <w:szCs w:val="24"/>
        </w:rPr>
        <w:t>International Security</w:t>
      </w:r>
      <w:r w:rsidRPr="007976AA">
        <w:rPr>
          <w:rFonts w:ascii="Times New Roman" w:hAnsi="Times New Roman" w:cs="Times New Roman"/>
          <w:sz w:val="24"/>
          <w:szCs w:val="24"/>
        </w:rPr>
        <w:t xml:space="preserve"> 32 (3): 44–83</w:t>
      </w:r>
      <w:r w:rsidR="00481B7C" w:rsidRPr="007976AA">
        <w:rPr>
          <w:rFonts w:ascii="Times New Roman" w:hAnsi="Times New Roman" w:cs="Times New Roman"/>
          <w:sz w:val="24"/>
          <w:szCs w:val="24"/>
        </w:rPr>
        <w:t>. doi:10.1162/isec.2008.32.3.44.</w:t>
      </w:r>
    </w:p>
    <w:p w14:paraId="547E87D9" w14:textId="77777777" w:rsidR="0097413E" w:rsidRPr="007976AA" w:rsidRDefault="0097413E" w:rsidP="0097413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Friedberg, Aaron L. </w:t>
      </w:r>
      <w:r w:rsidRPr="007976AA">
        <w:rPr>
          <w:rFonts w:ascii="Times New Roman" w:hAnsi="Times New Roman" w:cs="Times New Roman"/>
          <w:i/>
          <w:iCs/>
          <w:sz w:val="24"/>
          <w:szCs w:val="24"/>
        </w:rPr>
        <w:t>A Contest For Supremacy</w:t>
      </w:r>
      <w:r w:rsidRPr="007976AA">
        <w:rPr>
          <w:rFonts w:ascii="Times New Roman" w:hAnsi="Times New Roman" w:cs="Times New Roman"/>
          <w:sz w:val="24"/>
          <w:szCs w:val="24"/>
        </w:rPr>
        <w:t xml:space="preserve">. </w:t>
      </w:r>
      <w:r w:rsidRPr="007976AA">
        <w:rPr>
          <w:rFonts w:ascii="Times New Roman" w:hAnsi="Times New Roman" w:cs="Times New Roman"/>
          <w:i/>
          <w:iCs/>
          <w:sz w:val="24"/>
          <w:szCs w:val="24"/>
        </w:rPr>
        <w:t>A Contest For Supremacy: China, America, and the Struggle for Mastery in Asia</w:t>
      </w:r>
      <w:r w:rsidRPr="007976AA">
        <w:rPr>
          <w:rFonts w:ascii="Times New Roman" w:hAnsi="Times New Roman" w:cs="Times New Roman"/>
          <w:sz w:val="24"/>
          <w:szCs w:val="24"/>
        </w:rPr>
        <w:t>, 2011.</w:t>
      </w:r>
    </w:p>
    <w:p w14:paraId="67E25414" w14:textId="05BA0BE2" w:rsidR="006E6836" w:rsidRPr="007976AA" w:rsidRDefault="004A2F52" w:rsidP="00481B7C">
      <w:pPr>
        <w:pStyle w:val="FootnoteText"/>
        <w:rPr>
          <w:rFonts w:ascii="Times New Roman" w:hAnsi="Times New Roman" w:cs="Times New Roman"/>
          <w:sz w:val="24"/>
          <w:szCs w:val="24"/>
        </w:rPr>
      </w:pPr>
      <w:r w:rsidRPr="007976AA">
        <w:rPr>
          <w:rFonts w:ascii="Times New Roman" w:hAnsi="Times New Roman" w:cs="Times New Roman"/>
          <w:sz w:val="24"/>
          <w:szCs w:val="24"/>
        </w:rPr>
        <w:t>Friedberg, Aaron L. (2005) The Future of U.S.–China Relations: Is Conflict Inevitable? International Security 30: 7–45.</w:t>
      </w:r>
    </w:p>
    <w:p w14:paraId="3A044D37" w14:textId="23BEC041" w:rsidR="008D0E8E" w:rsidRPr="007976AA" w:rsidRDefault="008D0E8E" w:rsidP="006E6836">
      <w:pPr>
        <w:pStyle w:val="FootnoteText"/>
        <w:rPr>
          <w:rFonts w:ascii="Times New Roman" w:hAnsi="Times New Roman" w:cs="Times New Roman"/>
          <w:sz w:val="24"/>
          <w:szCs w:val="24"/>
        </w:rPr>
      </w:pPr>
      <w:r w:rsidRPr="007976AA">
        <w:rPr>
          <w:rFonts w:ascii="Times New Roman" w:hAnsi="Times New Roman" w:cs="Times New Roman"/>
          <w:sz w:val="24"/>
          <w:szCs w:val="24"/>
        </w:rPr>
        <w:t>George, Alexander L., and Andrew Bennett. “Process-Tracing and Historical Explanation.” 153-157.</w:t>
      </w:r>
    </w:p>
    <w:p w14:paraId="221D77BE" w14:textId="77777777" w:rsidR="006E6836" w:rsidRPr="007976AA" w:rsidRDefault="006E6836" w:rsidP="006E6836">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Glaser, Bonnie S. </w:t>
      </w:r>
      <w:r w:rsidRPr="007976AA">
        <w:rPr>
          <w:rFonts w:ascii="Times New Roman" w:hAnsi="Times New Roman" w:cs="Times New Roman"/>
          <w:i/>
          <w:iCs/>
          <w:sz w:val="24"/>
          <w:szCs w:val="24"/>
        </w:rPr>
        <w:t>Armed Clash in the South China Sea</w:t>
      </w:r>
      <w:r w:rsidRPr="007976AA">
        <w:rPr>
          <w:rFonts w:ascii="Times New Roman" w:hAnsi="Times New Roman" w:cs="Times New Roman"/>
          <w:sz w:val="24"/>
          <w:szCs w:val="24"/>
        </w:rPr>
        <w:t>, </w:t>
      </w:r>
      <w:r w:rsidRPr="007976AA">
        <w:rPr>
          <w:rFonts w:ascii="Times New Roman" w:hAnsi="Times New Roman" w:cs="Times New Roman"/>
          <w:i/>
          <w:iCs/>
          <w:sz w:val="24"/>
          <w:szCs w:val="24"/>
        </w:rPr>
        <w:t>Council on Foreign Relations – Center for Preventive Action</w:t>
      </w:r>
      <w:r w:rsidRPr="007976AA">
        <w:rPr>
          <w:rFonts w:ascii="Times New Roman" w:hAnsi="Times New Roman" w:cs="Times New Roman"/>
          <w:sz w:val="24"/>
          <w:szCs w:val="24"/>
        </w:rPr>
        <w:t xml:space="preserve">, 2012, p.4, http://i.cfr.org/content/publications/attachments/CPA_contingencymemo_14.pdf. </w:t>
      </w:r>
    </w:p>
    <w:p w14:paraId="22473DE0" w14:textId="5D8CDBC4" w:rsidR="006E6836" w:rsidRPr="007976AA" w:rsidRDefault="006E6836" w:rsidP="007976AA">
      <w:pPr>
        <w:pStyle w:val="FootnoteText"/>
        <w:ind w:left="720" w:hanging="720"/>
        <w:rPr>
          <w:rFonts w:ascii="Times New Roman" w:hAnsi="Times New Roman" w:cs="Times New Roman"/>
          <w:sz w:val="24"/>
          <w:szCs w:val="24"/>
        </w:rPr>
      </w:pPr>
      <w:r w:rsidRPr="007976AA">
        <w:rPr>
          <w:rStyle w:val="selectable"/>
          <w:rFonts w:ascii="Times New Roman" w:hAnsi="Times New Roman" w:cs="Times New Roman"/>
          <w:sz w:val="24"/>
          <w:szCs w:val="24"/>
        </w:rPr>
        <w:lastRenderedPageBreak/>
        <w:t xml:space="preserve">Guoqiang, Li. 'China Sea Oil And Gas Resources'. </w:t>
      </w:r>
      <w:r w:rsidRPr="007976AA">
        <w:rPr>
          <w:rStyle w:val="selectable"/>
          <w:rFonts w:ascii="Times New Roman" w:hAnsi="Times New Roman" w:cs="Times New Roman"/>
          <w:i/>
          <w:iCs/>
          <w:sz w:val="24"/>
          <w:szCs w:val="24"/>
        </w:rPr>
        <w:t>China Institute Of International Studies</w:t>
      </w:r>
      <w:r w:rsidRPr="007976AA">
        <w:rPr>
          <w:rStyle w:val="selectable"/>
          <w:rFonts w:ascii="Times New Roman" w:hAnsi="Times New Roman" w:cs="Times New Roman"/>
          <w:sz w:val="24"/>
          <w:szCs w:val="24"/>
        </w:rPr>
        <w:t>. Last modified 2015. Accessed October 17, 2015. http://www.ciis.org.cn/english/2015-05/11/content_7894391.htm.</w:t>
      </w:r>
    </w:p>
    <w:p w14:paraId="32C01E5A" w14:textId="14363EC4" w:rsidR="008D0E8E" w:rsidRPr="007976AA" w:rsidRDefault="008D0E8E" w:rsidP="007976AA">
      <w:pPr>
        <w:pStyle w:val="NormalWeb"/>
        <w:spacing w:before="0" w:beforeAutospacing="0" w:after="0" w:afterAutospacing="0"/>
        <w:ind w:left="720" w:hanging="720"/>
        <w:rPr>
          <w:rStyle w:val="selectable"/>
        </w:rPr>
      </w:pPr>
      <w:r w:rsidRPr="007976AA">
        <w:t xml:space="preserve">Haacke, Jürgen. “ASEAN’s Diplomatic and Security Culture: A Constructivist Assessment.” </w:t>
      </w:r>
      <w:r w:rsidRPr="007976AA">
        <w:rPr>
          <w:i/>
          <w:iCs/>
        </w:rPr>
        <w:t>International Relations of the Asia-Pacific</w:t>
      </w:r>
      <w:r w:rsidRPr="007976AA">
        <w:t xml:space="preserve"> 3 (2003): 57–87. </w:t>
      </w:r>
    </w:p>
    <w:p w14:paraId="611FB434" w14:textId="61F3D2AE" w:rsidR="006C7B58" w:rsidRDefault="006C7B58" w:rsidP="00980738">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The Hague. 2013. “Arbitration between the Republic of the Philippines and the People’s Republic of China: Arbitral Tribunal Establishes Rules of Procedure and Initial Timetable.” In </w:t>
      </w:r>
      <w:r w:rsidRPr="007976AA">
        <w:rPr>
          <w:rFonts w:ascii="Times New Roman" w:hAnsi="Times New Roman" w:cs="Times New Roman"/>
          <w:i/>
          <w:iCs/>
          <w:sz w:val="24"/>
          <w:szCs w:val="24"/>
        </w:rPr>
        <w:t>PCA PRESS RELEASE</w:t>
      </w:r>
      <w:r w:rsidRPr="007976AA">
        <w:rPr>
          <w:rFonts w:ascii="Times New Roman" w:hAnsi="Times New Roman" w:cs="Times New Roman"/>
          <w:sz w:val="24"/>
          <w:szCs w:val="24"/>
        </w:rPr>
        <w:t xml:space="preserve">, 1. </w:t>
      </w:r>
    </w:p>
    <w:p w14:paraId="61E64416" w14:textId="18DBCA4C" w:rsidR="00980738" w:rsidRPr="007976AA" w:rsidRDefault="00980738" w:rsidP="00980738">
      <w:pPr>
        <w:pStyle w:val="NormalWeb"/>
        <w:spacing w:before="0" w:beforeAutospacing="0" w:after="0" w:afterAutospacing="0"/>
        <w:ind w:left="480" w:hanging="480"/>
      </w:pPr>
      <w:r>
        <w:t>Heads of State/Government at the 1st ASEAN Summit. “1976 Treaty of Amity and Cooperation.” 1–6. Bali, Indonesia: Association of Southeast Asian Nations, 1976. http://www.icnl.org/research/library/files/Transnational/1976Treaty .pdf.</w:t>
      </w:r>
    </w:p>
    <w:p w14:paraId="7C25C659" w14:textId="41F5346F" w:rsidR="006C7B58" w:rsidRDefault="004A2F52" w:rsidP="00980738">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 xml:space="preserve">Hendrickson, David C., and Fareed Zakaria. 'From Wealth To Power: The Unusual Origins Of America's World Role'. </w:t>
      </w:r>
      <w:r w:rsidRPr="007976AA">
        <w:rPr>
          <w:rStyle w:val="selectable"/>
          <w:rFonts w:ascii="Times New Roman" w:hAnsi="Times New Roman" w:cs="Times New Roman"/>
          <w:i/>
          <w:iCs/>
          <w:sz w:val="24"/>
          <w:szCs w:val="24"/>
        </w:rPr>
        <w:t>Foreign Affairs</w:t>
      </w:r>
      <w:r w:rsidRPr="007976AA">
        <w:rPr>
          <w:rStyle w:val="selectable"/>
          <w:rFonts w:ascii="Times New Roman" w:hAnsi="Times New Roman" w:cs="Times New Roman"/>
          <w:sz w:val="24"/>
          <w:szCs w:val="24"/>
        </w:rPr>
        <w:t xml:space="preserve"> 77, no. 4 (1998): 120. </w:t>
      </w:r>
    </w:p>
    <w:p w14:paraId="76E94FFA" w14:textId="2060DE59" w:rsidR="00CD7285" w:rsidRPr="007976AA" w:rsidRDefault="00CD7285" w:rsidP="00980738">
      <w:pPr>
        <w:pStyle w:val="FootnoteText"/>
        <w:ind w:left="720" w:hanging="720"/>
        <w:rPr>
          <w:rStyle w:val="selectable"/>
          <w:rFonts w:ascii="Times New Roman" w:hAnsi="Times New Roman" w:cs="Times New Roman"/>
          <w:sz w:val="24"/>
          <w:szCs w:val="24"/>
        </w:rPr>
      </w:pPr>
      <w:r w:rsidRPr="00CD7285">
        <w:rPr>
          <w:rFonts w:ascii="Times New Roman" w:hAnsi="Times New Roman" w:cs="Times New Roman"/>
          <w:sz w:val="24"/>
          <w:szCs w:val="24"/>
        </w:rPr>
        <w:t>Heng, Pek Koon. 2016. Interview by Bailey Wong. In person. American University, Washington D.C.</w:t>
      </w:r>
    </w:p>
    <w:p w14:paraId="764662F8" w14:textId="77777777" w:rsidR="006C7B58" w:rsidRPr="007976AA" w:rsidRDefault="006C7B58" w:rsidP="006C7B58">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Hunt, Katie; Sciutto, Jim; and Hume, Tim. "South China Sea Dispute: China Has Missiles On Island", </w:t>
      </w:r>
      <w:r w:rsidRPr="007976AA">
        <w:rPr>
          <w:rFonts w:ascii="Times New Roman" w:hAnsi="Times New Roman" w:cs="Times New Roman"/>
          <w:i/>
          <w:iCs/>
          <w:sz w:val="24"/>
          <w:szCs w:val="24"/>
        </w:rPr>
        <w:t>CNN</w:t>
      </w:r>
      <w:r w:rsidRPr="007976AA">
        <w:rPr>
          <w:rFonts w:ascii="Times New Roman" w:hAnsi="Times New Roman" w:cs="Times New Roman"/>
          <w:sz w:val="24"/>
          <w:szCs w:val="24"/>
        </w:rPr>
        <w:t>, last modified 2016, accessed March 22, 2016, http://www.cnn.com/2016/02/16/asia/china-missiles-south-china-sea/.</w:t>
      </w:r>
    </w:p>
    <w:p w14:paraId="42EFF602"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Ikenberry, John. </w:t>
      </w:r>
      <w:r w:rsidRPr="007976AA">
        <w:rPr>
          <w:rFonts w:ascii="Times New Roman" w:hAnsi="Times New Roman" w:cs="Times New Roman"/>
          <w:i/>
          <w:sz w:val="24"/>
          <w:szCs w:val="24"/>
        </w:rPr>
        <w:t>Liberal Leviathan: The Origins, Crisis, and Transformation of the American World Order</w:t>
      </w:r>
      <w:r w:rsidRPr="007976AA">
        <w:rPr>
          <w:rFonts w:ascii="Times New Roman" w:hAnsi="Times New Roman" w:cs="Times New Roman"/>
          <w:sz w:val="24"/>
          <w:szCs w:val="24"/>
        </w:rPr>
        <w:t xml:space="preserve"> (Princeton, NJ: Princeton University Press, 2011).</w:t>
      </w:r>
    </w:p>
    <w:p w14:paraId="1C8F5D03" w14:textId="6F9A6D5F" w:rsidR="008D0E8E"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Ikenberry, G. John. “The Rise of China, the United States, and the Future of the Liberal International order,” in Shambaugh, </w:t>
      </w:r>
      <w:r w:rsidRPr="007976AA">
        <w:rPr>
          <w:rFonts w:ascii="Times New Roman" w:hAnsi="Times New Roman" w:cs="Times New Roman"/>
          <w:i/>
          <w:sz w:val="24"/>
          <w:szCs w:val="24"/>
        </w:rPr>
        <w:t>Tangled Titans</w:t>
      </w:r>
      <w:r w:rsidRPr="007976AA">
        <w:rPr>
          <w:rFonts w:ascii="Times New Roman" w:hAnsi="Times New Roman" w:cs="Times New Roman"/>
          <w:sz w:val="24"/>
          <w:szCs w:val="24"/>
        </w:rPr>
        <w:t>, ed. David Shambaugh (Lanham,</w:t>
      </w:r>
      <w:r w:rsidR="007976AA" w:rsidRPr="007976AA">
        <w:rPr>
          <w:rFonts w:ascii="Times New Roman" w:hAnsi="Times New Roman" w:cs="Times New Roman"/>
          <w:sz w:val="24"/>
          <w:szCs w:val="24"/>
        </w:rPr>
        <w:t xml:space="preserve"> Rowman and Littlefield, 2013).</w:t>
      </w:r>
    </w:p>
    <w:p w14:paraId="515FD9DF" w14:textId="71C240D9" w:rsidR="008D0E8E" w:rsidRPr="007976AA" w:rsidRDefault="008D0E8E" w:rsidP="007976AA">
      <w:pPr>
        <w:pStyle w:val="FootnoteText"/>
        <w:ind w:left="720" w:hanging="720"/>
        <w:rPr>
          <w:rStyle w:val="selectable"/>
          <w:rFonts w:ascii="Times New Roman" w:hAnsi="Times New Roman" w:cs="Times New Roman"/>
          <w:sz w:val="24"/>
          <w:szCs w:val="24"/>
        </w:rPr>
      </w:pPr>
      <w:r w:rsidRPr="007976AA">
        <w:rPr>
          <w:rFonts w:ascii="Times New Roman" w:hAnsi="Times New Roman" w:cs="Times New Roman"/>
          <w:sz w:val="24"/>
          <w:szCs w:val="24"/>
        </w:rPr>
        <w:t xml:space="preserve">International Monetary Fund. </w:t>
      </w:r>
      <w:r w:rsidRPr="007976AA">
        <w:rPr>
          <w:rFonts w:ascii="Times New Roman" w:hAnsi="Times New Roman" w:cs="Times New Roman"/>
          <w:i/>
          <w:iCs/>
          <w:sz w:val="24"/>
          <w:szCs w:val="24"/>
        </w:rPr>
        <w:t>Balance of Payments Compilation Guide</w:t>
      </w:r>
      <w:r w:rsidRPr="007976AA">
        <w:rPr>
          <w:rFonts w:ascii="Times New Roman" w:hAnsi="Times New Roman" w:cs="Times New Roman"/>
          <w:sz w:val="24"/>
          <w:szCs w:val="24"/>
        </w:rPr>
        <w:t xml:space="preserve">. </w:t>
      </w:r>
      <w:r w:rsidRPr="007976AA">
        <w:rPr>
          <w:rFonts w:ascii="Times New Roman" w:hAnsi="Times New Roman" w:cs="Times New Roman"/>
          <w:i/>
          <w:iCs/>
          <w:sz w:val="24"/>
          <w:szCs w:val="24"/>
        </w:rPr>
        <w:t>IMF Publication</w:t>
      </w:r>
      <w:r w:rsidR="007976AA" w:rsidRPr="007976AA">
        <w:rPr>
          <w:rFonts w:ascii="Times New Roman" w:hAnsi="Times New Roman" w:cs="Times New Roman"/>
          <w:sz w:val="24"/>
          <w:szCs w:val="24"/>
        </w:rPr>
        <w:t xml:space="preserve">, 1995. </w:t>
      </w:r>
    </w:p>
    <w:p w14:paraId="5E8C7BFA" w14:textId="3AE41D84" w:rsidR="006C7B58" w:rsidRPr="007976AA" w:rsidRDefault="006C7B58" w:rsidP="006C7B58">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 xml:space="preserve">"Island Tracker | Asia Maritime Transparency Initiative", </w:t>
      </w:r>
      <w:r w:rsidRPr="007976AA">
        <w:rPr>
          <w:rStyle w:val="selectable"/>
          <w:rFonts w:ascii="Times New Roman" w:hAnsi="Times New Roman" w:cs="Times New Roman"/>
          <w:i/>
          <w:iCs/>
          <w:sz w:val="24"/>
          <w:szCs w:val="24"/>
        </w:rPr>
        <w:t>Asia Maritime Transparency Initiative</w:t>
      </w:r>
      <w:r w:rsidRPr="007976AA">
        <w:rPr>
          <w:rStyle w:val="selectable"/>
          <w:rFonts w:ascii="Times New Roman" w:hAnsi="Times New Roman" w:cs="Times New Roman"/>
          <w:sz w:val="24"/>
          <w:szCs w:val="24"/>
        </w:rPr>
        <w:t xml:space="preserve">, last modified 2016, accessed March 22, 2016, </w:t>
      </w:r>
      <w:r w:rsidR="008D0E8E" w:rsidRPr="006330F1">
        <w:rPr>
          <w:rFonts w:ascii="Times New Roman" w:hAnsi="Times New Roman" w:cs="Times New Roman"/>
          <w:sz w:val="24"/>
          <w:szCs w:val="24"/>
        </w:rPr>
        <w:t>http://amti.csis.org/island-tracker/</w:t>
      </w:r>
      <w:r w:rsidRPr="007976AA">
        <w:rPr>
          <w:rStyle w:val="selectable"/>
          <w:rFonts w:ascii="Times New Roman" w:hAnsi="Times New Roman" w:cs="Times New Roman"/>
          <w:sz w:val="24"/>
          <w:szCs w:val="24"/>
        </w:rPr>
        <w:t>.</w:t>
      </w:r>
    </w:p>
    <w:p w14:paraId="6F1D5244" w14:textId="77777777" w:rsidR="007976AA"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Johnson, Alastair I. </w:t>
      </w:r>
      <w:r w:rsidRPr="007976AA">
        <w:rPr>
          <w:rFonts w:ascii="Times New Roman" w:hAnsi="Times New Roman" w:cs="Times New Roman"/>
          <w:i/>
          <w:sz w:val="24"/>
          <w:szCs w:val="24"/>
        </w:rPr>
        <w:t>Social States: China in International Institutions, 1980-2000</w:t>
      </w:r>
      <w:r w:rsidRPr="007976AA">
        <w:rPr>
          <w:rFonts w:ascii="Times New Roman" w:hAnsi="Times New Roman" w:cs="Times New Roman"/>
          <w:sz w:val="24"/>
          <w:szCs w:val="24"/>
        </w:rPr>
        <w:t xml:space="preserve"> (Princeton: Princeton University Press, 2007).</w:t>
      </w:r>
    </w:p>
    <w:p w14:paraId="0548F28C" w14:textId="0C81EAE7" w:rsidR="008D0E8E"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Kang, David C. “Getting Asia Wrong: The Need for New Analytical Frameworks.” </w:t>
      </w:r>
      <w:r w:rsidRPr="007976AA">
        <w:rPr>
          <w:rFonts w:ascii="Times New Roman" w:hAnsi="Times New Roman" w:cs="Times New Roman"/>
          <w:i/>
          <w:iCs/>
          <w:sz w:val="24"/>
          <w:szCs w:val="24"/>
        </w:rPr>
        <w:t>International Security</w:t>
      </w:r>
      <w:r w:rsidRPr="007976AA">
        <w:rPr>
          <w:rFonts w:ascii="Times New Roman" w:hAnsi="Times New Roman" w:cs="Times New Roman"/>
          <w:sz w:val="24"/>
          <w:szCs w:val="24"/>
        </w:rPr>
        <w:t xml:space="preserve"> 27, no. 4 (2003): 57–85.</w:t>
      </w:r>
    </w:p>
    <w:p w14:paraId="2946F59C" w14:textId="75A763E3" w:rsidR="0062677A" w:rsidRPr="007976AA" w:rsidRDefault="0062677A"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Kaplan, Robert. </w:t>
      </w:r>
      <w:r w:rsidRPr="007976AA">
        <w:rPr>
          <w:rFonts w:ascii="Times New Roman" w:hAnsi="Times New Roman" w:cs="Times New Roman"/>
          <w:i/>
          <w:iCs/>
          <w:sz w:val="24"/>
          <w:szCs w:val="24"/>
        </w:rPr>
        <w:t>Center Stage for the 21</w:t>
      </w:r>
      <w:r w:rsidRPr="007976AA">
        <w:rPr>
          <w:rFonts w:ascii="Times New Roman" w:hAnsi="Times New Roman" w:cs="Times New Roman"/>
          <w:sz w:val="24"/>
          <w:szCs w:val="24"/>
          <w:vertAlign w:val="superscript"/>
        </w:rPr>
        <w:t>st</w:t>
      </w:r>
      <w:r w:rsidRPr="007976AA">
        <w:rPr>
          <w:rFonts w:ascii="Times New Roman" w:hAnsi="Times New Roman" w:cs="Times New Roman"/>
          <w:i/>
          <w:iCs/>
          <w:sz w:val="24"/>
          <w:szCs w:val="24"/>
        </w:rPr>
        <w:t> Century: Power Plays in the Indian Ocean</w:t>
      </w:r>
      <w:r w:rsidRPr="007976AA">
        <w:rPr>
          <w:rFonts w:ascii="Times New Roman" w:hAnsi="Times New Roman" w:cs="Times New Roman"/>
          <w:sz w:val="24"/>
          <w:szCs w:val="24"/>
        </w:rPr>
        <w:t>, </w:t>
      </w:r>
      <w:r w:rsidRPr="007976AA">
        <w:rPr>
          <w:rFonts w:ascii="Times New Roman" w:hAnsi="Times New Roman" w:cs="Times New Roman"/>
          <w:i/>
          <w:iCs/>
          <w:sz w:val="24"/>
          <w:szCs w:val="24"/>
        </w:rPr>
        <w:t>Foreign Affairs</w:t>
      </w:r>
      <w:r w:rsidR="007976AA" w:rsidRPr="007976AA">
        <w:rPr>
          <w:rFonts w:ascii="Times New Roman" w:hAnsi="Times New Roman" w:cs="Times New Roman"/>
          <w:sz w:val="24"/>
          <w:szCs w:val="24"/>
        </w:rPr>
        <w:t>, Vol. 88, No. 2 2009, p.20.</w:t>
      </w:r>
    </w:p>
    <w:p w14:paraId="5A8D94BD" w14:textId="77777777" w:rsidR="008D0E8E" w:rsidRPr="007976AA" w:rsidRDefault="008D0E8E" w:rsidP="008D0E8E">
      <w:pPr>
        <w:pStyle w:val="NormalWeb"/>
        <w:spacing w:before="0" w:beforeAutospacing="0" w:after="0" w:afterAutospacing="0"/>
        <w:ind w:left="720" w:hanging="720"/>
      </w:pPr>
      <w:r w:rsidRPr="007976AA">
        <w:t xml:space="preserve">Karim, Azhari. “ASEAN: Association to Community: Constructed in the Image of Malaysia’s Global Diplomacy,” in </w:t>
      </w:r>
      <w:r w:rsidRPr="007976AA">
        <w:rPr>
          <w:i/>
        </w:rPr>
        <w:t>Malaysia’s Foreign Policy: Continuity and Change</w:t>
      </w:r>
      <w:r w:rsidRPr="007976AA">
        <w:t>, ed. Abdul Razak Baginda (Singapore: Marshal Cavendish Editions, 2007), 113.</w:t>
      </w:r>
    </w:p>
    <w:p w14:paraId="049000C8" w14:textId="45CCD2A9" w:rsidR="008D0E8E"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Kent, Ann. </w:t>
      </w:r>
      <w:r w:rsidRPr="007976AA">
        <w:rPr>
          <w:rFonts w:ascii="Times New Roman" w:hAnsi="Times New Roman" w:cs="Times New Roman"/>
          <w:i/>
          <w:sz w:val="24"/>
          <w:szCs w:val="24"/>
        </w:rPr>
        <w:t>Beyond Compliance: China, International Organizations, and Global Security</w:t>
      </w:r>
      <w:r w:rsidRPr="007976AA">
        <w:rPr>
          <w:rFonts w:ascii="Times New Roman" w:hAnsi="Times New Roman" w:cs="Times New Roman"/>
          <w:sz w:val="24"/>
          <w:szCs w:val="24"/>
        </w:rPr>
        <w:t xml:space="preserve"> (Stanford: Stanf</w:t>
      </w:r>
      <w:r w:rsidR="007976AA" w:rsidRPr="007976AA">
        <w:rPr>
          <w:rFonts w:ascii="Times New Roman" w:hAnsi="Times New Roman" w:cs="Times New Roman"/>
          <w:sz w:val="24"/>
          <w:szCs w:val="24"/>
        </w:rPr>
        <w:t>ord University Press, 2007)</w:t>
      </w:r>
    </w:p>
    <w:p w14:paraId="237AAC0F"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Kurlantzick, Joshua. </w:t>
      </w:r>
      <w:r w:rsidRPr="007976AA">
        <w:rPr>
          <w:rFonts w:ascii="Times New Roman" w:hAnsi="Times New Roman" w:cs="Times New Roman"/>
          <w:i/>
          <w:iCs/>
          <w:sz w:val="24"/>
          <w:szCs w:val="24"/>
        </w:rPr>
        <w:t>China’s Charm Offensive in Southeast Asia</w:t>
      </w:r>
      <w:r w:rsidRPr="007976AA">
        <w:rPr>
          <w:rFonts w:ascii="Times New Roman" w:hAnsi="Times New Roman" w:cs="Times New Roman"/>
          <w:sz w:val="24"/>
          <w:szCs w:val="24"/>
        </w:rPr>
        <w:t xml:space="preserve">. </w:t>
      </w:r>
      <w:r w:rsidRPr="007976AA">
        <w:rPr>
          <w:rFonts w:ascii="Times New Roman" w:hAnsi="Times New Roman" w:cs="Times New Roman"/>
          <w:i/>
          <w:iCs/>
          <w:sz w:val="24"/>
          <w:szCs w:val="24"/>
        </w:rPr>
        <w:t>Carnegie Endowment</w:t>
      </w:r>
      <w:r w:rsidRPr="007976AA">
        <w:rPr>
          <w:rFonts w:ascii="Times New Roman" w:hAnsi="Times New Roman" w:cs="Times New Roman"/>
          <w:sz w:val="24"/>
          <w:szCs w:val="24"/>
        </w:rPr>
        <w:t>, 2006.</w:t>
      </w:r>
    </w:p>
    <w:p w14:paraId="2500F187" w14:textId="4CCF56FB" w:rsidR="008D0E8E" w:rsidRPr="007976AA" w:rsidRDefault="006E6836" w:rsidP="006E6836">
      <w:pPr>
        <w:pStyle w:val="FootnoteText"/>
        <w:ind w:left="720" w:hanging="720"/>
        <w:rPr>
          <w:rFonts w:ascii="Times New Roman" w:hAnsi="Times New Roman" w:cs="Times New Roman"/>
          <w:sz w:val="24"/>
          <w:szCs w:val="24"/>
        </w:rPr>
      </w:pPr>
      <w:r w:rsidRPr="007976AA">
        <w:rPr>
          <w:rStyle w:val="selectable"/>
          <w:rFonts w:ascii="Times New Roman" w:hAnsi="Times New Roman" w:cs="Times New Roman"/>
          <w:sz w:val="24"/>
          <w:szCs w:val="24"/>
        </w:rPr>
        <w:t xml:space="preserve">Labs, Eric J. 'Beyond Victory: Offensive Realism And The Expansion Of War Aims'. </w:t>
      </w:r>
      <w:r w:rsidRPr="007976AA">
        <w:rPr>
          <w:rStyle w:val="selectable"/>
          <w:rFonts w:ascii="Times New Roman" w:hAnsi="Times New Roman" w:cs="Times New Roman"/>
          <w:i/>
          <w:iCs/>
          <w:sz w:val="24"/>
          <w:szCs w:val="24"/>
        </w:rPr>
        <w:t>Security Studies</w:t>
      </w:r>
      <w:r w:rsidRPr="007976AA">
        <w:rPr>
          <w:rStyle w:val="selectable"/>
          <w:rFonts w:ascii="Times New Roman" w:hAnsi="Times New Roman" w:cs="Times New Roman"/>
          <w:sz w:val="24"/>
          <w:szCs w:val="24"/>
        </w:rPr>
        <w:t xml:space="preserve"> 6, no. 4 (1997): 1-49. </w:t>
      </w:r>
    </w:p>
    <w:p w14:paraId="6FEF931A" w14:textId="55E1A5F1" w:rsidR="008D0E8E"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Li, Xiaoting. “The Taming of The Red Dragon: The Militarized Worldview and China’s Use of Force, 1949-2001.” </w:t>
      </w:r>
      <w:r w:rsidRPr="007976AA">
        <w:rPr>
          <w:rFonts w:ascii="Times New Roman" w:hAnsi="Times New Roman" w:cs="Times New Roman"/>
          <w:i/>
          <w:iCs/>
          <w:sz w:val="24"/>
          <w:szCs w:val="24"/>
        </w:rPr>
        <w:t>Foreign Policy Analysis</w:t>
      </w:r>
      <w:r w:rsidRPr="007976AA">
        <w:rPr>
          <w:rFonts w:ascii="Times New Roman" w:hAnsi="Times New Roman" w:cs="Times New Roman"/>
          <w:sz w:val="24"/>
          <w:szCs w:val="24"/>
        </w:rPr>
        <w:t xml:space="preserve"> 9, no. 4 (2013): 387–407. http://doi.wiley.com/10.1111/j.1743-</w:t>
      </w:r>
      <w:r w:rsidR="007976AA" w:rsidRPr="007976AA">
        <w:rPr>
          <w:rFonts w:ascii="Times New Roman" w:hAnsi="Times New Roman" w:cs="Times New Roman"/>
          <w:sz w:val="24"/>
          <w:szCs w:val="24"/>
        </w:rPr>
        <w:t>8594.2012.00193.x.</w:t>
      </w:r>
    </w:p>
    <w:p w14:paraId="40B0CC59" w14:textId="1839794F" w:rsidR="006C7B58" w:rsidRPr="007976AA" w:rsidRDefault="006C7B58" w:rsidP="006C7B58">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Liff, Adam P., and Andrew S. Erickson. 2013. “Demystifying China’s Defence Spending: Less Mysterious in the Aggregate.” </w:t>
      </w:r>
      <w:r w:rsidRPr="007976AA">
        <w:rPr>
          <w:rFonts w:ascii="Times New Roman" w:hAnsi="Times New Roman" w:cs="Times New Roman"/>
          <w:i/>
          <w:iCs/>
          <w:sz w:val="24"/>
          <w:szCs w:val="24"/>
        </w:rPr>
        <w:t>The China Quarterly</w:t>
      </w:r>
      <w:r w:rsidRPr="007976AA">
        <w:rPr>
          <w:rFonts w:ascii="Times New Roman" w:hAnsi="Times New Roman" w:cs="Times New Roman"/>
          <w:sz w:val="24"/>
          <w:szCs w:val="24"/>
        </w:rPr>
        <w:t>, no. March: 805–30. doi:10.1017/S0305741013000295.</w:t>
      </w:r>
    </w:p>
    <w:p w14:paraId="7AA27EC0" w14:textId="77777777" w:rsidR="006C7B58" w:rsidRPr="007976AA" w:rsidRDefault="006C7B58" w:rsidP="006C7B58">
      <w:pPr>
        <w:pStyle w:val="NormalWeb"/>
        <w:spacing w:before="0" w:beforeAutospacing="0" w:after="0" w:afterAutospacing="0"/>
        <w:ind w:left="720" w:hanging="720"/>
      </w:pPr>
      <w:r w:rsidRPr="007976AA">
        <w:lastRenderedPageBreak/>
        <w:t xml:space="preserve">Lim, Yves-Heng. “The Driving Forces behind China’s Naval Modernization.” </w:t>
      </w:r>
      <w:r w:rsidRPr="007976AA">
        <w:rPr>
          <w:i/>
          <w:iCs/>
        </w:rPr>
        <w:t>Comparative Strategy</w:t>
      </w:r>
      <w:r w:rsidRPr="007976AA">
        <w:t xml:space="preserve"> 30, no. 2 (2011): 108–114. http://www.tandfonline.com/doi/pdf/10.1080/01495933.2011.561729. </w:t>
      </w:r>
    </w:p>
    <w:p w14:paraId="67FB30D9" w14:textId="77777777" w:rsidR="008D0E8E" w:rsidRPr="007976AA" w:rsidRDefault="008D0E8E" w:rsidP="008D0E8E">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 xml:space="preserve">Ma, Gac. ""The Circle Of Immortality" On The Beach Gac Ma", </w:t>
      </w:r>
      <w:r w:rsidRPr="007976AA">
        <w:rPr>
          <w:rStyle w:val="selectable"/>
          <w:rFonts w:ascii="Times New Roman" w:hAnsi="Times New Roman" w:cs="Times New Roman"/>
          <w:i/>
          <w:iCs/>
          <w:sz w:val="24"/>
          <w:szCs w:val="24"/>
        </w:rPr>
        <w:t>Tuổi Trẻ Online</w:t>
      </w:r>
      <w:r w:rsidRPr="007976AA">
        <w:rPr>
          <w:rStyle w:val="selectable"/>
          <w:rFonts w:ascii="Times New Roman" w:hAnsi="Times New Roman" w:cs="Times New Roman"/>
          <w:sz w:val="24"/>
          <w:szCs w:val="24"/>
        </w:rPr>
        <w:t xml:space="preserve">, last modified 2013, http://tuoitre.vn/tin/chinh-tri-xa-hoi/phong-su-ky-su/20130309/vong-tron-bat-tu-tren-bai-gac-ma/537171.html. </w:t>
      </w:r>
    </w:p>
    <w:p w14:paraId="62FD65CB" w14:textId="61DB66DE" w:rsidR="006E6836" w:rsidRPr="007976AA" w:rsidRDefault="006E6836" w:rsidP="007976AA">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 xml:space="preserve">Mearsheimer, John J. 'The False Promise Of International Institutions'. </w:t>
      </w:r>
      <w:r w:rsidRPr="007976AA">
        <w:rPr>
          <w:rStyle w:val="selectable"/>
          <w:rFonts w:ascii="Times New Roman" w:hAnsi="Times New Roman" w:cs="Times New Roman"/>
          <w:i/>
          <w:iCs/>
          <w:sz w:val="24"/>
          <w:szCs w:val="24"/>
        </w:rPr>
        <w:t>International Security</w:t>
      </w:r>
      <w:r w:rsidRPr="007976AA">
        <w:rPr>
          <w:rStyle w:val="selectable"/>
          <w:rFonts w:ascii="Times New Roman" w:hAnsi="Times New Roman" w:cs="Times New Roman"/>
          <w:sz w:val="24"/>
          <w:szCs w:val="24"/>
        </w:rPr>
        <w:t xml:space="preserve"> 19, no. 3 (1994/5), p.10.</w:t>
      </w:r>
    </w:p>
    <w:p w14:paraId="07CDDC67" w14:textId="3F4F8D47" w:rsidR="006E6836" w:rsidRPr="007976AA" w:rsidRDefault="006E6836" w:rsidP="007976AA">
      <w:pPr>
        <w:pStyle w:val="FootnoteText"/>
        <w:ind w:left="720" w:hanging="720"/>
        <w:rPr>
          <w:rFonts w:ascii="Times New Roman" w:hAnsi="Times New Roman" w:cs="Times New Roman"/>
          <w:sz w:val="24"/>
          <w:szCs w:val="24"/>
        </w:rPr>
      </w:pPr>
      <w:r w:rsidRPr="007976AA">
        <w:rPr>
          <w:rStyle w:val="selectable"/>
          <w:rFonts w:ascii="Times New Roman" w:hAnsi="Times New Roman" w:cs="Times New Roman"/>
          <w:sz w:val="24"/>
          <w:szCs w:val="24"/>
        </w:rPr>
        <w:t xml:space="preserve">Mearsheimer, John J. </w:t>
      </w:r>
      <w:r w:rsidRPr="007976AA">
        <w:rPr>
          <w:rStyle w:val="selectable"/>
          <w:rFonts w:ascii="Times New Roman" w:hAnsi="Times New Roman" w:cs="Times New Roman"/>
          <w:i/>
          <w:iCs/>
          <w:sz w:val="24"/>
          <w:szCs w:val="24"/>
        </w:rPr>
        <w:t>The Tragedy Of Great Power Politics</w:t>
      </w:r>
      <w:r w:rsidRPr="007976AA">
        <w:rPr>
          <w:rStyle w:val="selectable"/>
          <w:rFonts w:ascii="Times New Roman" w:hAnsi="Times New Roman" w:cs="Times New Roman"/>
          <w:sz w:val="24"/>
          <w:szCs w:val="24"/>
        </w:rPr>
        <w:t>, 2001.</w:t>
      </w:r>
    </w:p>
    <w:p w14:paraId="7144C4FF" w14:textId="122C1DA4" w:rsidR="006C7B58" w:rsidRPr="007976AA" w:rsidRDefault="0097413E" w:rsidP="007976AA">
      <w:pPr>
        <w:pStyle w:val="FootnoteText"/>
        <w:ind w:left="720" w:hanging="720"/>
        <w:rPr>
          <w:rStyle w:val="selectable"/>
          <w:rFonts w:ascii="Times New Roman" w:hAnsi="Times New Roman" w:cs="Times New Roman"/>
          <w:sz w:val="24"/>
          <w:szCs w:val="24"/>
        </w:rPr>
      </w:pPr>
      <w:r w:rsidRPr="007976AA">
        <w:rPr>
          <w:rFonts w:ascii="Times New Roman" w:hAnsi="Times New Roman" w:cs="Times New Roman"/>
          <w:sz w:val="24"/>
          <w:szCs w:val="24"/>
        </w:rPr>
        <w:t xml:space="preserve">Medeiros, Evan. “Strategic Hedging and the Future of Asia-Pacific Stability,” </w:t>
      </w:r>
      <w:r w:rsidRPr="007976AA">
        <w:rPr>
          <w:rFonts w:ascii="Times New Roman" w:hAnsi="Times New Roman" w:cs="Times New Roman"/>
          <w:i/>
          <w:sz w:val="24"/>
          <w:szCs w:val="24"/>
        </w:rPr>
        <w:t>Washington Quarterly</w:t>
      </w:r>
      <w:r w:rsidRPr="007976AA">
        <w:rPr>
          <w:rFonts w:ascii="Times New Roman" w:hAnsi="Times New Roman" w:cs="Times New Roman"/>
          <w:sz w:val="24"/>
          <w:szCs w:val="24"/>
        </w:rPr>
        <w:t xml:space="preserve"> 29, no</w:t>
      </w:r>
      <w:r w:rsidR="007976AA" w:rsidRPr="007976AA">
        <w:rPr>
          <w:rFonts w:ascii="Times New Roman" w:hAnsi="Times New Roman" w:cs="Times New Roman"/>
          <w:sz w:val="24"/>
          <w:szCs w:val="24"/>
        </w:rPr>
        <w:t>. 1 (Winter 2005/2006): 145-67.</w:t>
      </w:r>
    </w:p>
    <w:p w14:paraId="62844329" w14:textId="77777777" w:rsidR="006C7B58" w:rsidRPr="007976AA" w:rsidRDefault="006C7B58" w:rsidP="006C7B58">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Minh, H.E. Le Luong. 2013. “Special Remarks by H.E. Le Luong Minh, Secretary-General of ASEAN.” In </w:t>
      </w:r>
      <w:r w:rsidRPr="007976AA">
        <w:rPr>
          <w:rFonts w:ascii="Times New Roman" w:hAnsi="Times New Roman" w:cs="Times New Roman"/>
          <w:i/>
          <w:iCs/>
          <w:sz w:val="24"/>
          <w:szCs w:val="24"/>
        </w:rPr>
        <w:t>ASEAN and the South China Sea: Issues, Progress and Future Prospects</w:t>
      </w:r>
      <w:r w:rsidRPr="007976AA">
        <w:rPr>
          <w:rFonts w:ascii="Times New Roman" w:hAnsi="Times New Roman" w:cs="Times New Roman"/>
          <w:sz w:val="24"/>
          <w:szCs w:val="24"/>
        </w:rPr>
        <w:t xml:space="preserve">, 1–10. Phnom Penh, Cambodia. doi:10.1017/CBO9781107415324.004. </w:t>
      </w:r>
    </w:p>
    <w:p w14:paraId="629172F9" w14:textId="7897219C" w:rsidR="006E6836" w:rsidRPr="007976AA" w:rsidRDefault="006E6836"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Morgenthau, Hans. “Politics Among Nations.” </w:t>
      </w:r>
      <w:r w:rsidRPr="007976AA">
        <w:rPr>
          <w:rFonts w:ascii="Times New Roman" w:hAnsi="Times New Roman" w:cs="Times New Roman"/>
          <w:i/>
          <w:iCs/>
          <w:sz w:val="24"/>
          <w:szCs w:val="24"/>
        </w:rPr>
        <w:t>The Struggle for Power and Peace</w:t>
      </w:r>
      <w:r w:rsidRPr="007976AA">
        <w:rPr>
          <w:rFonts w:ascii="Times New Roman" w:hAnsi="Times New Roman" w:cs="Times New Roman"/>
          <w:sz w:val="24"/>
          <w:szCs w:val="24"/>
        </w:rPr>
        <w:t>, 2005. http:</w:t>
      </w:r>
      <w:r w:rsidR="007976AA" w:rsidRPr="007976AA">
        <w:rPr>
          <w:rFonts w:ascii="Times New Roman" w:hAnsi="Times New Roman" w:cs="Times New Roman"/>
          <w:sz w:val="24"/>
          <w:szCs w:val="24"/>
        </w:rPr>
        <w:t>//www.amazon.com/dp/007289539X.</w:t>
      </w:r>
    </w:p>
    <w:p w14:paraId="62B8B1A7" w14:textId="3CD6A121" w:rsidR="006C7B58" w:rsidRPr="007976AA" w:rsidRDefault="0097413E" w:rsidP="007976AA">
      <w:pPr>
        <w:pStyle w:val="FootnoteText"/>
        <w:ind w:left="720" w:hanging="720"/>
        <w:rPr>
          <w:rStyle w:val="selectable"/>
          <w:rFonts w:ascii="Times New Roman" w:hAnsi="Times New Roman" w:cs="Times New Roman"/>
          <w:sz w:val="24"/>
          <w:szCs w:val="24"/>
        </w:rPr>
      </w:pPr>
      <w:r w:rsidRPr="007976AA">
        <w:rPr>
          <w:rFonts w:ascii="Times New Roman" w:hAnsi="Times New Roman" w:cs="Times New Roman"/>
          <w:sz w:val="24"/>
          <w:szCs w:val="24"/>
        </w:rPr>
        <w:t xml:space="preserve">Nathan, Andrew J, and Andrew Scobell. “How China Sees America - The Sum of Beijing’s Fears.” </w:t>
      </w:r>
      <w:r w:rsidRPr="007976AA">
        <w:rPr>
          <w:rFonts w:ascii="Times New Roman" w:hAnsi="Times New Roman" w:cs="Times New Roman"/>
          <w:i/>
          <w:iCs/>
          <w:sz w:val="24"/>
          <w:szCs w:val="24"/>
        </w:rPr>
        <w:t>Foreign Affairs</w:t>
      </w:r>
      <w:r w:rsidRPr="007976AA">
        <w:rPr>
          <w:rFonts w:ascii="Times New Roman" w:hAnsi="Times New Roman" w:cs="Times New Roman"/>
          <w:sz w:val="24"/>
          <w:szCs w:val="24"/>
        </w:rPr>
        <w:t xml:space="preserve"> 91, no. 5 (2012): 32–47. http://www.columbia.edu/cu/alliance/EDF-2012-d</w:t>
      </w:r>
      <w:r w:rsidR="007976AA" w:rsidRPr="007976AA">
        <w:rPr>
          <w:rFonts w:ascii="Times New Roman" w:hAnsi="Times New Roman" w:cs="Times New Roman"/>
          <w:sz w:val="24"/>
          <w:szCs w:val="24"/>
        </w:rPr>
        <w:t>ocuments/Reading_Nathan_2.pdf.</w:t>
      </w:r>
    </w:p>
    <w:p w14:paraId="5A3F665D" w14:textId="5CE4FE91" w:rsidR="008D0E8E" w:rsidRPr="007976AA" w:rsidRDefault="006C7B58" w:rsidP="006C7B58">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The New York Times, "23 Vietnamese Survivors Of Sea Battle Are Found", 1974.</w:t>
      </w:r>
    </w:p>
    <w:p w14:paraId="75BFC16E" w14:textId="77777777" w:rsidR="008D0E8E" w:rsidRPr="007976AA" w:rsidRDefault="008D0E8E" w:rsidP="008D0E8E">
      <w:pPr>
        <w:pStyle w:val="NormalWeb"/>
        <w:spacing w:before="0" w:beforeAutospacing="0" w:after="0" w:afterAutospacing="0"/>
        <w:ind w:left="720" w:hanging="720"/>
      </w:pPr>
      <w:r w:rsidRPr="007976AA">
        <w:t xml:space="preserve">Nischalke, Tobias Ingo. “Insights from ASEAN’s Foreign Policy, the ASEAN Way or Phantom.” </w:t>
      </w:r>
      <w:r w:rsidRPr="007976AA">
        <w:rPr>
          <w:i/>
          <w:iCs/>
        </w:rPr>
        <w:t>Contemporary Southeast Asia</w:t>
      </w:r>
      <w:r w:rsidRPr="007976AA">
        <w:t xml:space="preserve"> 22, no. 1 (2000).</w:t>
      </w:r>
    </w:p>
    <w:p w14:paraId="6958263C" w14:textId="0AE3C3A2" w:rsidR="008D0E8E" w:rsidRPr="007976AA" w:rsidRDefault="004A2F52"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O’Rourke, Ronald. </w:t>
      </w:r>
      <w:r w:rsidRPr="007976AA">
        <w:rPr>
          <w:rFonts w:ascii="Times New Roman" w:hAnsi="Times New Roman" w:cs="Times New Roman"/>
          <w:i/>
          <w:iCs/>
          <w:sz w:val="24"/>
          <w:szCs w:val="24"/>
        </w:rPr>
        <w:t>China Naval Modernization: Implications for U.S. Navy Capabilities—Background and Issues for Congress</w:t>
      </w:r>
      <w:r w:rsidRPr="007976AA">
        <w:rPr>
          <w:rFonts w:ascii="Times New Roman" w:hAnsi="Times New Roman" w:cs="Times New Roman"/>
          <w:sz w:val="24"/>
          <w:szCs w:val="24"/>
        </w:rPr>
        <w:t>. </w:t>
      </w:r>
      <w:r w:rsidRPr="007976AA">
        <w:rPr>
          <w:rFonts w:ascii="Times New Roman" w:hAnsi="Times New Roman" w:cs="Times New Roman"/>
          <w:i/>
          <w:iCs/>
          <w:sz w:val="24"/>
          <w:szCs w:val="24"/>
        </w:rPr>
        <w:t>Congressional Research Service</w:t>
      </w:r>
      <w:r w:rsidRPr="007976AA">
        <w:rPr>
          <w:rFonts w:ascii="Times New Roman" w:hAnsi="Times New Roman" w:cs="Times New Roman"/>
          <w:sz w:val="24"/>
          <w:szCs w:val="24"/>
        </w:rPr>
        <w:t xml:space="preserve">, 2015, p.2-5, https://www.fas.org/sgp/crs/row/RL33153.pdf. </w:t>
      </w:r>
    </w:p>
    <w:p w14:paraId="3F389F24"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color w:val="000000"/>
          <w:sz w:val="24"/>
          <w:szCs w:val="24"/>
          <w:shd w:val="clear" w:color="auto" w:fill="FFFFFF"/>
        </w:rPr>
        <w:t>Palmer, Glenn, Vito D'Orazio, Michael Kenwick, and Matthew Lane.  2015.  "The MID4 Data Set: Procedures, Coding Rules, and Description."  Conflict Management and Peace Science.  Forthcoming.</w:t>
      </w:r>
    </w:p>
    <w:p w14:paraId="0FA5D9B4" w14:textId="6A43FFEC" w:rsidR="006C7B58" w:rsidRPr="007976AA" w:rsidRDefault="008D0E8E" w:rsidP="007976AA">
      <w:pPr>
        <w:pStyle w:val="FootnoteText"/>
        <w:ind w:left="720" w:hanging="720"/>
        <w:rPr>
          <w:rStyle w:val="selectable"/>
          <w:rFonts w:ascii="Times New Roman" w:hAnsi="Times New Roman" w:cs="Times New Roman"/>
          <w:sz w:val="24"/>
          <w:szCs w:val="24"/>
        </w:rPr>
      </w:pPr>
      <w:r w:rsidRPr="007976AA">
        <w:rPr>
          <w:rFonts w:ascii="Times New Roman" w:hAnsi="Times New Roman" w:cs="Times New Roman"/>
          <w:sz w:val="24"/>
          <w:szCs w:val="24"/>
        </w:rPr>
        <w:t xml:space="preserve">Pempel, T.J. “Introduction: Emerging Webs of Regional Interconnectedness,” in </w:t>
      </w:r>
      <w:r w:rsidRPr="007976AA">
        <w:rPr>
          <w:rFonts w:ascii="Times New Roman" w:hAnsi="Times New Roman" w:cs="Times New Roman"/>
          <w:i/>
          <w:sz w:val="24"/>
          <w:szCs w:val="24"/>
        </w:rPr>
        <w:t>Remapping East Asia: Construction of a Region</w:t>
      </w:r>
      <w:r w:rsidRPr="007976AA">
        <w:rPr>
          <w:rFonts w:ascii="Times New Roman" w:hAnsi="Times New Roman" w:cs="Times New Roman"/>
          <w:sz w:val="24"/>
          <w:szCs w:val="24"/>
        </w:rPr>
        <w:t>, ed. T.J. Pempel (Ithaca, NY: C</w:t>
      </w:r>
      <w:r w:rsidR="007976AA" w:rsidRPr="007976AA">
        <w:rPr>
          <w:rFonts w:ascii="Times New Roman" w:hAnsi="Times New Roman" w:cs="Times New Roman"/>
          <w:sz w:val="24"/>
          <w:szCs w:val="24"/>
        </w:rPr>
        <w:t>ornell University Press, 2005).</w:t>
      </w:r>
    </w:p>
    <w:p w14:paraId="1BF72E86" w14:textId="6376DF8E" w:rsidR="00526827" w:rsidRDefault="00526827" w:rsidP="00635418">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Perlez,</w:t>
      </w:r>
      <w:r w:rsidR="006C7B58" w:rsidRPr="007976AA">
        <w:rPr>
          <w:rStyle w:val="selectable"/>
          <w:rFonts w:ascii="Times New Roman" w:hAnsi="Times New Roman" w:cs="Times New Roman"/>
          <w:sz w:val="24"/>
          <w:szCs w:val="24"/>
        </w:rPr>
        <w:t xml:space="preserve"> Jane.</w:t>
      </w:r>
      <w:r w:rsidRPr="007976AA">
        <w:rPr>
          <w:rStyle w:val="selectable"/>
          <w:rFonts w:ascii="Times New Roman" w:hAnsi="Times New Roman" w:cs="Times New Roman"/>
          <w:sz w:val="24"/>
          <w:szCs w:val="24"/>
        </w:rPr>
        <w:t xml:space="preserve"> "U.S. Challenges China's Claim Of Islands With Maritime Operation", </w:t>
      </w:r>
      <w:r w:rsidRPr="007976AA">
        <w:rPr>
          <w:rStyle w:val="selectable"/>
          <w:rFonts w:ascii="Times New Roman" w:hAnsi="Times New Roman" w:cs="Times New Roman"/>
          <w:i/>
          <w:iCs/>
          <w:sz w:val="24"/>
          <w:szCs w:val="24"/>
        </w:rPr>
        <w:t>The New York Times</w:t>
      </w:r>
      <w:r w:rsidRPr="007976AA">
        <w:rPr>
          <w:rStyle w:val="selectable"/>
          <w:rFonts w:ascii="Times New Roman" w:hAnsi="Times New Roman" w:cs="Times New Roman"/>
          <w:sz w:val="24"/>
          <w:szCs w:val="24"/>
        </w:rPr>
        <w:t xml:space="preserve">, 2016, </w:t>
      </w:r>
      <w:r w:rsidR="006330F1" w:rsidRPr="006330F1">
        <w:rPr>
          <w:rStyle w:val="selectable"/>
          <w:rFonts w:ascii="Times New Roman" w:hAnsi="Times New Roman" w:cs="Times New Roman"/>
          <w:sz w:val="24"/>
          <w:szCs w:val="24"/>
        </w:rPr>
        <w:t>http://www.nytimes.com/2016/01/31/world/asia/us-challenges-chinas-claim-of-islands-with-maritime-operation.html?_r=0</w:t>
      </w:r>
      <w:r w:rsidRPr="007976AA">
        <w:rPr>
          <w:rStyle w:val="selectable"/>
          <w:rFonts w:ascii="Times New Roman" w:hAnsi="Times New Roman" w:cs="Times New Roman"/>
          <w:sz w:val="24"/>
          <w:szCs w:val="24"/>
        </w:rPr>
        <w:t>.</w:t>
      </w:r>
    </w:p>
    <w:p w14:paraId="058554EA" w14:textId="6A36FF55" w:rsidR="006330F1" w:rsidRPr="007976AA" w:rsidRDefault="006330F1" w:rsidP="006330F1">
      <w:pPr>
        <w:pStyle w:val="FootnoteText"/>
        <w:ind w:left="720" w:hanging="720"/>
        <w:rPr>
          <w:rFonts w:ascii="Times New Roman" w:hAnsi="Times New Roman" w:cs="Times New Roman"/>
          <w:sz w:val="24"/>
          <w:szCs w:val="24"/>
        </w:rPr>
      </w:pPr>
      <w:r w:rsidRPr="006330F1">
        <w:rPr>
          <w:rFonts w:ascii="Times New Roman" w:hAnsi="Times New Roman" w:cs="Times New Roman"/>
          <w:sz w:val="24"/>
          <w:szCs w:val="24"/>
        </w:rPr>
        <w:t xml:space="preserve">Permanent Mission of the People’s Republic of China to the United Nations. </w:t>
      </w:r>
      <w:r w:rsidRPr="006330F1">
        <w:rPr>
          <w:rFonts w:ascii="Times New Roman" w:hAnsi="Times New Roman" w:cs="Times New Roman"/>
          <w:i/>
          <w:iCs/>
          <w:sz w:val="24"/>
          <w:szCs w:val="24"/>
        </w:rPr>
        <w:t>China ’ S Position Paper on the New Security Concept</w:t>
      </w:r>
      <w:r w:rsidRPr="006330F1">
        <w:rPr>
          <w:rFonts w:ascii="Times New Roman" w:hAnsi="Times New Roman" w:cs="Times New Roman"/>
          <w:sz w:val="24"/>
          <w:szCs w:val="24"/>
        </w:rPr>
        <w:t>, n.d.</w:t>
      </w:r>
    </w:p>
    <w:p w14:paraId="2AD0BE23" w14:textId="36169397" w:rsidR="00526827" w:rsidRPr="007976AA" w:rsidRDefault="00526827" w:rsidP="00635418">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Republic of the Philippines Department of Foreign Affairs. 2013. “Notification and Statement of Claim No. 13-0211.” Manila. https://seasresearch.wordpress.com/2014/12/17/2nd-press-release-from-pca-the-arbitral-tribunal-sets-further-proceedings/.</w:t>
      </w:r>
    </w:p>
    <w:p w14:paraId="251B0DFF" w14:textId="1B28CE11" w:rsidR="00526827" w:rsidRPr="007976AA" w:rsidRDefault="00526827" w:rsidP="00635418">
      <w:pPr>
        <w:pStyle w:val="NormalWeb"/>
        <w:spacing w:before="0" w:beforeAutospacing="0" w:after="0" w:afterAutospacing="0"/>
        <w:ind w:left="720" w:hanging="720"/>
      </w:pPr>
      <w:r w:rsidRPr="007976AA">
        <w:t xml:space="preserve">Ronald O’Rourke. </w:t>
      </w:r>
      <w:r w:rsidRPr="007976AA">
        <w:rPr>
          <w:i/>
          <w:iCs/>
        </w:rPr>
        <w:t>China Naval Modernization: Implications for U.S. Navy Capabilities—Background and Issues for Congress</w:t>
      </w:r>
      <w:r w:rsidRPr="007976AA">
        <w:t xml:space="preserve">. </w:t>
      </w:r>
      <w:r w:rsidRPr="007976AA">
        <w:rPr>
          <w:i/>
          <w:iCs/>
        </w:rPr>
        <w:t>Congressional Research Service</w:t>
      </w:r>
      <w:r w:rsidRPr="007976AA">
        <w:t>, 2016.</w:t>
      </w:r>
    </w:p>
    <w:p w14:paraId="64742757" w14:textId="77777777" w:rsidR="006C7B58" w:rsidRPr="007976AA" w:rsidRDefault="006C7B58" w:rsidP="006C7B58">
      <w:pPr>
        <w:pStyle w:val="NormalWeb"/>
        <w:spacing w:before="0" w:beforeAutospacing="0" w:after="0" w:afterAutospacing="0"/>
        <w:ind w:left="720" w:hanging="720"/>
      </w:pPr>
      <w:r w:rsidRPr="007976AA">
        <w:t xml:space="preserve">Ross, Robert S. “China’s Naval Nationalism.” </w:t>
      </w:r>
      <w:r w:rsidRPr="007976AA">
        <w:rPr>
          <w:i/>
          <w:iCs/>
        </w:rPr>
        <w:t>International Security</w:t>
      </w:r>
      <w:r w:rsidRPr="007976AA">
        <w:t xml:space="preserve"> 34, no. 2 (2009): 68–72.</w:t>
      </w:r>
    </w:p>
    <w:p w14:paraId="027C3550" w14:textId="26B9E651" w:rsidR="0097413E" w:rsidRPr="007976AA" w:rsidRDefault="0097413E" w:rsidP="007976AA">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 xml:space="preserve">Roy, Denny. 'The "China Threat" Issue: Major Arguments'. </w:t>
      </w:r>
      <w:r w:rsidRPr="007976AA">
        <w:rPr>
          <w:rStyle w:val="selectable"/>
          <w:rFonts w:ascii="Times New Roman" w:hAnsi="Times New Roman" w:cs="Times New Roman"/>
          <w:i/>
          <w:iCs/>
          <w:sz w:val="24"/>
          <w:szCs w:val="24"/>
        </w:rPr>
        <w:t>Asian Survey</w:t>
      </w:r>
      <w:r w:rsidRPr="007976AA">
        <w:rPr>
          <w:rStyle w:val="selectable"/>
          <w:rFonts w:ascii="Times New Roman" w:hAnsi="Times New Roman" w:cs="Times New Roman"/>
          <w:sz w:val="24"/>
          <w:szCs w:val="24"/>
        </w:rPr>
        <w:t xml:space="preserve"> 36, no. 8 (1996): 758-771.</w:t>
      </w:r>
    </w:p>
    <w:p w14:paraId="792D70A8" w14:textId="2F87A972" w:rsidR="008D0E8E" w:rsidRPr="007976AA" w:rsidRDefault="008D0E8E" w:rsidP="008D0E8E">
      <w:pPr>
        <w:pStyle w:val="FootnoteText"/>
        <w:ind w:left="720" w:hanging="720"/>
        <w:rPr>
          <w:rStyle w:val="selectable"/>
          <w:rFonts w:ascii="Times New Roman" w:hAnsi="Times New Roman" w:cs="Times New Roman"/>
          <w:sz w:val="24"/>
          <w:szCs w:val="24"/>
        </w:rPr>
      </w:pPr>
      <w:r w:rsidRPr="007976AA">
        <w:rPr>
          <w:rStyle w:val="selectable"/>
          <w:rFonts w:ascii="Times New Roman" w:hAnsi="Times New Roman" w:cs="Times New Roman"/>
          <w:sz w:val="24"/>
          <w:szCs w:val="24"/>
        </w:rPr>
        <w:t xml:space="preserve">Shipler, David K. "Saigon Says Chinese Control Islands, But Refuses To Admit Complete Defeat", </w:t>
      </w:r>
      <w:r w:rsidRPr="007976AA">
        <w:rPr>
          <w:rStyle w:val="selectable"/>
          <w:rFonts w:ascii="Times New Roman" w:hAnsi="Times New Roman" w:cs="Times New Roman"/>
          <w:i/>
          <w:iCs/>
          <w:sz w:val="24"/>
          <w:szCs w:val="24"/>
        </w:rPr>
        <w:t>The New York Times</w:t>
      </w:r>
      <w:r w:rsidRPr="007976AA">
        <w:rPr>
          <w:rStyle w:val="selectable"/>
          <w:rFonts w:ascii="Times New Roman" w:hAnsi="Times New Roman" w:cs="Times New Roman"/>
          <w:sz w:val="24"/>
          <w:szCs w:val="24"/>
        </w:rPr>
        <w:t xml:space="preserve">, 1974. </w:t>
      </w:r>
    </w:p>
    <w:p w14:paraId="53A60B36" w14:textId="77777777" w:rsidR="007976AA" w:rsidRPr="007976AA" w:rsidRDefault="0097413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lastRenderedPageBreak/>
        <w:t>Shiraev, Eric B. (2014). </w:t>
      </w:r>
      <w:r w:rsidRPr="007976AA">
        <w:rPr>
          <w:rFonts w:ascii="Times New Roman" w:hAnsi="Times New Roman" w:cs="Times New Roman"/>
          <w:i/>
          <w:iCs/>
          <w:sz w:val="24"/>
          <w:szCs w:val="24"/>
        </w:rPr>
        <w:t>International Relations</w:t>
      </w:r>
      <w:r w:rsidRPr="007976AA">
        <w:rPr>
          <w:rFonts w:ascii="Times New Roman" w:hAnsi="Times New Roman" w:cs="Times New Roman"/>
          <w:sz w:val="24"/>
          <w:szCs w:val="24"/>
        </w:rPr>
        <w:t>. New York: Oxford University Presses. p. 78.</w:t>
      </w:r>
    </w:p>
    <w:p w14:paraId="775142DA" w14:textId="13237E04" w:rsidR="008D0E8E"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iCs/>
          <w:sz w:val="24"/>
          <w:szCs w:val="24"/>
        </w:rPr>
        <w:t>Singer, J. David. 1987. “Reconstructing the Correlates of War Dataset on Material Capabilities of States, 1816-1985” International Interactions, 14: 115-32</w:t>
      </w:r>
      <w:r w:rsidRPr="007976AA">
        <w:rPr>
          <w:rFonts w:ascii="Times New Roman" w:hAnsi="Times New Roman" w:cs="Times New Roman"/>
          <w:i/>
          <w:iCs/>
          <w:sz w:val="24"/>
          <w:szCs w:val="24"/>
        </w:rPr>
        <w:t>.</w:t>
      </w:r>
    </w:p>
    <w:p w14:paraId="42BA10CA" w14:textId="58C63579" w:rsidR="008D0E8E" w:rsidRPr="007976AA" w:rsidRDefault="008D0E8E" w:rsidP="008D0E8E">
      <w:pPr>
        <w:pStyle w:val="FootnoteText"/>
        <w:ind w:left="720" w:hanging="720"/>
        <w:rPr>
          <w:rFonts w:ascii="Times New Roman" w:hAnsi="Times New Roman" w:cs="Times New Roman"/>
          <w:iCs/>
          <w:sz w:val="24"/>
          <w:szCs w:val="24"/>
        </w:rPr>
      </w:pPr>
      <w:r w:rsidRPr="007976AA">
        <w:rPr>
          <w:rFonts w:ascii="Times New Roman" w:hAnsi="Times New Roman" w:cs="Times New Roman"/>
          <w:iCs/>
          <w:sz w:val="24"/>
          <w:szCs w:val="24"/>
        </w:rPr>
        <w:t>Singer, J. David, Stuart Bremer, and John Stuckey. (1972). "Capability Distribution, Uncertainty, and Major Power War, 1820-1965." in Bruce Russett (ed) Peace, War, and Numbers, Beverly Hills: Sage, 19-48.</w:t>
      </w:r>
    </w:p>
    <w:p w14:paraId="375E284F" w14:textId="06708502" w:rsidR="006E6836"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Slaughter, Anne-Marie. “International Relations, Principal Theories.” </w:t>
      </w:r>
      <w:r w:rsidRPr="007976AA">
        <w:rPr>
          <w:rFonts w:ascii="Times New Roman" w:hAnsi="Times New Roman" w:cs="Times New Roman"/>
          <w:i/>
          <w:iCs/>
          <w:sz w:val="24"/>
          <w:szCs w:val="24"/>
        </w:rPr>
        <w:t>Max Planck Encyclopedia of Public International Law</w:t>
      </w:r>
      <w:r w:rsidRPr="007976AA">
        <w:rPr>
          <w:rFonts w:ascii="Times New Roman" w:hAnsi="Times New Roman" w:cs="Times New Roman"/>
          <w:sz w:val="24"/>
          <w:szCs w:val="24"/>
        </w:rPr>
        <w:t>, 2011.</w:t>
      </w:r>
    </w:p>
    <w:p w14:paraId="5C1ED258" w14:textId="77777777" w:rsidR="0097413E" w:rsidRPr="007976AA" w:rsidRDefault="0097413E" w:rsidP="0097413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Sutter, Robert. “China’s Rise: Implications for US Leadership in Asia,” Policy Studies 21 (Washington, DC: East-West Center Washington, 2006). </w:t>
      </w:r>
    </w:p>
    <w:p w14:paraId="46FE57C5" w14:textId="60695C2A" w:rsidR="008D0E8E" w:rsidRPr="007976AA" w:rsidRDefault="004A2F52"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Tellis, Ashley J, Travis Tanner, and Jessica Keough. </w:t>
      </w:r>
      <w:r w:rsidRPr="007976AA">
        <w:rPr>
          <w:rFonts w:ascii="Times New Roman" w:hAnsi="Times New Roman" w:cs="Times New Roman"/>
          <w:i/>
          <w:iCs/>
          <w:sz w:val="24"/>
          <w:szCs w:val="24"/>
        </w:rPr>
        <w:t>Asia Responds to Its Rising Power: China and India</w:t>
      </w:r>
      <w:r w:rsidRPr="007976AA">
        <w:rPr>
          <w:rFonts w:ascii="Times New Roman" w:hAnsi="Times New Roman" w:cs="Times New Roman"/>
          <w:sz w:val="24"/>
          <w:szCs w:val="24"/>
        </w:rPr>
        <w:t xml:space="preserve">. </w:t>
      </w:r>
      <w:r w:rsidRPr="007976AA">
        <w:rPr>
          <w:rFonts w:ascii="Times New Roman" w:hAnsi="Times New Roman" w:cs="Times New Roman"/>
          <w:i/>
          <w:iCs/>
          <w:sz w:val="24"/>
          <w:szCs w:val="24"/>
        </w:rPr>
        <w:t>Strategic Asia 2011-12</w:t>
      </w:r>
      <w:r w:rsidRPr="007976AA">
        <w:rPr>
          <w:rFonts w:ascii="Times New Roman" w:hAnsi="Times New Roman" w:cs="Times New Roman"/>
          <w:sz w:val="24"/>
          <w:szCs w:val="24"/>
        </w:rPr>
        <w:t xml:space="preserve">, 2011. </w:t>
      </w:r>
      <w:r w:rsidRPr="006330F1">
        <w:rPr>
          <w:rFonts w:ascii="Times New Roman" w:hAnsi="Times New Roman" w:cs="Times New Roman"/>
          <w:sz w:val="24"/>
          <w:szCs w:val="24"/>
        </w:rPr>
        <w:t>http://www.nbr.org/publications/strategic_asia/pdf/SA11_03_Overview.pdf</w:t>
      </w:r>
      <w:r w:rsidRPr="007976AA">
        <w:rPr>
          <w:rFonts w:ascii="Times New Roman" w:hAnsi="Times New Roman" w:cs="Times New Roman"/>
          <w:sz w:val="24"/>
          <w:szCs w:val="24"/>
        </w:rPr>
        <w:t>.</w:t>
      </w:r>
    </w:p>
    <w:p w14:paraId="7722F477"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Tellis, Ashley J., Janice Bially, Christopher Layne, and Melissa McPherson. </w:t>
      </w:r>
      <w:r w:rsidRPr="007976AA">
        <w:rPr>
          <w:rFonts w:ascii="Times New Roman" w:hAnsi="Times New Roman" w:cs="Times New Roman"/>
          <w:i/>
          <w:iCs/>
          <w:sz w:val="24"/>
          <w:szCs w:val="24"/>
        </w:rPr>
        <w:t>Measuring National Power in the Postindustrial Age</w:t>
      </w:r>
      <w:r w:rsidRPr="007976AA">
        <w:rPr>
          <w:rFonts w:ascii="Times New Roman" w:hAnsi="Times New Roman" w:cs="Times New Roman"/>
          <w:sz w:val="24"/>
          <w:szCs w:val="24"/>
        </w:rPr>
        <w:t xml:space="preserve">. </w:t>
      </w:r>
      <w:r w:rsidRPr="007976AA">
        <w:rPr>
          <w:rFonts w:ascii="Times New Roman" w:hAnsi="Times New Roman" w:cs="Times New Roman"/>
          <w:i/>
          <w:iCs/>
          <w:sz w:val="24"/>
          <w:szCs w:val="24"/>
        </w:rPr>
        <w:t>RAND Corporation</w:t>
      </w:r>
      <w:r w:rsidRPr="007976AA">
        <w:rPr>
          <w:rFonts w:ascii="Times New Roman" w:hAnsi="Times New Roman" w:cs="Times New Roman"/>
          <w:sz w:val="24"/>
          <w:szCs w:val="24"/>
        </w:rPr>
        <w:t>. RAND Corporation, 2000.</w:t>
      </w:r>
    </w:p>
    <w:p w14:paraId="66401671" w14:textId="3EB8F194" w:rsidR="004A2F52" w:rsidRPr="007976AA" w:rsidRDefault="004A2F52" w:rsidP="007976AA">
      <w:pPr>
        <w:pStyle w:val="FootnoteText"/>
        <w:ind w:left="720" w:hanging="720"/>
        <w:rPr>
          <w:rFonts w:ascii="Times New Roman" w:hAnsi="Times New Roman" w:cs="Times New Roman"/>
          <w:sz w:val="24"/>
          <w:szCs w:val="24"/>
        </w:rPr>
      </w:pPr>
      <w:r w:rsidRPr="007976AA">
        <w:rPr>
          <w:rStyle w:val="selectable"/>
          <w:rFonts w:ascii="Times New Roman" w:hAnsi="Times New Roman" w:cs="Times New Roman"/>
          <w:sz w:val="24"/>
          <w:szCs w:val="24"/>
        </w:rPr>
        <w:t xml:space="preserve">Tellis, Ashley J. 'U.S.-China Relations In A Realist World'. In </w:t>
      </w:r>
      <w:r w:rsidRPr="007976AA">
        <w:rPr>
          <w:rStyle w:val="selectable"/>
          <w:rFonts w:ascii="Times New Roman" w:hAnsi="Times New Roman" w:cs="Times New Roman"/>
          <w:i/>
          <w:iCs/>
          <w:sz w:val="24"/>
          <w:szCs w:val="24"/>
        </w:rPr>
        <w:t>Tangled Titans</w:t>
      </w:r>
      <w:r w:rsidRPr="007976AA">
        <w:rPr>
          <w:rStyle w:val="selectable"/>
          <w:rFonts w:ascii="Times New Roman" w:hAnsi="Times New Roman" w:cs="Times New Roman"/>
          <w:sz w:val="24"/>
          <w:szCs w:val="24"/>
        </w:rPr>
        <w:t>, David Shambaugh. by, 76. 1st ed. Lanham: Rowman &amp; Littlefield Publishers, Inc., 2012.</w:t>
      </w:r>
    </w:p>
    <w:p w14:paraId="36211B41" w14:textId="77777777" w:rsidR="008D0E8E" w:rsidRPr="007976AA" w:rsidRDefault="008D0E8E" w:rsidP="008D0E8E">
      <w:pPr>
        <w:pStyle w:val="NormalWeb"/>
        <w:spacing w:before="0" w:beforeAutospacing="0" w:after="0" w:afterAutospacing="0"/>
        <w:ind w:left="720" w:hanging="720"/>
      </w:pPr>
      <w:r w:rsidRPr="007976AA">
        <w:t xml:space="preserve">Thayer, Carlyle A. “ASEAN and the South China Sea : A Dual Track Approach?” In </w:t>
      </w:r>
      <w:r w:rsidRPr="007976AA">
        <w:rPr>
          <w:i/>
          <w:iCs/>
        </w:rPr>
        <w:t>Presentation to High-Level International Workshop Managing South China Sea Conflict From ASEAN Perspective</w:t>
      </w:r>
      <w:r w:rsidRPr="007976AA">
        <w:t xml:space="preserve">, 2–17. Jakarta, Indonesia, 2015. </w:t>
      </w:r>
    </w:p>
    <w:p w14:paraId="325C2DD7" w14:textId="652BE04F" w:rsidR="007976AA" w:rsidRDefault="008D0E8E" w:rsidP="007976AA">
      <w:pPr>
        <w:pStyle w:val="NormalWeb"/>
        <w:spacing w:before="0" w:beforeAutospacing="0" w:after="0" w:afterAutospacing="0"/>
        <w:ind w:left="720" w:hanging="720"/>
      </w:pPr>
      <w:r w:rsidRPr="007976AA">
        <w:t xml:space="preserve">Thayer, Carlyle A. “ASEAN’s Code of Conduct in the South China Sea: A Litmus Test for Community-Building.” </w:t>
      </w:r>
      <w:r w:rsidRPr="007976AA">
        <w:rPr>
          <w:i/>
          <w:iCs/>
        </w:rPr>
        <w:t>The Asia-Pacific Journal</w:t>
      </w:r>
      <w:r w:rsidR="007976AA" w:rsidRPr="007976AA">
        <w:t xml:space="preserve"> 10, no. 34 (2012): 1–22.</w:t>
      </w:r>
    </w:p>
    <w:p w14:paraId="5F4917F4" w14:textId="4C0B7983" w:rsidR="009A711E" w:rsidRPr="007976AA" w:rsidRDefault="009A711E" w:rsidP="007976AA">
      <w:pPr>
        <w:pStyle w:val="NormalWeb"/>
        <w:spacing w:before="0" w:beforeAutospacing="0" w:after="0" w:afterAutospacing="0"/>
        <w:ind w:left="720" w:hanging="720"/>
      </w:pPr>
      <w:r>
        <w:rPr>
          <w:rStyle w:val="selectable"/>
        </w:rPr>
        <w:t xml:space="preserve">Torbati, Yeganeh. 2015. "'Hope To See You Again': China Warship To U.S. Destroyer After South China Sea Patrol". </w:t>
      </w:r>
      <w:r>
        <w:rPr>
          <w:rStyle w:val="selectable"/>
          <w:i/>
          <w:iCs/>
        </w:rPr>
        <w:t>Reuters</w:t>
      </w:r>
      <w:r>
        <w:rPr>
          <w:rStyle w:val="selectable"/>
        </w:rPr>
        <w:t>. http://www.reuters.com/article/us-southchinasea-usa-warship-idUSKCN0SV05420151106.</w:t>
      </w:r>
    </w:p>
    <w:p w14:paraId="5E311E01" w14:textId="40EC38AF" w:rsidR="008D0E8E" w:rsidRPr="007976AA" w:rsidRDefault="008D0E8E" w:rsidP="0038624B">
      <w:pPr>
        <w:pStyle w:val="NormalWeb"/>
        <w:spacing w:before="0" w:beforeAutospacing="0" w:after="0" w:afterAutospacing="0"/>
        <w:ind w:left="720" w:hanging="720"/>
      </w:pPr>
      <w:r w:rsidRPr="007976AA">
        <w:t xml:space="preserve">VanEvera, Stephen. “What Are Case Studies? How Should They Be Performed?” In </w:t>
      </w:r>
      <w:r w:rsidRPr="007976AA">
        <w:rPr>
          <w:i/>
          <w:iCs/>
        </w:rPr>
        <w:t>Guide to Methods for Students of Political Science</w:t>
      </w:r>
      <w:r w:rsidRPr="007976AA">
        <w:t xml:space="preserve">, </w:t>
      </w:r>
      <w:r w:rsidR="0038624B">
        <w:t>51-</w:t>
      </w:r>
      <w:r w:rsidRPr="007976AA">
        <w:t>54, 1997.</w:t>
      </w:r>
    </w:p>
    <w:p w14:paraId="650D0D13" w14:textId="54FF3F79" w:rsidR="007D4808" w:rsidRPr="007976AA" w:rsidRDefault="007D4808" w:rsidP="007976AA">
      <w:pPr>
        <w:pStyle w:val="FootnoteText"/>
        <w:ind w:left="720" w:hanging="720"/>
        <w:rPr>
          <w:rStyle w:val="selectable"/>
          <w:rFonts w:ascii="Times New Roman" w:hAnsi="Times New Roman" w:cs="Times New Roman"/>
          <w:sz w:val="24"/>
          <w:szCs w:val="24"/>
        </w:rPr>
      </w:pPr>
      <w:r w:rsidRPr="007976AA">
        <w:rPr>
          <w:rFonts w:ascii="Times New Roman" w:hAnsi="Times New Roman" w:cs="Times New Roman"/>
          <w:sz w:val="24"/>
          <w:szCs w:val="24"/>
        </w:rPr>
        <w:t>Vasquez, John A. (1993) The War Puzzle. New Yo</w:t>
      </w:r>
      <w:r w:rsidR="007976AA" w:rsidRPr="007976AA">
        <w:rPr>
          <w:rFonts w:ascii="Times New Roman" w:hAnsi="Times New Roman" w:cs="Times New Roman"/>
          <w:sz w:val="24"/>
          <w:szCs w:val="24"/>
        </w:rPr>
        <w:t>rk: Cambridge University Press.</w:t>
      </w:r>
    </w:p>
    <w:p w14:paraId="4EC98B8B" w14:textId="554577AD" w:rsidR="0097413E" w:rsidRPr="007976AA" w:rsidRDefault="0097413E" w:rsidP="0097413E">
      <w:pPr>
        <w:pStyle w:val="FootnoteText"/>
        <w:ind w:left="720" w:hanging="720"/>
        <w:rPr>
          <w:rFonts w:ascii="Times New Roman" w:hAnsi="Times New Roman" w:cs="Times New Roman"/>
          <w:sz w:val="24"/>
          <w:szCs w:val="24"/>
        </w:rPr>
      </w:pPr>
      <w:r w:rsidRPr="007976AA">
        <w:rPr>
          <w:rStyle w:val="selectable"/>
          <w:rFonts w:ascii="Times New Roman" w:hAnsi="Times New Roman" w:cs="Times New Roman"/>
          <w:sz w:val="24"/>
          <w:szCs w:val="24"/>
        </w:rPr>
        <w:t xml:space="preserve">Waltz, Kenneth N. </w:t>
      </w:r>
      <w:r w:rsidRPr="007976AA">
        <w:rPr>
          <w:rStyle w:val="selectable"/>
          <w:rFonts w:ascii="Times New Roman" w:hAnsi="Times New Roman" w:cs="Times New Roman"/>
          <w:i/>
          <w:iCs/>
          <w:sz w:val="24"/>
          <w:szCs w:val="24"/>
        </w:rPr>
        <w:t>Theory Of International Politics</w:t>
      </w:r>
      <w:r w:rsidRPr="007976AA">
        <w:rPr>
          <w:rStyle w:val="selectable"/>
          <w:rFonts w:ascii="Times New Roman" w:hAnsi="Times New Roman" w:cs="Times New Roman"/>
          <w:sz w:val="24"/>
          <w:szCs w:val="24"/>
        </w:rPr>
        <w:t>. Reading, Mass.: Addison-Wesley Pub. Co., 1979.</w:t>
      </w:r>
    </w:p>
    <w:p w14:paraId="15A3FA64" w14:textId="40B645F5" w:rsidR="0097413E" w:rsidRPr="007976AA" w:rsidRDefault="0062677A"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W</w:t>
      </w:r>
      <w:r w:rsidRPr="007976AA">
        <w:rPr>
          <w:rStyle w:val="selectable"/>
          <w:rFonts w:ascii="Times New Roman" w:hAnsi="Times New Roman" w:cs="Times New Roman"/>
          <w:sz w:val="24"/>
          <w:szCs w:val="24"/>
        </w:rPr>
        <w:t xml:space="preserve">ang, Jamie, and Lin Shu-yuan. 'U.S. Report Details Rich Resources In South China Sea'. </w:t>
      </w:r>
      <w:r w:rsidRPr="007976AA">
        <w:rPr>
          <w:rStyle w:val="selectable"/>
          <w:rFonts w:ascii="Times New Roman" w:hAnsi="Times New Roman" w:cs="Times New Roman"/>
          <w:i/>
          <w:iCs/>
          <w:sz w:val="24"/>
          <w:szCs w:val="24"/>
        </w:rPr>
        <w:t>Focus Taiwan News Channel</w:t>
      </w:r>
      <w:r w:rsidRPr="007976AA">
        <w:rPr>
          <w:rStyle w:val="selectable"/>
          <w:rFonts w:ascii="Times New Roman" w:hAnsi="Times New Roman" w:cs="Times New Roman"/>
          <w:sz w:val="24"/>
          <w:szCs w:val="24"/>
        </w:rPr>
        <w:t xml:space="preserve">. Last modified 2013. Accessed October 17, 2015. https://web.archive.org/web/20130213111846/http://focustaiwan.tw/ShowNews/WebNews_Detail.aspx?ID=201302090013&amp;Type=aIPL. </w:t>
      </w:r>
    </w:p>
    <w:p w14:paraId="5CC8D075" w14:textId="79C50028"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Wendt, Alexander. </w:t>
      </w:r>
      <w:r w:rsidRPr="007976AA">
        <w:rPr>
          <w:rFonts w:ascii="Times New Roman" w:hAnsi="Times New Roman" w:cs="Times New Roman"/>
          <w:i/>
          <w:iCs/>
          <w:sz w:val="24"/>
          <w:szCs w:val="24"/>
        </w:rPr>
        <w:t>Social Theory Of International Politics</w:t>
      </w:r>
      <w:r w:rsidRPr="007976AA">
        <w:rPr>
          <w:rFonts w:ascii="Times New Roman" w:hAnsi="Times New Roman" w:cs="Times New Roman"/>
          <w:sz w:val="24"/>
          <w:szCs w:val="24"/>
        </w:rPr>
        <w:t xml:space="preserve">. Cambridge, U.K.: Cambridge University Press, 1999. </w:t>
      </w:r>
    </w:p>
    <w:p w14:paraId="2C1BD4A9" w14:textId="33F1BDC0" w:rsidR="008D0E8E"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Wendt, Alexander. “Constructing International Politics.” </w:t>
      </w:r>
      <w:r w:rsidRPr="007976AA">
        <w:rPr>
          <w:rFonts w:ascii="Times New Roman" w:hAnsi="Times New Roman" w:cs="Times New Roman"/>
          <w:i/>
          <w:iCs/>
          <w:sz w:val="24"/>
          <w:szCs w:val="24"/>
        </w:rPr>
        <w:t>International Security</w:t>
      </w:r>
      <w:r w:rsidRPr="007976AA">
        <w:rPr>
          <w:rFonts w:ascii="Times New Roman" w:hAnsi="Times New Roman" w:cs="Times New Roman"/>
          <w:sz w:val="24"/>
          <w:szCs w:val="24"/>
        </w:rPr>
        <w:t xml:space="preserve"> 20, no. </w:t>
      </w:r>
      <w:r w:rsidR="007976AA" w:rsidRPr="007976AA">
        <w:rPr>
          <w:rFonts w:ascii="Times New Roman" w:hAnsi="Times New Roman" w:cs="Times New Roman"/>
          <w:sz w:val="24"/>
          <w:szCs w:val="24"/>
        </w:rPr>
        <w:t>1 (1995): 75-78.</w:t>
      </w:r>
    </w:p>
    <w:p w14:paraId="40742918" w14:textId="398699FA" w:rsidR="006C7B58" w:rsidRPr="007976AA" w:rsidRDefault="008D0E8E" w:rsidP="007976AA">
      <w:pPr>
        <w:pStyle w:val="FootnoteText"/>
        <w:ind w:left="720" w:hanging="720"/>
        <w:rPr>
          <w:rFonts w:ascii="Times New Roman" w:hAnsi="Times New Roman" w:cs="Times New Roman"/>
          <w:sz w:val="24"/>
          <w:szCs w:val="24"/>
        </w:rPr>
      </w:pPr>
      <w:r w:rsidRPr="007976AA">
        <w:rPr>
          <w:rFonts w:ascii="Times New Roman" w:hAnsi="Times New Roman" w:cs="Times New Roman"/>
          <w:iCs/>
          <w:sz w:val="24"/>
          <w:szCs w:val="24"/>
        </w:rPr>
        <w:t>World Bank. World Development Indicators: GDP At Market Prices (Current US$) - China. The World Bank Group, 2016.</w:t>
      </w:r>
    </w:p>
    <w:p w14:paraId="4EF31651" w14:textId="21304143" w:rsidR="006C7B58" w:rsidRPr="007976AA" w:rsidRDefault="006C7B58" w:rsidP="007976AA">
      <w:pPr>
        <w:pStyle w:val="FootnoteText"/>
        <w:ind w:left="720" w:hanging="720"/>
        <w:rPr>
          <w:rFonts w:ascii="Times New Roman" w:hAnsi="Times New Roman" w:cs="Times New Roman"/>
          <w:sz w:val="24"/>
          <w:szCs w:val="24"/>
        </w:rPr>
      </w:pPr>
      <w:r w:rsidRPr="007976AA">
        <w:rPr>
          <w:rFonts w:ascii="Times New Roman" w:hAnsi="Times New Roman" w:cs="Times New Roman"/>
          <w:iCs/>
          <w:sz w:val="24"/>
          <w:szCs w:val="24"/>
        </w:rPr>
        <w:t>World Bank. World Development Indicators: Military Expenditure (% of GDP) - China. The World Bank Group, 2016.</w:t>
      </w:r>
    </w:p>
    <w:p w14:paraId="380ABAF2" w14:textId="77777777" w:rsidR="008D0E8E" w:rsidRPr="007976AA" w:rsidRDefault="008D0E8E" w:rsidP="008D0E8E">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 xml:space="preserve">Zhao, Suisheng. “Foreign Policy Implications of Chinese Nationalism Revisited: The Strident Turn.” </w:t>
      </w:r>
      <w:r w:rsidRPr="007976AA">
        <w:rPr>
          <w:rFonts w:ascii="Times New Roman" w:hAnsi="Times New Roman" w:cs="Times New Roman"/>
          <w:i/>
          <w:iCs/>
          <w:sz w:val="24"/>
          <w:szCs w:val="24"/>
        </w:rPr>
        <w:t>Journal of Contemporary China</w:t>
      </w:r>
      <w:r w:rsidRPr="007976AA">
        <w:rPr>
          <w:rFonts w:ascii="Times New Roman" w:hAnsi="Times New Roman" w:cs="Times New Roman"/>
          <w:sz w:val="24"/>
          <w:szCs w:val="24"/>
        </w:rPr>
        <w:t xml:space="preserve"> 22, no. 82 (2013): 547–553.</w:t>
      </w:r>
    </w:p>
    <w:p w14:paraId="2D9A06EB" w14:textId="77A7FF7F" w:rsidR="00526827" w:rsidRPr="007976AA" w:rsidRDefault="004A2F52" w:rsidP="00D954DB">
      <w:pPr>
        <w:pStyle w:val="FootnoteText"/>
        <w:ind w:left="720" w:hanging="720"/>
        <w:rPr>
          <w:rFonts w:ascii="Times New Roman" w:hAnsi="Times New Roman" w:cs="Times New Roman"/>
          <w:sz w:val="24"/>
          <w:szCs w:val="24"/>
        </w:rPr>
      </w:pPr>
      <w:r w:rsidRPr="007976AA">
        <w:rPr>
          <w:rFonts w:ascii="Times New Roman" w:hAnsi="Times New Roman" w:cs="Times New Roman"/>
          <w:sz w:val="24"/>
          <w:szCs w:val="24"/>
        </w:rPr>
        <w:t>Zhou Enlai Waijiao Wenxuan [Zhou Enlai’s Selected Works on Diplomacy] (Beijing: Zhongyang wenxian chubanshe, 1990), p. 40.</w:t>
      </w:r>
    </w:p>
    <w:sectPr w:rsidR="00526827" w:rsidRPr="007976AA" w:rsidSect="0082218E">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B85D" w14:textId="77777777" w:rsidR="004904AD" w:rsidRDefault="004904AD" w:rsidP="00D73AA2">
      <w:pPr>
        <w:spacing w:after="0" w:line="240" w:lineRule="auto"/>
      </w:pPr>
      <w:r>
        <w:separator/>
      </w:r>
    </w:p>
  </w:endnote>
  <w:endnote w:type="continuationSeparator" w:id="0">
    <w:p w14:paraId="64EE014B" w14:textId="77777777" w:rsidR="004904AD" w:rsidRDefault="004904AD" w:rsidP="00D7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67025863"/>
      <w:docPartObj>
        <w:docPartGallery w:val="Page Numbers (Bottom of Page)"/>
        <w:docPartUnique/>
      </w:docPartObj>
    </w:sdtPr>
    <w:sdtEndPr>
      <w:rPr>
        <w:noProof/>
      </w:rPr>
    </w:sdtEndPr>
    <w:sdtContent>
      <w:p w14:paraId="3C4EB2DD" w14:textId="0F651E7F" w:rsidR="00CC6356" w:rsidRPr="00CC6356" w:rsidRDefault="00CC6356">
        <w:pPr>
          <w:pStyle w:val="Footer"/>
          <w:jc w:val="right"/>
          <w:rPr>
            <w:rFonts w:ascii="Times New Roman" w:hAnsi="Times New Roman" w:cs="Times New Roman"/>
          </w:rPr>
        </w:pPr>
        <w:r w:rsidRPr="00CC6356">
          <w:rPr>
            <w:rFonts w:ascii="Times New Roman" w:hAnsi="Times New Roman" w:cs="Times New Roman"/>
          </w:rPr>
          <w:fldChar w:fldCharType="begin"/>
        </w:r>
        <w:r w:rsidRPr="00EB1D3A">
          <w:rPr>
            <w:rFonts w:ascii="Times New Roman" w:hAnsi="Times New Roman" w:cs="Times New Roman"/>
          </w:rPr>
          <w:instrText xml:space="preserve"> PAGE   \* MERGEFORMAT </w:instrText>
        </w:r>
        <w:r w:rsidRPr="00CC6356">
          <w:rPr>
            <w:rFonts w:ascii="Times New Roman" w:hAnsi="Times New Roman" w:cs="Times New Roman"/>
          </w:rPr>
          <w:fldChar w:fldCharType="separate"/>
        </w:r>
        <w:r w:rsidR="008E0000">
          <w:rPr>
            <w:rFonts w:ascii="Times New Roman" w:hAnsi="Times New Roman" w:cs="Times New Roman"/>
            <w:noProof/>
          </w:rPr>
          <w:t>20</w:t>
        </w:r>
        <w:r w:rsidRPr="00CC6356">
          <w:rPr>
            <w:rFonts w:ascii="Times New Roman" w:hAnsi="Times New Roman" w:cs="Times New Roman"/>
            <w:noProof/>
          </w:rPr>
          <w:fldChar w:fldCharType="end"/>
        </w:r>
      </w:p>
    </w:sdtContent>
  </w:sdt>
  <w:p w14:paraId="378F7FDA" w14:textId="77777777" w:rsidR="00CC6356" w:rsidRPr="00CC6356" w:rsidRDefault="00CC635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EFDE6" w14:textId="77777777" w:rsidR="004904AD" w:rsidRDefault="004904AD" w:rsidP="00D73AA2">
      <w:pPr>
        <w:spacing w:after="0" w:line="240" w:lineRule="auto"/>
      </w:pPr>
      <w:r>
        <w:separator/>
      </w:r>
    </w:p>
  </w:footnote>
  <w:footnote w:type="continuationSeparator" w:id="0">
    <w:p w14:paraId="4E577D75" w14:textId="77777777" w:rsidR="004904AD" w:rsidRDefault="004904AD" w:rsidP="00D73AA2">
      <w:pPr>
        <w:spacing w:after="0" w:line="240" w:lineRule="auto"/>
      </w:pPr>
      <w:r>
        <w:continuationSeparator/>
      </w:r>
    </w:p>
  </w:footnote>
  <w:footnote w:id="1">
    <w:p w14:paraId="32C371B6"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Vasquez, John A. (1993) The War Puzzle. New York: Cambridge University Press.</w:t>
      </w:r>
    </w:p>
  </w:footnote>
  <w:footnote w:id="2">
    <w:p w14:paraId="0EEE1056"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Friedberg, Aaron L. (2005) The Future of U.S.–China Relations: Is Conflict Inevitable? International Security 30: 7–45.</w:t>
      </w:r>
    </w:p>
  </w:footnote>
  <w:footnote w:id="3">
    <w:p w14:paraId="5DF57614" w14:textId="77777777"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Fravel. “Power Shifts and Escalation: Explaining China’s Use of Force in Territorial Disputes.” (2008): 45.</w:t>
      </w:r>
    </w:p>
  </w:footnote>
  <w:footnote w:id="4">
    <w:p w14:paraId="2CBFB801"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Zhou Enlai Waijiao Wenxuan [Zhou Enlai’s Selected Works on Diplomacy] (Beijing: Zhongyang wenxian chubanshe, 1990), p. 40.</w:t>
      </w:r>
    </w:p>
  </w:footnote>
  <w:footnote w:id="5">
    <w:p w14:paraId="5202D6E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Fravel, M. Taylor. “Power Shifts and Escalation: Explaining China’s Use of Force in Territorial Disputes.” </w:t>
      </w:r>
      <w:r w:rsidRPr="00AF0048">
        <w:rPr>
          <w:rFonts w:ascii="Times New Roman" w:hAnsi="Times New Roman" w:cs="Times New Roman"/>
          <w:i/>
          <w:iCs/>
        </w:rPr>
        <w:t>International Security</w:t>
      </w:r>
      <w:r w:rsidRPr="00AF0048">
        <w:rPr>
          <w:rFonts w:ascii="Times New Roman" w:hAnsi="Times New Roman" w:cs="Times New Roman"/>
        </w:rPr>
        <w:t xml:space="preserve"> 32, no. 3 (2008): 73-76.</w:t>
      </w:r>
    </w:p>
  </w:footnote>
  <w:footnote w:id="6">
    <w:p w14:paraId="51FC36C3"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Wang, Jamie, and Lin Shu-yuan. 'U.S. Report Details Rich Resources In South China Sea'. </w:t>
      </w:r>
      <w:r w:rsidRPr="00AF0048">
        <w:rPr>
          <w:rStyle w:val="selectable"/>
          <w:rFonts w:ascii="Times New Roman" w:hAnsi="Times New Roman" w:cs="Times New Roman"/>
          <w:i/>
          <w:iCs/>
        </w:rPr>
        <w:t>Focus Taiwan News Channel</w:t>
      </w:r>
      <w:r w:rsidRPr="00AF0048">
        <w:rPr>
          <w:rStyle w:val="selectable"/>
          <w:rFonts w:ascii="Times New Roman" w:hAnsi="Times New Roman" w:cs="Times New Roman"/>
        </w:rPr>
        <w:t xml:space="preserve">. Last modified 2013. Accessed October 17, 2015. https://web.archive.org/web/20130213111846/http://focustaiwan.tw/ShowNews/WebNews_Detail.aspx?ID=201302090013&amp;Type=aIPL. AND Guoqiang, Li. 'China Sea Oil And Gas Resources'. </w:t>
      </w:r>
      <w:r w:rsidRPr="00AF0048">
        <w:rPr>
          <w:rStyle w:val="selectable"/>
          <w:rFonts w:ascii="Times New Roman" w:hAnsi="Times New Roman" w:cs="Times New Roman"/>
          <w:i/>
          <w:iCs/>
        </w:rPr>
        <w:t>China Institute Of International Studies</w:t>
      </w:r>
      <w:r w:rsidRPr="00AF0048">
        <w:rPr>
          <w:rStyle w:val="selectable"/>
          <w:rFonts w:ascii="Times New Roman" w:hAnsi="Times New Roman" w:cs="Times New Roman"/>
        </w:rPr>
        <w:t>. Last modified 2015. Accessed October 17, 2015. http://www.ciis.org.cn/english/2015-05/11/content_7894391.htm.</w:t>
      </w:r>
    </w:p>
  </w:footnote>
  <w:footnote w:id="7">
    <w:p w14:paraId="53CDA98F"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Bonnie S Glaser, </w:t>
      </w:r>
      <w:r w:rsidRPr="00AF0048">
        <w:rPr>
          <w:rFonts w:ascii="Times New Roman" w:hAnsi="Times New Roman" w:cs="Times New Roman"/>
          <w:i/>
          <w:iCs/>
        </w:rPr>
        <w:t>Armed Clash in the South China Sea</w:t>
      </w:r>
      <w:r w:rsidRPr="00AF0048">
        <w:rPr>
          <w:rFonts w:ascii="Times New Roman" w:hAnsi="Times New Roman" w:cs="Times New Roman"/>
        </w:rPr>
        <w:t>, </w:t>
      </w:r>
      <w:r w:rsidRPr="00AF0048">
        <w:rPr>
          <w:rFonts w:ascii="Times New Roman" w:hAnsi="Times New Roman" w:cs="Times New Roman"/>
          <w:i/>
          <w:iCs/>
        </w:rPr>
        <w:t>Council on Foreign Relations – Center for Preventive Action</w:t>
      </w:r>
      <w:r w:rsidRPr="00AF0048">
        <w:rPr>
          <w:rFonts w:ascii="Times New Roman" w:hAnsi="Times New Roman" w:cs="Times New Roman"/>
        </w:rPr>
        <w:t>, 2012, p.4, http://i.cfr.org/content/publications/attachments/CPA_contingencymemo_14.pdf. AND Robert Kaplan, </w:t>
      </w:r>
      <w:r w:rsidRPr="00AF0048">
        <w:rPr>
          <w:rFonts w:ascii="Times New Roman" w:hAnsi="Times New Roman" w:cs="Times New Roman"/>
          <w:i/>
          <w:iCs/>
        </w:rPr>
        <w:t>Center Stage for the 21</w:t>
      </w:r>
      <w:r w:rsidRPr="00AF0048">
        <w:rPr>
          <w:rFonts w:ascii="Times New Roman" w:hAnsi="Times New Roman" w:cs="Times New Roman"/>
          <w:vertAlign w:val="superscript"/>
        </w:rPr>
        <w:t>st</w:t>
      </w:r>
      <w:r w:rsidRPr="00AF0048">
        <w:rPr>
          <w:rFonts w:ascii="Times New Roman" w:hAnsi="Times New Roman" w:cs="Times New Roman"/>
          <w:i/>
          <w:iCs/>
        </w:rPr>
        <w:t> Century: Power Plays in the Indian Ocean</w:t>
      </w:r>
      <w:r w:rsidRPr="00AF0048">
        <w:rPr>
          <w:rFonts w:ascii="Times New Roman" w:hAnsi="Times New Roman" w:cs="Times New Roman"/>
        </w:rPr>
        <w:t>, </w:t>
      </w:r>
      <w:r w:rsidRPr="00AF0048">
        <w:rPr>
          <w:rFonts w:ascii="Times New Roman" w:hAnsi="Times New Roman" w:cs="Times New Roman"/>
          <w:i/>
          <w:iCs/>
        </w:rPr>
        <w:t>Foreign Affairs</w:t>
      </w:r>
      <w:r w:rsidRPr="00AF0048">
        <w:rPr>
          <w:rFonts w:ascii="Times New Roman" w:hAnsi="Times New Roman" w:cs="Times New Roman"/>
        </w:rPr>
        <w:t>, Vol. 88, No. 2 2009, p.20.</w:t>
      </w:r>
    </w:p>
  </w:footnote>
  <w:footnote w:id="8">
    <w:p w14:paraId="13EEC12C"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Tellis, Ashley J, Travis Tanner, and Jessica Keough. </w:t>
      </w:r>
      <w:r w:rsidRPr="00AF0048">
        <w:rPr>
          <w:rFonts w:ascii="Times New Roman" w:hAnsi="Times New Roman" w:cs="Times New Roman"/>
          <w:i/>
          <w:iCs/>
        </w:rPr>
        <w:t>Asia Responds to Its Rising Power: China and India</w:t>
      </w:r>
      <w:r w:rsidRPr="00AF0048">
        <w:rPr>
          <w:rFonts w:ascii="Times New Roman" w:hAnsi="Times New Roman" w:cs="Times New Roman"/>
        </w:rPr>
        <w:t xml:space="preserve">. </w:t>
      </w:r>
      <w:r w:rsidRPr="00AF0048">
        <w:rPr>
          <w:rFonts w:ascii="Times New Roman" w:hAnsi="Times New Roman" w:cs="Times New Roman"/>
          <w:i/>
          <w:iCs/>
        </w:rPr>
        <w:t>Strategic Asia 2011-12</w:t>
      </w:r>
      <w:r w:rsidRPr="00AF0048">
        <w:rPr>
          <w:rFonts w:ascii="Times New Roman" w:hAnsi="Times New Roman" w:cs="Times New Roman"/>
        </w:rPr>
        <w:t>, 2011. http://www.nbr.org/publications/strategic_asia/pdf/SA11_03_Overview.pdf.</w:t>
      </w:r>
    </w:p>
  </w:footnote>
  <w:footnote w:id="9">
    <w:p w14:paraId="49756FE1"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O’Rourke, Ronald. </w:t>
      </w:r>
      <w:r w:rsidRPr="00AF0048">
        <w:rPr>
          <w:rFonts w:ascii="Times New Roman" w:hAnsi="Times New Roman" w:cs="Times New Roman"/>
          <w:i/>
          <w:iCs/>
        </w:rPr>
        <w:t>China Naval Modernization: Implications for U.S. Navy Capabilities—Background and Issues for Congress</w:t>
      </w:r>
      <w:r w:rsidRPr="00AF0048">
        <w:rPr>
          <w:rFonts w:ascii="Times New Roman" w:hAnsi="Times New Roman" w:cs="Times New Roman"/>
        </w:rPr>
        <w:t>. </w:t>
      </w:r>
      <w:r w:rsidRPr="00AF0048">
        <w:rPr>
          <w:rFonts w:ascii="Times New Roman" w:hAnsi="Times New Roman" w:cs="Times New Roman"/>
          <w:i/>
          <w:iCs/>
        </w:rPr>
        <w:t>Congressional Research Service</w:t>
      </w:r>
      <w:r w:rsidRPr="00AF0048">
        <w:rPr>
          <w:rFonts w:ascii="Times New Roman" w:hAnsi="Times New Roman" w:cs="Times New Roman"/>
        </w:rPr>
        <w:t>, 2015, p.2-5, https://www.fas.org/sgp/crs/row/RL33153.pdf. AND Dolven, Ben, Jennifer K Elsea, Susan V Lawrence, Ronald O’Rourke, and Ian E Rinehart. </w:t>
      </w:r>
      <w:r w:rsidRPr="00AF0048">
        <w:rPr>
          <w:rFonts w:ascii="Times New Roman" w:hAnsi="Times New Roman" w:cs="Times New Roman"/>
          <w:i/>
          <w:iCs/>
        </w:rPr>
        <w:t>Chinese Land Reclamation in the South China Sea : Implications and Policy Options</w:t>
      </w:r>
      <w:r w:rsidRPr="00AF0048">
        <w:rPr>
          <w:rFonts w:ascii="Times New Roman" w:hAnsi="Times New Roman" w:cs="Times New Roman"/>
        </w:rPr>
        <w:t>, 2015.</w:t>
      </w:r>
    </w:p>
  </w:footnote>
  <w:footnote w:id="10">
    <w:p w14:paraId="57A439A6"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Fravel, Taylor M. “China’s Strategy in the South China Sea.” (2011): 292–319. AND Li, Xiaoting. “The Taming of The Red Dragon: The Militarized Worldview and China’s Use of Force, 1949-2001.” </w:t>
      </w:r>
      <w:r w:rsidRPr="00AF0048">
        <w:rPr>
          <w:rFonts w:ascii="Times New Roman" w:hAnsi="Times New Roman" w:cs="Times New Roman"/>
          <w:i/>
          <w:iCs/>
        </w:rPr>
        <w:t>Foreign Policy Analysis</w:t>
      </w:r>
      <w:r w:rsidRPr="00AF0048">
        <w:rPr>
          <w:rFonts w:ascii="Times New Roman" w:hAnsi="Times New Roman" w:cs="Times New Roman"/>
        </w:rPr>
        <w:t xml:space="preserve"> 9, no. 4 (2013): 387–407. http://doi.wiley.com/10.1111/j.1743-8594.2012.00193.x.</w:t>
      </w:r>
    </w:p>
  </w:footnote>
  <w:footnote w:id="11">
    <w:p w14:paraId="52447669"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Fravel. “Power Shifts and Escalation: Explaining China’s Use of Force in Territorial Disputes.” 44–83.</w:t>
      </w:r>
    </w:p>
  </w:footnote>
  <w:footnote w:id="12">
    <w:p w14:paraId="1DC9791C"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Morgenthau, Hans. “Politics Among Nations.” </w:t>
      </w:r>
      <w:r w:rsidRPr="00AF0048">
        <w:rPr>
          <w:rFonts w:ascii="Times New Roman" w:hAnsi="Times New Roman" w:cs="Times New Roman"/>
          <w:i/>
          <w:iCs/>
        </w:rPr>
        <w:t>The Struggle for Power and Peace</w:t>
      </w:r>
      <w:r w:rsidRPr="00AF0048">
        <w:rPr>
          <w:rFonts w:ascii="Times New Roman" w:hAnsi="Times New Roman" w:cs="Times New Roman"/>
        </w:rPr>
        <w:t>, 2005. http://www.amazon.com/dp/007289539X.</w:t>
      </w:r>
    </w:p>
  </w:footnote>
  <w:footnote w:id="13">
    <w:p w14:paraId="5537FC4A"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Tellis, Ashley J. 'U.S.-China Relations In A Realist World'. In </w:t>
      </w:r>
      <w:r w:rsidRPr="00AF0048">
        <w:rPr>
          <w:rStyle w:val="selectable"/>
          <w:rFonts w:ascii="Times New Roman" w:hAnsi="Times New Roman" w:cs="Times New Roman"/>
          <w:i/>
          <w:iCs/>
        </w:rPr>
        <w:t>Tangled Titans</w:t>
      </w:r>
      <w:r w:rsidRPr="00AF0048">
        <w:rPr>
          <w:rStyle w:val="selectable"/>
          <w:rFonts w:ascii="Times New Roman" w:hAnsi="Times New Roman" w:cs="Times New Roman"/>
        </w:rPr>
        <w:t>, David Shambaugh. by, 76. 1st ed. Lanham: Rowman &amp; Littlefield Publishers, Inc., 2012.</w:t>
      </w:r>
    </w:p>
  </w:footnote>
  <w:footnote w:id="14">
    <w:p w14:paraId="5FD689E8"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Mearsheimer, John J. 'The False Promise Of International Institutions'. </w:t>
      </w:r>
      <w:r w:rsidRPr="00AF0048">
        <w:rPr>
          <w:rStyle w:val="selectable"/>
          <w:rFonts w:ascii="Times New Roman" w:hAnsi="Times New Roman" w:cs="Times New Roman"/>
          <w:i/>
          <w:iCs/>
        </w:rPr>
        <w:t>International Security</w:t>
      </w:r>
      <w:r w:rsidRPr="00AF0048">
        <w:rPr>
          <w:rStyle w:val="selectable"/>
          <w:rFonts w:ascii="Times New Roman" w:hAnsi="Times New Roman" w:cs="Times New Roman"/>
        </w:rPr>
        <w:t xml:space="preserve"> 19, no. 3 (1994/5), p.10.</w:t>
      </w:r>
    </w:p>
  </w:footnote>
  <w:footnote w:id="15">
    <w:p w14:paraId="4475801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Slaughter, Anne-Marie. “International Relations, Principal Theories.” </w:t>
      </w:r>
      <w:r w:rsidRPr="00AF0048">
        <w:rPr>
          <w:rFonts w:ascii="Times New Roman" w:hAnsi="Times New Roman" w:cs="Times New Roman"/>
          <w:i/>
          <w:iCs/>
        </w:rPr>
        <w:t>Max Planck Encyclopedia of Public International Law</w:t>
      </w:r>
      <w:r w:rsidRPr="00AF0048">
        <w:rPr>
          <w:rFonts w:ascii="Times New Roman" w:hAnsi="Times New Roman" w:cs="Times New Roman"/>
        </w:rPr>
        <w:t>, 2011.</w:t>
      </w:r>
    </w:p>
  </w:footnote>
  <w:footnote w:id="16">
    <w:p w14:paraId="6AC0DBE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Mearsheimer, John J. </w:t>
      </w:r>
      <w:r w:rsidRPr="00AF0048">
        <w:rPr>
          <w:rStyle w:val="selectable"/>
          <w:rFonts w:ascii="Times New Roman" w:hAnsi="Times New Roman" w:cs="Times New Roman"/>
          <w:i/>
          <w:iCs/>
        </w:rPr>
        <w:t>The Tragedy Of Great Power Politics</w:t>
      </w:r>
      <w:r w:rsidRPr="00AF0048">
        <w:rPr>
          <w:rStyle w:val="selectable"/>
          <w:rFonts w:ascii="Times New Roman" w:hAnsi="Times New Roman" w:cs="Times New Roman"/>
        </w:rPr>
        <w:t>, 2001.</w:t>
      </w:r>
    </w:p>
  </w:footnote>
  <w:footnote w:id="17">
    <w:p w14:paraId="03C056E8"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Labs, Eric J. 'Beyond Victory: Offensive Realism And The Expansion Of War Aims'. </w:t>
      </w:r>
      <w:r w:rsidRPr="00AF0048">
        <w:rPr>
          <w:rStyle w:val="selectable"/>
          <w:rFonts w:ascii="Times New Roman" w:hAnsi="Times New Roman" w:cs="Times New Roman"/>
          <w:i/>
          <w:iCs/>
        </w:rPr>
        <w:t>Security Studies</w:t>
      </w:r>
      <w:r w:rsidRPr="00AF0048">
        <w:rPr>
          <w:rStyle w:val="selectable"/>
          <w:rFonts w:ascii="Times New Roman" w:hAnsi="Times New Roman" w:cs="Times New Roman"/>
        </w:rPr>
        <w:t xml:space="preserve"> 6, no. 4 (1997): 1-49. AND Hendrickson, David C., and Fareed Zakaria. 'From Wealth To Power: The Unusual Origins Of America's World Role'. </w:t>
      </w:r>
      <w:r w:rsidRPr="00AF0048">
        <w:rPr>
          <w:rStyle w:val="selectable"/>
          <w:rFonts w:ascii="Times New Roman" w:hAnsi="Times New Roman" w:cs="Times New Roman"/>
          <w:i/>
          <w:iCs/>
        </w:rPr>
        <w:t>Foreign Affairs</w:t>
      </w:r>
      <w:r w:rsidRPr="00AF0048">
        <w:rPr>
          <w:rStyle w:val="selectable"/>
          <w:rFonts w:ascii="Times New Roman" w:hAnsi="Times New Roman" w:cs="Times New Roman"/>
        </w:rPr>
        <w:t xml:space="preserve"> 77, no. 4 (1998): 120. AND Elman, Colin. 'Extending Offensive Realism: The Louisiana Purchase And America's Rise To Regional Hegemony'. </w:t>
      </w:r>
      <w:r w:rsidRPr="00AF0048">
        <w:rPr>
          <w:rStyle w:val="selectable"/>
          <w:rFonts w:ascii="Times New Roman" w:hAnsi="Times New Roman" w:cs="Times New Roman"/>
          <w:i/>
          <w:iCs/>
        </w:rPr>
        <w:t>American Political Science Review</w:t>
      </w:r>
      <w:r w:rsidRPr="00AF0048">
        <w:rPr>
          <w:rStyle w:val="selectable"/>
          <w:rFonts w:ascii="Times New Roman" w:hAnsi="Times New Roman" w:cs="Times New Roman"/>
        </w:rPr>
        <w:t xml:space="preserve"> 98, no. 04 (2004).</w:t>
      </w:r>
    </w:p>
  </w:footnote>
  <w:footnote w:id="18">
    <w:p w14:paraId="04D2A1A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Roy, Denny. 'The "China Threat" Issue: Major Arguments'. </w:t>
      </w:r>
      <w:r w:rsidRPr="00AF0048">
        <w:rPr>
          <w:rStyle w:val="selectable"/>
          <w:rFonts w:ascii="Times New Roman" w:hAnsi="Times New Roman" w:cs="Times New Roman"/>
          <w:i/>
          <w:iCs/>
        </w:rPr>
        <w:t>Asian Survey</w:t>
      </w:r>
      <w:r w:rsidRPr="00AF0048">
        <w:rPr>
          <w:rStyle w:val="selectable"/>
          <w:rFonts w:ascii="Times New Roman" w:hAnsi="Times New Roman" w:cs="Times New Roman"/>
        </w:rPr>
        <w:t xml:space="preserve"> 36, no. 8 (1996): 758-771.</w:t>
      </w:r>
    </w:p>
  </w:footnote>
  <w:footnote w:id="19">
    <w:p w14:paraId="1F9147CF"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Friedberg, Aaron L. </w:t>
      </w:r>
      <w:r w:rsidRPr="00AF0048">
        <w:rPr>
          <w:rFonts w:ascii="Times New Roman" w:hAnsi="Times New Roman" w:cs="Times New Roman"/>
          <w:i/>
          <w:iCs/>
        </w:rPr>
        <w:t>A Contest For Supremacy</w:t>
      </w:r>
      <w:r w:rsidRPr="00AF0048">
        <w:rPr>
          <w:rFonts w:ascii="Times New Roman" w:hAnsi="Times New Roman" w:cs="Times New Roman"/>
        </w:rPr>
        <w:t xml:space="preserve">. </w:t>
      </w:r>
      <w:r w:rsidRPr="00AF0048">
        <w:rPr>
          <w:rFonts w:ascii="Times New Roman" w:hAnsi="Times New Roman" w:cs="Times New Roman"/>
          <w:i/>
          <w:iCs/>
        </w:rPr>
        <w:t>A Contest For Supremacy: China, America, and the Struggle for Mastery in Asia</w:t>
      </w:r>
      <w:r w:rsidRPr="00AF0048">
        <w:rPr>
          <w:rFonts w:ascii="Times New Roman" w:hAnsi="Times New Roman" w:cs="Times New Roman"/>
        </w:rPr>
        <w:t>, 2011.</w:t>
      </w:r>
    </w:p>
  </w:footnote>
  <w:footnote w:id="20">
    <w:p w14:paraId="237CA180"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Slaughter, 2011.</w:t>
      </w:r>
    </w:p>
  </w:footnote>
  <w:footnote w:id="21">
    <w:p w14:paraId="7F4C620B"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Waltz, Kenneth N. </w:t>
      </w:r>
      <w:r w:rsidRPr="00AF0048">
        <w:rPr>
          <w:rStyle w:val="selectable"/>
          <w:rFonts w:ascii="Times New Roman" w:hAnsi="Times New Roman" w:cs="Times New Roman"/>
          <w:i/>
          <w:iCs/>
        </w:rPr>
        <w:t>Theory Of International Politics</w:t>
      </w:r>
      <w:r w:rsidRPr="00AF0048">
        <w:rPr>
          <w:rStyle w:val="selectable"/>
          <w:rFonts w:ascii="Times New Roman" w:hAnsi="Times New Roman" w:cs="Times New Roman"/>
        </w:rPr>
        <w:t>. Reading, Mass.: Addison-Wesley Pub. Co., 1979.</w:t>
      </w:r>
    </w:p>
  </w:footnote>
  <w:footnote w:id="22">
    <w:p w14:paraId="305A4931"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Nathan, Andrew J, and Andrew Scobell. “How China Sees America - The Sum of Beijing’s Fears.” </w:t>
      </w:r>
      <w:r w:rsidRPr="00AF0048">
        <w:rPr>
          <w:rFonts w:ascii="Times New Roman" w:hAnsi="Times New Roman" w:cs="Times New Roman"/>
          <w:i/>
          <w:iCs/>
        </w:rPr>
        <w:t>Foreign Affairs</w:t>
      </w:r>
      <w:r w:rsidRPr="00AF0048">
        <w:rPr>
          <w:rFonts w:ascii="Times New Roman" w:hAnsi="Times New Roman" w:cs="Times New Roman"/>
        </w:rPr>
        <w:t xml:space="preserve"> 91, no. 5 (2012): 32–47. http://www.columbia.edu/cu/alliance/EDF-2012-documents/Reading_Nathan_2.pdf.</w:t>
      </w:r>
    </w:p>
  </w:footnote>
  <w:footnote w:id="23">
    <w:p w14:paraId="12B6A6C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Ibid.</w:t>
      </w:r>
    </w:p>
  </w:footnote>
  <w:footnote w:id="24">
    <w:p w14:paraId="04281EAC"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Slaughter, 2011.</w:t>
      </w:r>
    </w:p>
  </w:footnote>
  <w:footnote w:id="25">
    <w:p w14:paraId="122D56D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Evan Medeiros, “Strategic Hedging and the Future of Asia-Pacific Stability,” </w:t>
      </w:r>
      <w:r w:rsidRPr="00AF0048">
        <w:rPr>
          <w:rFonts w:ascii="Times New Roman" w:hAnsi="Times New Roman" w:cs="Times New Roman"/>
          <w:i/>
        </w:rPr>
        <w:t>Washington Quarterly</w:t>
      </w:r>
      <w:r w:rsidRPr="00AF0048">
        <w:rPr>
          <w:rFonts w:ascii="Times New Roman" w:hAnsi="Times New Roman" w:cs="Times New Roman"/>
        </w:rPr>
        <w:t xml:space="preserve"> 29, no. 1 (Winter 2005/2006): 145-67.</w:t>
      </w:r>
    </w:p>
  </w:footnote>
  <w:footnote w:id="26">
    <w:p w14:paraId="706881D0"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Robert Sutter, “China’s Rise: Implications for US Leadership in Asia,” Policy Studies 21 (Washington, DC: East-West Center Washington, 2006). AND Thomas Christensen, “Fostering Stability or Creating a Monster? The Rise of China and US Policy Towards east Asia,” </w:t>
      </w:r>
      <w:r w:rsidRPr="00AF0048">
        <w:rPr>
          <w:rFonts w:ascii="Times New Roman" w:hAnsi="Times New Roman" w:cs="Times New Roman"/>
          <w:i/>
        </w:rPr>
        <w:t>International Security</w:t>
      </w:r>
      <w:r w:rsidRPr="00AF0048">
        <w:rPr>
          <w:rFonts w:ascii="Times New Roman" w:hAnsi="Times New Roman" w:cs="Times New Roman"/>
        </w:rPr>
        <w:t xml:space="preserve"> 31, no. 1 (Summer 2006): 81-126).</w:t>
      </w:r>
    </w:p>
  </w:footnote>
  <w:footnote w:id="27">
    <w:p w14:paraId="74490C5C"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Shiraev, Eric B. (2014). </w:t>
      </w:r>
      <w:r w:rsidRPr="00AF0048">
        <w:rPr>
          <w:rFonts w:ascii="Times New Roman" w:hAnsi="Times New Roman" w:cs="Times New Roman"/>
          <w:i/>
          <w:iCs/>
        </w:rPr>
        <w:t>International Relations</w:t>
      </w:r>
      <w:r w:rsidRPr="00AF0048">
        <w:rPr>
          <w:rFonts w:ascii="Times New Roman" w:hAnsi="Times New Roman" w:cs="Times New Roman"/>
        </w:rPr>
        <w:t>. New York: Oxford University Presses. p. 78.</w:t>
      </w:r>
    </w:p>
  </w:footnote>
  <w:footnote w:id="28">
    <w:p w14:paraId="316C12B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Slaughter, 2011. AND Acharya, Amitav. “Thinking Theoretically about Asian IR.” In </w:t>
      </w:r>
      <w:r w:rsidRPr="00AF0048">
        <w:rPr>
          <w:rFonts w:ascii="Times New Roman" w:hAnsi="Times New Roman" w:cs="Times New Roman"/>
          <w:i/>
          <w:iCs/>
        </w:rPr>
        <w:t>International Relations of Asia</w:t>
      </w:r>
      <w:r w:rsidRPr="00AF0048">
        <w:rPr>
          <w:rFonts w:ascii="Times New Roman" w:hAnsi="Times New Roman" w:cs="Times New Roman"/>
        </w:rPr>
        <w:t>, edited by David Shambaugh and Michael Yahuda, 68–73. 2nd ed. Rowman &amp; Littlefield Publishers, Inc, 2014.</w:t>
      </w:r>
    </w:p>
  </w:footnote>
  <w:footnote w:id="29">
    <w:p w14:paraId="1A17DD77"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T.J. Pempel, “Introduction: Emerging Webs of Regional Interconnectedness,” in </w:t>
      </w:r>
      <w:r w:rsidRPr="00AF0048">
        <w:rPr>
          <w:rFonts w:ascii="Times New Roman" w:hAnsi="Times New Roman" w:cs="Times New Roman"/>
          <w:i/>
        </w:rPr>
        <w:t>Remapping East Asia: Construction of a Region</w:t>
      </w:r>
      <w:r w:rsidRPr="00AF0048">
        <w:rPr>
          <w:rFonts w:ascii="Times New Roman" w:hAnsi="Times New Roman" w:cs="Times New Roman"/>
        </w:rPr>
        <w:t>, ed. T.J. Pempel (Ithaca, NY: Cornell University Press, 2005).</w:t>
      </w:r>
    </w:p>
  </w:footnote>
  <w:footnote w:id="30">
    <w:p w14:paraId="2097DAED"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G. John Ikenberry, “The Rise of China, the United States, and the Future of the Liberal International order,” in Shambaugh, </w:t>
      </w:r>
      <w:r w:rsidRPr="00AF0048">
        <w:rPr>
          <w:rFonts w:ascii="Times New Roman" w:hAnsi="Times New Roman" w:cs="Times New Roman"/>
          <w:i/>
        </w:rPr>
        <w:t>Tangled Titans</w:t>
      </w:r>
      <w:r w:rsidRPr="00AF0048">
        <w:rPr>
          <w:rFonts w:ascii="Times New Roman" w:hAnsi="Times New Roman" w:cs="Times New Roman"/>
        </w:rPr>
        <w:t>, ed. David Shambaugh (Lanham, Rowman and Littlefield, 2013).</w:t>
      </w:r>
    </w:p>
  </w:footnote>
  <w:footnote w:id="31">
    <w:p w14:paraId="7CB66E84"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Acharya, Amitav. “Thinking Theoretically about Asian IR.”, 2014. 68–73.</w:t>
      </w:r>
    </w:p>
  </w:footnote>
  <w:footnote w:id="32">
    <w:p w14:paraId="7DBAB589"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Ibid, 69.</w:t>
      </w:r>
    </w:p>
  </w:footnote>
  <w:footnote w:id="33">
    <w:p w14:paraId="7ED3451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“China Becomes Japan’s Largest Trading Partner for Five Consecutive Years,” </w:t>
      </w:r>
      <w:r w:rsidRPr="00AF0048">
        <w:rPr>
          <w:rFonts w:ascii="Times New Roman" w:hAnsi="Times New Roman" w:cs="Times New Roman"/>
          <w:i/>
        </w:rPr>
        <w:t>People’s Daily Online</w:t>
      </w:r>
      <w:r w:rsidRPr="00AF0048">
        <w:rPr>
          <w:rFonts w:ascii="Times New Roman" w:hAnsi="Times New Roman" w:cs="Times New Roman"/>
        </w:rPr>
        <w:t>, February 21, 2012, http://english.people.com.cn/90778/7735801.ht. Accessed September 14, 2013.</w:t>
      </w:r>
    </w:p>
  </w:footnote>
  <w:footnote w:id="34">
    <w:p w14:paraId="0A0DD0EF"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Doyle, Michael W. (2005). Three Pillars of the Liberal Peace. American Political Science Review, , pp 463-466. </w:t>
      </w:r>
    </w:p>
  </w:footnote>
  <w:footnote w:id="35">
    <w:p w14:paraId="4F150B0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Acharya, Amitav. “Thinking Theoretically about Asian IR.”, 2014. 70.</w:t>
      </w:r>
    </w:p>
  </w:footnote>
  <w:footnote w:id="36">
    <w:p w14:paraId="75542FA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Acharya, Amitav. “Thinking Theoretically about Asian IR.”, 2014. 68–73.</w:t>
      </w:r>
    </w:p>
  </w:footnote>
  <w:footnote w:id="37">
    <w:p w14:paraId="39B60BE4"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Ibid, 72.</w:t>
      </w:r>
    </w:p>
  </w:footnote>
  <w:footnote w:id="38">
    <w:p w14:paraId="17F2F00A"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John Ikenberry, </w:t>
      </w:r>
      <w:r w:rsidRPr="00AF0048">
        <w:rPr>
          <w:rFonts w:ascii="Times New Roman" w:hAnsi="Times New Roman" w:cs="Times New Roman"/>
          <w:i/>
        </w:rPr>
        <w:t>Liberal Leviathan: The Origins, Crisis, and Transformation of the American World Order</w:t>
      </w:r>
      <w:r w:rsidRPr="00AF0048">
        <w:rPr>
          <w:rFonts w:ascii="Times New Roman" w:hAnsi="Times New Roman" w:cs="Times New Roman"/>
        </w:rPr>
        <w:t xml:space="preserve"> (Princeton, NJ: Princeton University Press, 2011).</w:t>
      </w:r>
    </w:p>
  </w:footnote>
  <w:footnote w:id="39">
    <w:p w14:paraId="5DEF6AAD"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Ann Kent, </w:t>
      </w:r>
      <w:r w:rsidRPr="00AF0048">
        <w:rPr>
          <w:rFonts w:ascii="Times New Roman" w:hAnsi="Times New Roman" w:cs="Times New Roman"/>
          <w:i/>
        </w:rPr>
        <w:t>Beyond Compliance: China, International Organizations, and Global Security</w:t>
      </w:r>
      <w:r w:rsidRPr="00AF0048">
        <w:rPr>
          <w:rFonts w:ascii="Times New Roman" w:hAnsi="Times New Roman" w:cs="Times New Roman"/>
        </w:rPr>
        <w:t xml:space="preserve"> (Stanford: Stanford University Press, 2007) AND Alastair I. Johnson, </w:t>
      </w:r>
      <w:r w:rsidRPr="00AF0048">
        <w:rPr>
          <w:rFonts w:ascii="Times New Roman" w:hAnsi="Times New Roman" w:cs="Times New Roman"/>
          <w:i/>
        </w:rPr>
        <w:t>Social States: China in International Institutions, 1980-2000</w:t>
      </w:r>
      <w:r w:rsidRPr="00AF0048">
        <w:rPr>
          <w:rFonts w:ascii="Times New Roman" w:hAnsi="Times New Roman" w:cs="Times New Roman"/>
        </w:rPr>
        <w:t xml:space="preserve"> (Princeton: Princeton University Press, 2007).</w:t>
      </w:r>
    </w:p>
  </w:footnote>
  <w:footnote w:id="40">
    <w:p w14:paraId="44DC4DC8"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Slaughter, Anne-Marie. “International Relations, Principal Theories.” </w:t>
      </w:r>
      <w:r w:rsidRPr="00AF0048">
        <w:rPr>
          <w:rFonts w:ascii="Times New Roman" w:hAnsi="Times New Roman" w:cs="Times New Roman"/>
          <w:i/>
          <w:iCs/>
        </w:rPr>
        <w:t>Max Planck Encyclopedia of Public International Law</w:t>
      </w:r>
      <w:r w:rsidRPr="00AF0048">
        <w:rPr>
          <w:rFonts w:ascii="Times New Roman" w:hAnsi="Times New Roman" w:cs="Times New Roman"/>
        </w:rPr>
        <w:t>, 2011.</w:t>
      </w:r>
    </w:p>
  </w:footnote>
  <w:footnote w:id="41">
    <w:p w14:paraId="52A0D0D0"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Wendt, Alexander. </w:t>
      </w:r>
      <w:r w:rsidRPr="00AF0048">
        <w:rPr>
          <w:rFonts w:ascii="Times New Roman" w:hAnsi="Times New Roman" w:cs="Times New Roman"/>
          <w:i/>
          <w:iCs/>
        </w:rPr>
        <w:t>Social Theory Of International Politics</w:t>
      </w:r>
      <w:r w:rsidRPr="00AF0048">
        <w:rPr>
          <w:rFonts w:ascii="Times New Roman" w:hAnsi="Times New Roman" w:cs="Times New Roman"/>
        </w:rPr>
        <w:t xml:space="preserve">. Cambridge, U.K.: Cambridge University Press, 1999. </w:t>
      </w:r>
    </w:p>
  </w:footnote>
  <w:footnote w:id="42">
    <w:p w14:paraId="7E77AF9F"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Wendt, Alexander. “Constructing International Politics.” </w:t>
      </w:r>
      <w:r w:rsidRPr="00AF0048">
        <w:rPr>
          <w:rFonts w:ascii="Times New Roman" w:hAnsi="Times New Roman" w:cs="Times New Roman"/>
          <w:i/>
          <w:iCs/>
        </w:rPr>
        <w:t>International Security</w:t>
      </w:r>
      <w:r w:rsidRPr="00AF0048">
        <w:rPr>
          <w:rFonts w:ascii="Times New Roman" w:hAnsi="Times New Roman" w:cs="Times New Roman"/>
        </w:rPr>
        <w:t xml:space="preserve"> 20, no. 1 (1995): 75-78.</w:t>
      </w:r>
    </w:p>
  </w:footnote>
  <w:footnote w:id="43">
    <w:p w14:paraId="509974D3" w14:textId="77777777"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Acharya, Amitav. “Ideas, Identity, and Institution</w:t>
      </w:r>
      <w:r w:rsidRPr="00AF0048">
        <w:rPr>
          <w:rFonts w:ascii="Cambria Math" w:hAnsi="Cambria Math" w:cs="Cambria Math"/>
          <w:sz w:val="20"/>
          <w:szCs w:val="20"/>
        </w:rPr>
        <w:t>‐</w:t>
      </w:r>
      <w:r w:rsidRPr="00AF0048">
        <w:rPr>
          <w:sz w:val="20"/>
          <w:szCs w:val="20"/>
        </w:rPr>
        <w:t>building: From the ‘ASEAN Way’ to the ‘Asia</w:t>
      </w:r>
      <w:r w:rsidRPr="00AF0048">
        <w:rPr>
          <w:rFonts w:ascii="Cambria Math" w:hAnsi="Cambria Math" w:cs="Cambria Math"/>
          <w:sz w:val="20"/>
          <w:szCs w:val="20"/>
        </w:rPr>
        <w:t>‐</w:t>
      </w:r>
      <w:r w:rsidRPr="00AF0048">
        <w:rPr>
          <w:sz w:val="20"/>
          <w:szCs w:val="20"/>
        </w:rPr>
        <w:t xml:space="preserve">Pacific Way’?” </w:t>
      </w:r>
      <w:r w:rsidRPr="00AF0048">
        <w:rPr>
          <w:i/>
          <w:iCs/>
          <w:sz w:val="20"/>
          <w:szCs w:val="20"/>
        </w:rPr>
        <w:t>The Pacific Review</w:t>
      </w:r>
      <w:r w:rsidRPr="00AF0048">
        <w:rPr>
          <w:sz w:val="20"/>
          <w:szCs w:val="20"/>
        </w:rPr>
        <w:t xml:space="preserve"> 10, no. 3 (1997): 319–346. AND Haacke, Jürgen. “ASEAN’s Diplomatic and Security Culture: A Constructivist Assessment.” </w:t>
      </w:r>
      <w:r w:rsidRPr="00AF0048">
        <w:rPr>
          <w:i/>
          <w:iCs/>
          <w:sz w:val="20"/>
          <w:szCs w:val="20"/>
        </w:rPr>
        <w:t>International Relations of the Asia-Pacific</w:t>
      </w:r>
      <w:r w:rsidRPr="00AF0048">
        <w:rPr>
          <w:sz w:val="20"/>
          <w:szCs w:val="20"/>
        </w:rPr>
        <w:t xml:space="preserve"> 3 (2003): 57–87. AND Nischalke, Tobias Ingo. “Insights from ASEAN’s Foreign Policy, the ASEAN Way or Phantom.” </w:t>
      </w:r>
      <w:r w:rsidRPr="00AF0048">
        <w:rPr>
          <w:i/>
          <w:iCs/>
          <w:sz w:val="20"/>
          <w:szCs w:val="20"/>
        </w:rPr>
        <w:t>Contemporary Southeast Asia</w:t>
      </w:r>
      <w:r w:rsidRPr="00AF0048">
        <w:rPr>
          <w:sz w:val="20"/>
          <w:szCs w:val="20"/>
        </w:rPr>
        <w:t xml:space="preserve"> 22, no. 1 (2000).</w:t>
      </w:r>
    </w:p>
  </w:footnote>
  <w:footnote w:id="44">
    <w:p w14:paraId="2A23AB7B" w14:textId="77777777"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Acharya, Amitav. “Thinking Theoretically about Asian IR.” In </w:t>
      </w:r>
      <w:r w:rsidRPr="00AF0048">
        <w:rPr>
          <w:i/>
          <w:iCs/>
          <w:sz w:val="20"/>
          <w:szCs w:val="20"/>
        </w:rPr>
        <w:t>International Relations of Asia</w:t>
      </w:r>
      <w:r w:rsidRPr="00AF0048">
        <w:rPr>
          <w:sz w:val="20"/>
          <w:szCs w:val="20"/>
        </w:rPr>
        <w:t>, edited by David Shambaugh and Michael Yahuda, 68–77. 2nd ed. Rowman &amp; Littlefield Publishers, Inc, 2014.</w:t>
      </w:r>
    </w:p>
  </w:footnote>
  <w:footnote w:id="45">
    <w:p w14:paraId="35764595" w14:textId="77777777"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Thayer, Carlyle A. “ASEAN and the South China Sea : A Dual Track Approach?” In </w:t>
      </w:r>
      <w:r w:rsidRPr="00AF0048">
        <w:rPr>
          <w:i/>
          <w:iCs/>
          <w:sz w:val="20"/>
          <w:szCs w:val="20"/>
        </w:rPr>
        <w:t>Presentation to High-Level International Workshop Managing South China Sea Conflict From ASEAN Perspective</w:t>
      </w:r>
      <w:r w:rsidRPr="00AF0048">
        <w:rPr>
          <w:sz w:val="20"/>
          <w:szCs w:val="20"/>
        </w:rPr>
        <w:t xml:space="preserve">, 2–17. Jakarta, Indonesia, 2015. AND Thayer, Carlyle A. “ASEAN’s Code of Conduct in the South China Sea: A Litmus Test for Community-Building.” </w:t>
      </w:r>
      <w:r w:rsidRPr="00AF0048">
        <w:rPr>
          <w:i/>
          <w:iCs/>
          <w:sz w:val="20"/>
          <w:szCs w:val="20"/>
        </w:rPr>
        <w:t>The Asia-Pacific Journal</w:t>
      </w:r>
      <w:r w:rsidRPr="00AF0048">
        <w:rPr>
          <w:sz w:val="20"/>
          <w:szCs w:val="20"/>
        </w:rPr>
        <w:t xml:space="preserve"> 10, no. 34 (2012): 1–22.</w:t>
      </w:r>
    </w:p>
  </w:footnote>
  <w:footnote w:id="46">
    <w:p w14:paraId="15582BF0" w14:textId="77777777"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Kang, David C. “Getting Asia Wrong: The Need for New Analytical Frameworks.” </w:t>
      </w:r>
      <w:r w:rsidRPr="00AF0048">
        <w:rPr>
          <w:i/>
          <w:iCs/>
          <w:sz w:val="20"/>
          <w:szCs w:val="20"/>
        </w:rPr>
        <w:t>International Security</w:t>
      </w:r>
      <w:r w:rsidRPr="00AF0048">
        <w:rPr>
          <w:sz w:val="20"/>
          <w:szCs w:val="20"/>
        </w:rPr>
        <w:t xml:space="preserve"> 27, no. 4 (2003): 57–85.</w:t>
      </w:r>
    </w:p>
  </w:footnote>
  <w:footnote w:id="47">
    <w:p w14:paraId="729A629D" w14:textId="77777777"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Acharya, Amitav. “Thinking Theoretically about Asian IR.” In </w:t>
      </w:r>
      <w:r w:rsidRPr="00AF0048">
        <w:rPr>
          <w:i/>
          <w:iCs/>
          <w:sz w:val="20"/>
          <w:szCs w:val="20"/>
        </w:rPr>
        <w:t>International Relations of Asia</w:t>
      </w:r>
      <w:r w:rsidRPr="00AF0048">
        <w:rPr>
          <w:sz w:val="20"/>
          <w:szCs w:val="20"/>
        </w:rPr>
        <w:t xml:space="preserve">, edited by David Shambaugh and Michael Yahuda, 75–76. 2nd ed. Rowman &amp; Littlefield Publishers, Inc, 2014. AND Acharya, Amitav. “Will Asia’s Past Be Its Future?” </w:t>
      </w:r>
      <w:r w:rsidRPr="00AF0048">
        <w:rPr>
          <w:i/>
          <w:iCs/>
          <w:sz w:val="20"/>
          <w:szCs w:val="20"/>
        </w:rPr>
        <w:t>International Security</w:t>
      </w:r>
      <w:r w:rsidRPr="00AF0048">
        <w:rPr>
          <w:sz w:val="20"/>
          <w:szCs w:val="20"/>
        </w:rPr>
        <w:t xml:space="preserve"> 28, no. 3 (2004): 149–164. AND Azhari Karim, “ASEAN: Association to Community: Constructed in the Image of Malaysia’s Global Diplomacy,” in </w:t>
      </w:r>
      <w:r w:rsidRPr="00AF0048">
        <w:rPr>
          <w:i/>
          <w:sz w:val="20"/>
          <w:szCs w:val="20"/>
        </w:rPr>
        <w:t>Malaysia’s Foreign Policy: Continuity and Change</w:t>
      </w:r>
      <w:r w:rsidRPr="00AF0048">
        <w:rPr>
          <w:sz w:val="20"/>
          <w:szCs w:val="20"/>
        </w:rPr>
        <w:t>, ed. Abdul Razak Baginda (Singapore: Marshal Cavendish Editions, 2007), 113.</w:t>
      </w:r>
    </w:p>
  </w:footnote>
  <w:footnote w:id="48">
    <w:p w14:paraId="0F9BFAE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Zhao, Suisheng. “Foreign Policy Implications of Chinese Nationalism Revisited: The Strident Turn.” </w:t>
      </w:r>
      <w:r w:rsidRPr="00AF0048">
        <w:rPr>
          <w:rFonts w:ascii="Times New Roman" w:hAnsi="Times New Roman" w:cs="Times New Roman"/>
          <w:i/>
          <w:iCs/>
        </w:rPr>
        <w:t>Journal of Contemporary China</w:t>
      </w:r>
      <w:r w:rsidRPr="00AF0048">
        <w:rPr>
          <w:rFonts w:ascii="Times New Roman" w:hAnsi="Times New Roman" w:cs="Times New Roman"/>
        </w:rPr>
        <w:t xml:space="preserve"> 22, no. 82 (2013): 547–553.</w:t>
      </w:r>
    </w:p>
  </w:footnote>
  <w:footnote w:id="49">
    <w:p w14:paraId="6DF6315C"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Kurlantzick, Joshua. </w:t>
      </w:r>
      <w:r w:rsidRPr="00AF0048">
        <w:rPr>
          <w:rFonts w:ascii="Times New Roman" w:hAnsi="Times New Roman" w:cs="Times New Roman"/>
          <w:i/>
          <w:iCs/>
        </w:rPr>
        <w:t>China’s Charm Offensive in Southeast Asia</w:t>
      </w:r>
      <w:r w:rsidRPr="00AF0048">
        <w:rPr>
          <w:rFonts w:ascii="Times New Roman" w:hAnsi="Times New Roman" w:cs="Times New Roman"/>
        </w:rPr>
        <w:t xml:space="preserve">. </w:t>
      </w:r>
      <w:r w:rsidRPr="00AF0048">
        <w:rPr>
          <w:rFonts w:ascii="Times New Roman" w:hAnsi="Times New Roman" w:cs="Times New Roman"/>
          <w:i/>
          <w:iCs/>
        </w:rPr>
        <w:t>Carnegie Endowment</w:t>
      </w:r>
      <w:r w:rsidRPr="00AF0048">
        <w:rPr>
          <w:rFonts w:ascii="Times New Roman" w:hAnsi="Times New Roman" w:cs="Times New Roman"/>
        </w:rPr>
        <w:t>, 2006.</w:t>
      </w:r>
    </w:p>
  </w:footnote>
  <w:footnote w:id="50">
    <w:p w14:paraId="18D07968"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Ibid, 272.</w:t>
      </w:r>
    </w:p>
  </w:footnote>
  <w:footnote w:id="51">
    <w:p w14:paraId="10CE3C50"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Tellis, Ashley J, Travis Tanner, and Jessica Keough. </w:t>
      </w:r>
      <w:r w:rsidRPr="00AF0048">
        <w:rPr>
          <w:rFonts w:ascii="Times New Roman" w:hAnsi="Times New Roman" w:cs="Times New Roman"/>
          <w:i/>
          <w:iCs/>
        </w:rPr>
        <w:t>Asia Responds to Its Rising Power: China and India</w:t>
      </w:r>
      <w:r w:rsidRPr="00AF0048">
        <w:rPr>
          <w:rFonts w:ascii="Times New Roman" w:hAnsi="Times New Roman" w:cs="Times New Roman"/>
        </w:rPr>
        <w:t xml:space="preserve">. </w:t>
      </w:r>
      <w:r w:rsidRPr="00AF0048">
        <w:rPr>
          <w:rFonts w:ascii="Times New Roman" w:hAnsi="Times New Roman" w:cs="Times New Roman"/>
          <w:i/>
          <w:iCs/>
        </w:rPr>
        <w:t>Strategic Asia 2011-12</w:t>
      </w:r>
      <w:r w:rsidRPr="00AF0048">
        <w:rPr>
          <w:rFonts w:ascii="Times New Roman" w:hAnsi="Times New Roman" w:cs="Times New Roman"/>
        </w:rPr>
        <w:t>, 2011. http://www.nbr.org/publications/strategic_asia/pdf/SA11_03_Overview.pdf.</w:t>
      </w:r>
    </w:p>
  </w:footnote>
  <w:footnote w:id="52">
    <w:p w14:paraId="41C96258" w14:textId="1D777AA7" w:rsidR="00981DA1" w:rsidRPr="00AF0048" w:rsidRDefault="00981DA1">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Heng, Pek Koon. 2016. Interview by Bailey Wong. In person. American University, Washington D.C.</w:t>
      </w:r>
    </w:p>
  </w:footnote>
  <w:footnote w:id="53">
    <w:p w14:paraId="52EC7F03" w14:textId="77777777"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Fravel. “Power Shifts and Escalation: Explaining China’s Use of Force in Territorial Disputes.” (2008): 45.</w:t>
      </w:r>
    </w:p>
  </w:footnote>
  <w:footnote w:id="54">
    <w:p w14:paraId="55D16789"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VanEvera, Stephen. “What Are Case Studies? How Should They Be Performed?” In </w:t>
      </w:r>
      <w:r w:rsidRPr="00AF0048">
        <w:rPr>
          <w:rFonts w:ascii="Times New Roman" w:hAnsi="Times New Roman" w:cs="Times New Roman"/>
          <w:i/>
          <w:iCs/>
        </w:rPr>
        <w:t>Guide to Methods for Students of Political Science</w:t>
      </w:r>
      <w:r w:rsidRPr="00AF0048">
        <w:rPr>
          <w:rFonts w:ascii="Times New Roman" w:hAnsi="Times New Roman" w:cs="Times New Roman"/>
        </w:rPr>
        <w:t>, 54, 1997.</w:t>
      </w:r>
    </w:p>
  </w:footnote>
  <w:footnote w:id="55">
    <w:p w14:paraId="5D7DDD9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VanEvera, Stephen. “What Are Case Studies? How Should They Be Performed?” In </w:t>
      </w:r>
      <w:r w:rsidRPr="00AF0048">
        <w:rPr>
          <w:rFonts w:ascii="Times New Roman" w:hAnsi="Times New Roman" w:cs="Times New Roman"/>
          <w:i/>
          <w:iCs/>
        </w:rPr>
        <w:t>Guide to Methods for Students of Political Science</w:t>
      </w:r>
      <w:r w:rsidRPr="00AF0048">
        <w:rPr>
          <w:rFonts w:ascii="Times New Roman" w:hAnsi="Times New Roman" w:cs="Times New Roman"/>
        </w:rPr>
        <w:t>, 51–53, 1997.</w:t>
      </w:r>
    </w:p>
  </w:footnote>
  <w:footnote w:id="56">
    <w:p w14:paraId="40ABD0FD"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George, Alexander L., and Andrew Bennett. “Process-Tracing and Historical Explanation.” 153-157.</w:t>
      </w:r>
    </w:p>
  </w:footnote>
  <w:footnote w:id="57">
    <w:p w14:paraId="1A7D448B"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Ibid, 153-157.</w:t>
      </w:r>
    </w:p>
  </w:footnote>
  <w:footnote w:id="58">
    <w:p w14:paraId="0E926452" w14:textId="6B2EF8EF" w:rsidR="002A6292" w:rsidRPr="00AF0048" w:rsidRDefault="002A6292">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VanEvera, Stephen. “What Are Case Studies? How Should They Be Performed?” In </w:t>
      </w:r>
      <w:r w:rsidRPr="00AF0048">
        <w:rPr>
          <w:rFonts w:ascii="Times New Roman" w:hAnsi="Times New Roman" w:cs="Times New Roman"/>
          <w:i/>
          <w:iCs/>
        </w:rPr>
        <w:t>Guide to Methods for Students of Political Science</w:t>
      </w:r>
      <w:r w:rsidRPr="00AF0048">
        <w:rPr>
          <w:rFonts w:ascii="Times New Roman" w:hAnsi="Times New Roman" w:cs="Times New Roman"/>
        </w:rPr>
        <w:t>, 51–53, 1997.</w:t>
      </w:r>
    </w:p>
  </w:footnote>
  <w:footnote w:id="59">
    <w:p w14:paraId="52BB38AD"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Fravel. “Power Shifts and Escalation: Explaining China’s Use of Force in Territorial Disputes.” (2008): 44–83.</w:t>
      </w:r>
    </w:p>
  </w:footnote>
  <w:footnote w:id="60">
    <w:p w14:paraId="737A16D1"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Fonts w:ascii="Times New Roman" w:hAnsi="Times New Roman" w:cs="Times New Roman"/>
          <w:color w:val="000000"/>
          <w:shd w:val="clear" w:color="auto" w:fill="FFFFFF"/>
        </w:rPr>
        <w:t>Palmer, Glenn, Vito D'Orazio, Michael Kenwick, and Matthew Lane.  2015.  "The MID4 Data Set: Procedures, Coding Rules, and Description."  Conflict Management and Peace Science.  Forthcoming.</w:t>
      </w:r>
    </w:p>
  </w:footnote>
  <w:footnote w:id="61">
    <w:p w14:paraId="2DCA4531"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Fonts w:ascii="Times New Roman" w:hAnsi="Times New Roman" w:cs="Times New Roman"/>
          <w:iCs/>
        </w:rPr>
        <w:t>Singer, J. David, Stuart Bremer, and John Stuckey. (1972). “Capability Distribution, Uncertainty, and Major Power War, 1820-1965.” in Bruce Russett (ed) Peace, War, and Numbers, Beverly Hills: Sage, 19-48. AND Singer, J. David. 1987. “Reconstructing the Correlates of War Dataset on Material Capabilities of States, 1816-1985” International Interactions, 14: 115-32</w:t>
      </w:r>
      <w:r w:rsidRPr="00AF0048">
        <w:rPr>
          <w:rFonts w:ascii="Times New Roman" w:hAnsi="Times New Roman" w:cs="Times New Roman"/>
          <w:i/>
          <w:iCs/>
        </w:rPr>
        <w:t>.</w:t>
      </w:r>
    </w:p>
  </w:footnote>
  <w:footnote w:id="62">
    <w:p w14:paraId="43CD269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Fravel. “Power Shifts and Escalation: Explaining China’s Use of Force in Territorial Disputes.” 44–83. AND Fravel. “China’s Strategy in the South China Sea.” (2011): 292–319. AND Li, Xiaoting. “The Taming of The Red Dragon: The Militarized Worldview and China’s Use of Force, 1949-2001.” </w:t>
      </w:r>
      <w:r w:rsidRPr="00AF0048">
        <w:rPr>
          <w:rFonts w:ascii="Times New Roman" w:hAnsi="Times New Roman" w:cs="Times New Roman"/>
          <w:i/>
          <w:iCs/>
        </w:rPr>
        <w:t>Foreign Policy Analysis</w:t>
      </w:r>
      <w:r w:rsidRPr="00AF0048">
        <w:rPr>
          <w:rFonts w:ascii="Times New Roman" w:hAnsi="Times New Roman" w:cs="Times New Roman"/>
        </w:rPr>
        <w:t xml:space="preserve"> 9, no. 4 (2013): 387–407. http://doi.wiley.com/10.1111/j.1743-8594.2012.00193.x.</w:t>
      </w:r>
    </w:p>
  </w:footnote>
  <w:footnote w:id="63">
    <w:p w14:paraId="304F4F9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Fonts w:ascii="Times New Roman" w:hAnsi="Times New Roman" w:cs="Times New Roman"/>
          <w:iCs/>
        </w:rPr>
        <w:t>Singer, J. David, Stuart Bremer, and John Stuckey. (1972). "Capability Distribution, Uncertainty, and Major Power War, 1820-1965." in Bruce Russett (ed) Peace, War, and Numbers, Beverly Hills: Sage, 19-48.</w:t>
      </w:r>
    </w:p>
  </w:footnote>
  <w:footnote w:id="64">
    <w:p w14:paraId="6DAE4087"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Tellis, Ashley J., Janice Bially, Christopher Layne, and Melissa McPherson. </w:t>
      </w:r>
      <w:r w:rsidRPr="00AF0048">
        <w:rPr>
          <w:rFonts w:ascii="Times New Roman" w:hAnsi="Times New Roman" w:cs="Times New Roman"/>
          <w:i/>
          <w:iCs/>
        </w:rPr>
        <w:t>Measuring National Power in the Postindustrial Age</w:t>
      </w:r>
      <w:r w:rsidRPr="00AF0048">
        <w:rPr>
          <w:rFonts w:ascii="Times New Roman" w:hAnsi="Times New Roman" w:cs="Times New Roman"/>
        </w:rPr>
        <w:t xml:space="preserve">. </w:t>
      </w:r>
      <w:r w:rsidRPr="00AF0048">
        <w:rPr>
          <w:rFonts w:ascii="Times New Roman" w:hAnsi="Times New Roman" w:cs="Times New Roman"/>
          <w:i/>
          <w:iCs/>
        </w:rPr>
        <w:t>RAND Corporation</w:t>
      </w:r>
      <w:r w:rsidRPr="00AF0048">
        <w:rPr>
          <w:rFonts w:ascii="Times New Roman" w:hAnsi="Times New Roman" w:cs="Times New Roman"/>
        </w:rPr>
        <w:t>. RAND Corporation, 2000.</w:t>
      </w:r>
    </w:p>
  </w:footnote>
  <w:footnote w:id="65">
    <w:p w14:paraId="50EE7CF8"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Fonts w:ascii="Times New Roman" w:hAnsi="Times New Roman" w:cs="Times New Roman"/>
          <w:color w:val="000000"/>
        </w:rPr>
        <w:t xml:space="preserve">Barbieri, Katherine, Omar M. G. Keshk, and Brian Pollins. “TRADING DATA: Evaluating our Assumptions and Coding Rules.” </w:t>
      </w:r>
      <w:r w:rsidRPr="00AF0048">
        <w:rPr>
          <w:rFonts w:ascii="Times New Roman" w:hAnsi="Times New Roman" w:cs="Times New Roman"/>
          <w:i/>
          <w:iCs/>
          <w:color w:val="000000"/>
        </w:rPr>
        <w:t>Conflict Management and Peace Science</w:t>
      </w:r>
      <w:r w:rsidRPr="00AF0048">
        <w:rPr>
          <w:rFonts w:ascii="Times New Roman" w:hAnsi="Times New Roman" w:cs="Times New Roman"/>
          <w:color w:val="000000"/>
        </w:rPr>
        <w:t>, 26(5): 471–491. 2009.</w:t>
      </w:r>
    </w:p>
  </w:footnote>
  <w:footnote w:id="66">
    <w:p w14:paraId="683D0EBB"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International Monetary Fund. </w:t>
      </w:r>
      <w:r w:rsidRPr="00AF0048">
        <w:rPr>
          <w:rFonts w:ascii="Times New Roman" w:hAnsi="Times New Roman" w:cs="Times New Roman"/>
          <w:i/>
          <w:iCs/>
        </w:rPr>
        <w:t>Balance of Payments Compilation Guide</w:t>
      </w:r>
      <w:r w:rsidRPr="00AF0048">
        <w:rPr>
          <w:rFonts w:ascii="Times New Roman" w:hAnsi="Times New Roman" w:cs="Times New Roman"/>
        </w:rPr>
        <w:t xml:space="preserve">. </w:t>
      </w:r>
      <w:r w:rsidRPr="00AF0048">
        <w:rPr>
          <w:rFonts w:ascii="Times New Roman" w:hAnsi="Times New Roman" w:cs="Times New Roman"/>
          <w:i/>
          <w:iCs/>
        </w:rPr>
        <w:t>IMF Publication</w:t>
      </w:r>
      <w:r w:rsidRPr="00AF0048">
        <w:rPr>
          <w:rFonts w:ascii="Times New Roman" w:hAnsi="Times New Roman" w:cs="Times New Roman"/>
        </w:rPr>
        <w:t xml:space="preserve">, 1995. </w:t>
      </w:r>
    </w:p>
  </w:footnote>
  <w:footnote w:id="67">
    <w:p w14:paraId="096B179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Fravel. “International Relations Theory and China’s Rise: Assessing China's Potential for Territorial Expansion.” (2010): 510-512.</w:t>
      </w:r>
    </w:p>
  </w:footnote>
  <w:footnote w:id="68">
    <w:p w14:paraId="3C943C7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The dependent variable, uses of force in the South China Sea, are displayed as interval variables. The three independent variables are displayed as ordinal variables.</w:t>
      </w:r>
    </w:p>
  </w:footnote>
  <w:footnote w:id="69">
    <w:p w14:paraId="18FCB6F9"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ASEAN Secretariat. 2008. </w:t>
      </w:r>
      <w:r w:rsidRPr="00AF0048">
        <w:rPr>
          <w:rFonts w:ascii="Times New Roman" w:hAnsi="Times New Roman" w:cs="Times New Roman"/>
          <w:i/>
          <w:iCs/>
        </w:rPr>
        <w:t>Charter of the Association of Southeast Asian Nations</w:t>
      </w:r>
      <w:r w:rsidRPr="00AF0048">
        <w:rPr>
          <w:rFonts w:ascii="Times New Roman" w:hAnsi="Times New Roman" w:cs="Times New Roman"/>
        </w:rPr>
        <w:t xml:space="preserve">. </w:t>
      </w:r>
      <w:r w:rsidRPr="00AF0048">
        <w:rPr>
          <w:rFonts w:ascii="Times New Roman" w:hAnsi="Times New Roman" w:cs="Times New Roman"/>
          <w:i/>
          <w:iCs/>
        </w:rPr>
        <w:t>Association of Southeast Asian Nations</w:t>
      </w:r>
      <w:r w:rsidRPr="00AF0048">
        <w:rPr>
          <w:rFonts w:ascii="Times New Roman" w:hAnsi="Times New Roman" w:cs="Times New Roman"/>
        </w:rPr>
        <w:t>. doi:10.1017/S0020589308000882.</w:t>
      </w:r>
    </w:p>
  </w:footnote>
  <w:footnote w:id="70">
    <w:p w14:paraId="320424A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China’s first engagement with ASEAN occurred in 1990, when Malaysia included China in its regional free trade proposal for the </w:t>
      </w:r>
      <w:r w:rsidRPr="00AF0048">
        <w:rPr>
          <w:rFonts w:ascii="Times New Roman" w:hAnsi="Times New Roman" w:cs="Times New Roman"/>
          <w:bCs/>
        </w:rPr>
        <w:t>East Asia Economic Caucus.</w:t>
      </w:r>
    </w:p>
  </w:footnote>
  <w:footnote w:id="71">
    <w:p w14:paraId="118EC715"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Fonts w:ascii="Times New Roman" w:hAnsi="Times New Roman" w:cs="Times New Roman"/>
          <w:iCs/>
        </w:rPr>
        <w:t>The World Bank. World Development Indicators: GDP At Market Prices (Current US$) - China. The World Bank Group, 2016.</w:t>
      </w:r>
    </w:p>
  </w:footnote>
  <w:footnote w:id="72">
    <w:p w14:paraId="44CDADC4"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Gac Ma, ""The Circle Of Immortality" On The Beach Gac Ma", </w:t>
      </w:r>
      <w:r w:rsidRPr="00AF0048">
        <w:rPr>
          <w:rStyle w:val="selectable"/>
          <w:rFonts w:ascii="Times New Roman" w:hAnsi="Times New Roman" w:cs="Times New Roman"/>
          <w:i/>
          <w:iCs/>
        </w:rPr>
        <w:t>Tuổi Trẻ Online</w:t>
      </w:r>
      <w:r w:rsidRPr="00AF0048">
        <w:rPr>
          <w:rStyle w:val="selectable"/>
          <w:rFonts w:ascii="Times New Roman" w:hAnsi="Times New Roman" w:cs="Times New Roman"/>
        </w:rPr>
        <w:t xml:space="preserve">, last modified 2013, http://tuoitre.vn/tin/chinh-tri-xa-hoi/phong-su-ky-su/20130309/vong-tron-bat-tu-tren-bai-gac-ma/537171.html. AND David K. Shipler, "Saigon Says Chinese Control Islands, But Refuses To Admit Complete Defeat", </w:t>
      </w:r>
      <w:r w:rsidRPr="00AF0048">
        <w:rPr>
          <w:rStyle w:val="selectable"/>
          <w:rFonts w:ascii="Times New Roman" w:hAnsi="Times New Roman" w:cs="Times New Roman"/>
          <w:i/>
          <w:iCs/>
        </w:rPr>
        <w:t>The New York Times</w:t>
      </w:r>
      <w:r w:rsidRPr="00AF0048">
        <w:rPr>
          <w:rStyle w:val="selectable"/>
          <w:rFonts w:ascii="Times New Roman" w:hAnsi="Times New Roman" w:cs="Times New Roman"/>
        </w:rPr>
        <w:t xml:space="preserve">, 1974. AND The New York Times, "23 Vietnamese Survivors Of Sea Battle Are Found", 1974. AND </w:t>
      </w:r>
      <w:r w:rsidRPr="00AF0048">
        <w:rPr>
          <w:rFonts w:ascii="Times New Roman" w:hAnsi="Times New Roman" w:cs="Times New Roman"/>
        </w:rPr>
        <w:t xml:space="preserve">Fravel, M. Taylor. 2008. “Power Shifts and Escalation: Explaining China’s Use of Force in Territorial Disputes.” </w:t>
      </w:r>
      <w:r w:rsidRPr="00AF0048">
        <w:rPr>
          <w:rFonts w:ascii="Times New Roman" w:hAnsi="Times New Roman" w:cs="Times New Roman"/>
          <w:i/>
          <w:iCs/>
        </w:rPr>
        <w:t>International Security</w:t>
      </w:r>
      <w:r w:rsidRPr="00AF0048">
        <w:rPr>
          <w:rFonts w:ascii="Times New Roman" w:hAnsi="Times New Roman" w:cs="Times New Roman"/>
        </w:rPr>
        <w:t xml:space="preserve"> 32 (3): 44–83. doi:10.1162/isec.2008.32.3.44.</w:t>
      </w:r>
    </w:p>
  </w:footnote>
  <w:footnote w:id="73">
    <w:p w14:paraId="2D7837F6"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Fonts w:ascii="Times New Roman" w:hAnsi="Times New Roman" w:cs="Times New Roman"/>
          <w:iCs/>
        </w:rPr>
        <w:t>The World Bank. World Development Indicators: Military Expenditure (% of GDP) - China. The World Bank Group, 2016.</w:t>
      </w:r>
    </w:p>
  </w:footnote>
  <w:footnote w:id="74">
    <w:p w14:paraId="7807AF35"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Liff, Adam P., and Andrew S. Erickson. 2013. “Demystifying China’s Defence Spending: Less Mysterious in the Aggregate.” </w:t>
      </w:r>
      <w:r w:rsidRPr="00AF0048">
        <w:rPr>
          <w:rFonts w:ascii="Times New Roman" w:hAnsi="Times New Roman" w:cs="Times New Roman"/>
          <w:i/>
          <w:iCs/>
        </w:rPr>
        <w:t>The China Quarterly</w:t>
      </w:r>
      <w:r w:rsidRPr="00AF0048">
        <w:rPr>
          <w:rFonts w:ascii="Times New Roman" w:hAnsi="Times New Roman" w:cs="Times New Roman"/>
        </w:rPr>
        <w:t>, no. March: 805–30. doi:10.1017/S0305741013000295.</w:t>
      </w:r>
    </w:p>
  </w:footnote>
  <w:footnote w:id="75">
    <w:p w14:paraId="5A6667ED" w14:textId="76C59918"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Minh, H.E. Le Luong. 2013. “Special Remarks by H.E. Le Luong Minh, Secretary-General of ASEAN.” In </w:t>
      </w:r>
      <w:r w:rsidRPr="00AF0048">
        <w:rPr>
          <w:rFonts w:ascii="Times New Roman" w:hAnsi="Times New Roman" w:cs="Times New Roman"/>
          <w:i/>
          <w:iCs/>
        </w:rPr>
        <w:t>ASEAN and the South China Sea: Issues, Progress and Future Prospects</w:t>
      </w:r>
      <w:r w:rsidRPr="00AF0048">
        <w:rPr>
          <w:rFonts w:ascii="Times New Roman" w:hAnsi="Times New Roman" w:cs="Times New Roman"/>
        </w:rPr>
        <w:t xml:space="preserve">, 1–10. Phnom Penh, Cambodia. doi:10.1017/CBO9781107415324.004. See also: </w:t>
      </w:r>
      <w:r w:rsidR="00BD7491" w:rsidRPr="00AF0048">
        <w:rPr>
          <w:rFonts w:ascii="Times New Roman" w:hAnsi="Times New Roman" w:cs="Times New Roman"/>
        </w:rPr>
        <w:t>Heads of State/Government at the 1st ASEAN Summit. “1976 Treaty of Amity and Cooperation.” 1–6. Bali, Indonesia: Association of Southeast Asian Nations, 1976. http://www.icnl.org/research/library/files/Transnational/1976Treaty .pdf.</w:t>
      </w:r>
      <w:r w:rsidRPr="00AF0048">
        <w:rPr>
          <w:rFonts w:ascii="Times New Roman" w:hAnsi="Times New Roman" w:cs="Times New Roman"/>
        </w:rPr>
        <w:t xml:space="preserve"> AND “DECLARATION ON THE CONDUCT OF PARTIES IN THE SOUTH CHINA.” 2002. Phnom Penh, Cambodia.</w:t>
      </w:r>
      <w:r w:rsidR="006330F1" w:rsidRPr="00AF0048">
        <w:rPr>
          <w:rFonts w:ascii="Times New Roman" w:hAnsi="Times New Roman" w:cs="Times New Roman"/>
        </w:rPr>
        <w:t xml:space="preserve"> AND Permanent Mission of the People’s Republic of China to the United Nations. </w:t>
      </w:r>
      <w:r w:rsidR="006330F1" w:rsidRPr="00AF0048">
        <w:rPr>
          <w:rFonts w:ascii="Times New Roman" w:hAnsi="Times New Roman" w:cs="Times New Roman"/>
          <w:i/>
          <w:iCs/>
        </w:rPr>
        <w:t>China ’ S Position Paper on the New Security Concept</w:t>
      </w:r>
      <w:r w:rsidR="006330F1" w:rsidRPr="00AF0048">
        <w:rPr>
          <w:rFonts w:ascii="Times New Roman" w:hAnsi="Times New Roman" w:cs="Times New Roman"/>
        </w:rPr>
        <w:t>, n.d.</w:t>
      </w:r>
    </w:p>
  </w:footnote>
  <w:footnote w:id="76">
    <w:p w14:paraId="13488649"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Fonts w:ascii="Times New Roman" w:hAnsi="Times New Roman" w:cs="Times New Roman"/>
          <w:iCs/>
        </w:rPr>
        <w:t>Barbieri, Katherine and Omar Keshk. 2012. Correlates of War Project Trade Data Set Codebook, Version 3.0. Online: http://correlatesofwar.org.</w:t>
      </w:r>
    </w:p>
  </w:footnote>
  <w:footnote w:id="77">
    <w:p w14:paraId="6B13F0D2"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"Island Tracker | Asia Maritime Transparency Initiative", </w:t>
      </w:r>
      <w:r w:rsidRPr="00AF0048">
        <w:rPr>
          <w:rStyle w:val="selectable"/>
          <w:rFonts w:ascii="Times New Roman" w:hAnsi="Times New Roman" w:cs="Times New Roman"/>
          <w:i/>
          <w:iCs/>
        </w:rPr>
        <w:t>Asia Maritime Transparency Initiative</w:t>
      </w:r>
      <w:r w:rsidRPr="00AF0048">
        <w:rPr>
          <w:rStyle w:val="selectable"/>
          <w:rFonts w:ascii="Times New Roman" w:hAnsi="Times New Roman" w:cs="Times New Roman"/>
        </w:rPr>
        <w:t>, last modified 2016, accessed March 22, 2016, http://amti.csis.org/island-tracker/.</w:t>
      </w:r>
    </w:p>
  </w:footnote>
  <w:footnote w:id="78">
    <w:p w14:paraId="1B81AEE9" w14:textId="1B962BE5"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Republic of the Philippines Department of Foreign Affairs. 2013. “Notification and Statement of Claim No. 13-0211.” Manila. https://seasresearch.wordpress.com/2014/12/17/2nd-press-release-from-pca-the-arbitral-tribunal-sets-further-proceedings/.</w:t>
      </w:r>
    </w:p>
  </w:footnote>
  <w:footnote w:id="79">
    <w:p w14:paraId="6861C62F" w14:textId="231C3F26"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Jane Perlez, "U.S. Challenges China's Claim Of Islands With Maritime Operation", </w:t>
      </w:r>
      <w:r w:rsidRPr="00AF0048">
        <w:rPr>
          <w:rStyle w:val="selectable"/>
          <w:rFonts w:ascii="Times New Roman" w:hAnsi="Times New Roman" w:cs="Times New Roman"/>
          <w:i/>
          <w:iCs/>
        </w:rPr>
        <w:t>The New York Times</w:t>
      </w:r>
      <w:r w:rsidRPr="00AF0048">
        <w:rPr>
          <w:rStyle w:val="selectable"/>
          <w:rFonts w:ascii="Times New Roman" w:hAnsi="Times New Roman" w:cs="Times New Roman"/>
        </w:rPr>
        <w:t>, 2016, http://www.nytimes.com/2016/01/31/world/asia/us-challenges-chinas-claim-of-islands-with-maritime-operation.html?_r=0.</w:t>
      </w:r>
    </w:p>
  </w:footnote>
  <w:footnote w:id="80">
    <w:p w14:paraId="770AA4BE"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Katie Hunt, Jim Sciutto and Tim Hume, "South China Sea Dispute: China Has Missiles On Island", </w:t>
      </w:r>
      <w:r w:rsidRPr="00AF0048">
        <w:rPr>
          <w:rFonts w:ascii="Times New Roman" w:hAnsi="Times New Roman" w:cs="Times New Roman"/>
          <w:i/>
          <w:iCs/>
        </w:rPr>
        <w:t>CNN</w:t>
      </w:r>
      <w:r w:rsidRPr="00AF0048">
        <w:rPr>
          <w:rFonts w:ascii="Times New Roman" w:hAnsi="Times New Roman" w:cs="Times New Roman"/>
        </w:rPr>
        <w:t>, last modified 2016, accessed March 22, 2016, http://www.cnn.com/2016/02/16/asia/china-missiles-south-china-sea/.</w:t>
      </w:r>
    </w:p>
  </w:footnote>
  <w:footnote w:id="81">
    <w:p w14:paraId="324E421B"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Emphasis"/>
          <w:rFonts w:ascii="Times New Roman" w:hAnsi="Times New Roman" w:cs="Times New Roman"/>
          <w:color w:val="000000"/>
        </w:rPr>
        <w:t>Singer, J. David, Stuart Bremer, and John Stuckey. (1972). "Capability Distribution, Uncertainty, and Major Power War, 1820-1965." in Bruce Russett (ed) Peace, War, and Numbers, Beverly Hills: Sage, 19-48.</w:t>
      </w:r>
    </w:p>
  </w:footnote>
  <w:footnote w:id="82">
    <w:p w14:paraId="6EFF0837" w14:textId="77777777" w:rsidR="008D0E8E" w:rsidRPr="00AF0048" w:rsidRDefault="008D0E8E" w:rsidP="004E6399">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Republic of the Philippines Department of Foreign Affairs. 2013. “Notification and Statement of Claim No. 13-0211.” Manila. https://seasresearch.wordpress.com/2014/12/17/2nd-press-release-from-pca-the-arbitral-tribunal-sets-further-proceedings/.</w:t>
      </w:r>
    </w:p>
  </w:footnote>
  <w:footnote w:id="83">
    <w:p w14:paraId="054D010C" w14:textId="77777777" w:rsidR="00734508" w:rsidRPr="00AF0048" w:rsidRDefault="00734508" w:rsidP="00734508">
      <w:pPr>
        <w:pStyle w:val="FootnoteText"/>
        <w:rPr>
          <w:rFonts w:ascii="Times New Roman" w:hAnsi="Times New Roman" w:cs="Times New Roman"/>
        </w:rPr>
      </w:pPr>
      <w:r w:rsidRPr="00AF0048">
        <w:rPr>
          <w:rStyle w:val="FootnoteReference"/>
          <w:rFonts w:ascii="Times New Roman" w:hAnsi="Times New Roman" w:cs="Times New Roman"/>
        </w:rPr>
        <w:footnoteRef/>
      </w:r>
      <w:r w:rsidRPr="00AF0048">
        <w:rPr>
          <w:rFonts w:ascii="Times New Roman" w:hAnsi="Times New Roman" w:cs="Times New Roman"/>
        </w:rPr>
        <w:t xml:space="preserve"> </w:t>
      </w:r>
      <w:r w:rsidRPr="00AF0048">
        <w:rPr>
          <w:rStyle w:val="selectable"/>
          <w:rFonts w:ascii="Times New Roman" w:hAnsi="Times New Roman" w:cs="Times New Roman"/>
        </w:rPr>
        <w:t xml:space="preserve">Torbati, Yeganeh. 2015. "'Hope To See You Again': China Warship To U.S. Destroyer After South China Sea Patrol". </w:t>
      </w:r>
      <w:r w:rsidRPr="00AF0048">
        <w:rPr>
          <w:rStyle w:val="selectable"/>
          <w:rFonts w:ascii="Times New Roman" w:hAnsi="Times New Roman" w:cs="Times New Roman"/>
          <w:i/>
          <w:iCs/>
        </w:rPr>
        <w:t>Reuters</w:t>
      </w:r>
      <w:r w:rsidRPr="00AF0048">
        <w:rPr>
          <w:rStyle w:val="selectable"/>
          <w:rFonts w:ascii="Times New Roman" w:hAnsi="Times New Roman" w:cs="Times New Roman"/>
        </w:rPr>
        <w:t>. http://www.reuters.com/article/us-southchinasea-usa-warship-idUSKCN0SV05420151106.</w:t>
      </w:r>
    </w:p>
  </w:footnote>
  <w:footnote w:id="84">
    <w:p w14:paraId="374B76C1" w14:textId="1F0EEAC9"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Ronald O’Rourke. </w:t>
      </w:r>
      <w:r w:rsidRPr="00AF0048">
        <w:rPr>
          <w:i/>
          <w:iCs/>
          <w:sz w:val="20"/>
          <w:szCs w:val="20"/>
        </w:rPr>
        <w:t>China Naval Modernization: Implications for U.S. Navy Capabilities—Background and Issues for Congress</w:t>
      </w:r>
      <w:r w:rsidRPr="00AF0048">
        <w:rPr>
          <w:sz w:val="20"/>
          <w:szCs w:val="20"/>
        </w:rPr>
        <w:t xml:space="preserve">. </w:t>
      </w:r>
      <w:r w:rsidRPr="00AF0048">
        <w:rPr>
          <w:i/>
          <w:iCs/>
          <w:sz w:val="20"/>
          <w:szCs w:val="20"/>
        </w:rPr>
        <w:t>Congressional Research Service</w:t>
      </w:r>
      <w:r w:rsidRPr="00AF0048">
        <w:rPr>
          <w:sz w:val="20"/>
          <w:szCs w:val="20"/>
        </w:rPr>
        <w:t>, 2016.</w:t>
      </w:r>
    </w:p>
  </w:footnote>
  <w:footnote w:id="85">
    <w:p w14:paraId="47088867" w14:textId="6066087E" w:rsidR="008D0E8E" w:rsidRPr="00AF0048" w:rsidRDefault="008D0E8E" w:rsidP="004E6399">
      <w:pPr>
        <w:pStyle w:val="NormalWeb"/>
        <w:spacing w:before="0" w:beforeAutospacing="0" w:after="0" w:afterAutospacing="0"/>
        <w:rPr>
          <w:sz w:val="20"/>
          <w:szCs w:val="20"/>
        </w:rPr>
      </w:pPr>
      <w:r w:rsidRPr="00AF0048">
        <w:rPr>
          <w:rStyle w:val="FootnoteReference"/>
          <w:sz w:val="20"/>
          <w:szCs w:val="20"/>
        </w:rPr>
        <w:footnoteRef/>
      </w:r>
      <w:r w:rsidRPr="00AF0048">
        <w:rPr>
          <w:sz w:val="20"/>
          <w:szCs w:val="20"/>
        </w:rPr>
        <w:t xml:space="preserve"> Lim, Yves-Heng. “The Driving Forces behind China’s Naval Modernization.” </w:t>
      </w:r>
      <w:r w:rsidRPr="00AF0048">
        <w:rPr>
          <w:i/>
          <w:iCs/>
          <w:sz w:val="20"/>
          <w:szCs w:val="20"/>
        </w:rPr>
        <w:t>Comparative Strategy</w:t>
      </w:r>
      <w:r w:rsidRPr="00AF0048">
        <w:rPr>
          <w:sz w:val="20"/>
          <w:szCs w:val="20"/>
        </w:rPr>
        <w:t xml:space="preserve"> 30, no. 2 (2011): 108–114. http://www.tandfonline.com/doi/pdf/10.1080/01495933.2011.561729. See also: Ross, Robert S. “China’s Naval Nationalism.” </w:t>
      </w:r>
      <w:r w:rsidRPr="00AF0048">
        <w:rPr>
          <w:i/>
          <w:iCs/>
          <w:sz w:val="20"/>
          <w:szCs w:val="20"/>
        </w:rPr>
        <w:t>International Security</w:t>
      </w:r>
      <w:r w:rsidRPr="00AF0048">
        <w:rPr>
          <w:sz w:val="20"/>
          <w:szCs w:val="20"/>
        </w:rPr>
        <w:t xml:space="preserve"> 34, no. 2 (2009): 68–72.</w:t>
      </w:r>
    </w:p>
  </w:footnote>
  <w:footnote w:id="86">
    <w:p w14:paraId="390CCC32" w14:textId="77C254F8" w:rsidR="00165328" w:rsidRDefault="00165328">
      <w:pPr>
        <w:pStyle w:val="FootnoteText"/>
      </w:pPr>
      <w:r>
        <w:rPr>
          <w:rStyle w:val="FootnoteReference"/>
        </w:rPr>
        <w:footnoteRef/>
      </w:r>
      <w:r>
        <w:t xml:space="preserve"> </w:t>
      </w:r>
      <w:r w:rsidRPr="00165328">
        <w:t xml:space="preserve">The Hague. 2013. “Arbitration between the Republic of the Philippines and the People’s Republic of China: Arbitral Tribunal Establishes Rules of Procedure and Initial Timetable.” In </w:t>
      </w:r>
      <w:r w:rsidRPr="00165328">
        <w:rPr>
          <w:i/>
          <w:iCs/>
        </w:rPr>
        <w:t>PCA PRESS RELEASE</w:t>
      </w:r>
      <w:r w:rsidRPr="00165328">
        <w:t xml:space="preserve">,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5E2D" w14:textId="77777777" w:rsidR="008D0E8E" w:rsidRPr="00D73AA2" w:rsidRDefault="008D0E8E">
    <w:pPr>
      <w:pStyle w:val="Header"/>
      <w:rPr>
        <w:rFonts w:ascii="Times New Roman" w:hAnsi="Times New Roman" w:cs="Times New Roman"/>
      </w:rPr>
    </w:pPr>
    <w:r w:rsidRPr="00D73AA2">
      <w:rPr>
        <w:rFonts w:ascii="Times New Roman" w:hAnsi="Times New Roman" w:cs="Times New Roman"/>
      </w:rPr>
      <w:t>SISU-306</w:t>
    </w:r>
    <w:r w:rsidRPr="00D73AA2">
      <w:rPr>
        <w:rFonts w:ascii="Times New Roman" w:hAnsi="Times New Roman" w:cs="Times New Roman"/>
      </w:rPr>
      <w:tab/>
    </w:r>
    <w:r w:rsidRPr="00D73AA2">
      <w:rPr>
        <w:rFonts w:ascii="Times New Roman" w:hAnsi="Times New Roman" w:cs="Times New Roman"/>
      </w:rPr>
      <w:tab/>
      <w:t>Bailey Wong</w:t>
    </w:r>
  </w:p>
  <w:p w14:paraId="066FB7F9" w14:textId="3A2F768F" w:rsidR="008D0E8E" w:rsidRPr="00D73AA2" w:rsidRDefault="00DB08DA">
    <w:pPr>
      <w:pStyle w:val="Header"/>
      <w:rPr>
        <w:rFonts w:ascii="Times New Roman" w:hAnsi="Times New Roman" w:cs="Times New Roman"/>
      </w:rPr>
    </w:pPr>
    <w:r>
      <w:rPr>
        <w:rFonts w:ascii="Times New Roman" w:hAnsi="Times New Roman" w:cs="Times New Roman"/>
      </w:rPr>
      <w:t>May 3</w:t>
    </w:r>
    <w:r w:rsidR="008D0E8E" w:rsidRPr="00D73AA2">
      <w:rPr>
        <w:rFonts w:ascii="Times New Roman" w:hAnsi="Times New Roman" w:cs="Times New Roman"/>
      </w:rPr>
      <w:t>, 2016</w:t>
    </w:r>
    <w:r w:rsidR="008D0E8E" w:rsidRPr="00D73AA2">
      <w:rPr>
        <w:rFonts w:ascii="Times New Roman" w:hAnsi="Times New Roman" w:cs="Times New Roman"/>
      </w:rPr>
      <w:tab/>
    </w:r>
    <w:r w:rsidR="008D0E8E" w:rsidRPr="00D73AA2">
      <w:rPr>
        <w:rFonts w:ascii="Times New Roman" w:hAnsi="Times New Roman" w:cs="Times New Roman"/>
      </w:rPr>
      <w:tab/>
      <w:t>Professor Field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A2"/>
    <w:rsid w:val="00011B77"/>
    <w:rsid w:val="000215FC"/>
    <w:rsid w:val="0004669C"/>
    <w:rsid w:val="00056570"/>
    <w:rsid w:val="00097729"/>
    <w:rsid w:val="000A7D91"/>
    <w:rsid w:val="000E5B10"/>
    <w:rsid w:val="000F0C49"/>
    <w:rsid w:val="000F6BF4"/>
    <w:rsid w:val="00104120"/>
    <w:rsid w:val="00131EC6"/>
    <w:rsid w:val="001576B5"/>
    <w:rsid w:val="00165328"/>
    <w:rsid w:val="0017083F"/>
    <w:rsid w:val="001813C3"/>
    <w:rsid w:val="001C68A1"/>
    <w:rsid w:val="001D07FC"/>
    <w:rsid w:val="00231A5F"/>
    <w:rsid w:val="00234C1E"/>
    <w:rsid w:val="0028669E"/>
    <w:rsid w:val="0029617C"/>
    <w:rsid w:val="002A3C34"/>
    <w:rsid w:val="002A6292"/>
    <w:rsid w:val="002B3028"/>
    <w:rsid w:val="002D5850"/>
    <w:rsid w:val="002E378C"/>
    <w:rsid w:val="002E4593"/>
    <w:rsid w:val="002F3786"/>
    <w:rsid w:val="00300194"/>
    <w:rsid w:val="0030494B"/>
    <w:rsid w:val="00313FA2"/>
    <w:rsid w:val="003244A5"/>
    <w:rsid w:val="00324DC6"/>
    <w:rsid w:val="0032684F"/>
    <w:rsid w:val="00333A34"/>
    <w:rsid w:val="003418CA"/>
    <w:rsid w:val="00341FD8"/>
    <w:rsid w:val="00352E64"/>
    <w:rsid w:val="00376595"/>
    <w:rsid w:val="0038624B"/>
    <w:rsid w:val="003F29E6"/>
    <w:rsid w:val="004251DE"/>
    <w:rsid w:val="00445873"/>
    <w:rsid w:val="00481B7C"/>
    <w:rsid w:val="004838E1"/>
    <w:rsid w:val="004904AD"/>
    <w:rsid w:val="004972F4"/>
    <w:rsid w:val="004A0512"/>
    <w:rsid w:val="004A2710"/>
    <w:rsid w:val="004A2F52"/>
    <w:rsid w:val="004A3802"/>
    <w:rsid w:val="004A5EA2"/>
    <w:rsid w:val="004B06A5"/>
    <w:rsid w:val="004B3A22"/>
    <w:rsid w:val="004C49DB"/>
    <w:rsid w:val="004C4B34"/>
    <w:rsid w:val="004D7E82"/>
    <w:rsid w:val="004E6399"/>
    <w:rsid w:val="00526827"/>
    <w:rsid w:val="00533D77"/>
    <w:rsid w:val="00543EB9"/>
    <w:rsid w:val="00554743"/>
    <w:rsid w:val="00580272"/>
    <w:rsid w:val="005B58DB"/>
    <w:rsid w:val="005D37D9"/>
    <w:rsid w:val="006061A9"/>
    <w:rsid w:val="0062677A"/>
    <w:rsid w:val="006330F1"/>
    <w:rsid w:val="00633A9D"/>
    <w:rsid w:val="00635418"/>
    <w:rsid w:val="006533B7"/>
    <w:rsid w:val="0067604E"/>
    <w:rsid w:val="00683666"/>
    <w:rsid w:val="00695D49"/>
    <w:rsid w:val="006B7B89"/>
    <w:rsid w:val="006C7B58"/>
    <w:rsid w:val="006D2188"/>
    <w:rsid w:val="006D4955"/>
    <w:rsid w:val="006E6836"/>
    <w:rsid w:val="006E7ED4"/>
    <w:rsid w:val="007051EA"/>
    <w:rsid w:val="00734508"/>
    <w:rsid w:val="0074406E"/>
    <w:rsid w:val="007457CE"/>
    <w:rsid w:val="0075454C"/>
    <w:rsid w:val="007550FC"/>
    <w:rsid w:val="007976AA"/>
    <w:rsid w:val="007D4808"/>
    <w:rsid w:val="007E0155"/>
    <w:rsid w:val="007E71EC"/>
    <w:rsid w:val="0081754B"/>
    <w:rsid w:val="0082218E"/>
    <w:rsid w:val="00837524"/>
    <w:rsid w:val="008B2268"/>
    <w:rsid w:val="008D0E8E"/>
    <w:rsid w:val="008D294D"/>
    <w:rsid w:val="008E0000"/>
    <w:rsid w:val="00904FC2"/>
    <w:rsid w:val="00921AA6"/>
    <w:rsid w:val="00921E35"/>
    <w:rsid w:val="00946A23"/>
    <w:rsid w:val="009524F3"/>
    <w:rsid w:val="00971A37"/>
    <w:rsid w:val="00971AEC"/>
    <w:rsid w:val="0097413E"/>
    <w:rsid w:val="00977161"/>
    <w:rsid w:val="00980738"/>
    <w:rsid w:val="00981DA1"/>
    <w:rsid w:val="00983D3C"/>
    <w:rsid w:val="009864F2"/>
    <w:rsid w:val="009933B3"/>
    <w:rsid w:val="009A711E"/>
    <w:rsid w:val="009B210B"/>
    <w:rsid w:val="009B630B"/>
    <w:rsid w:val="009C209E"/>
    <w:rsid w:val="009C3180"/>
    <w:rsid w:val="009C5B62"/>
    <w:rsid w:val="009C5D9A"/>
    <w:rsid w:val="009D08FF"/>
    <w:rsid w:val="00A057A0"/>
    <w:rsid w:val="00A536EF"/>
    <w:rsid w:val="00A57967"/>
    <w:rsid w:val="00A817B5"/>
    <w:rsid w:val="00A82702"/>
    <w:rsid w:val="00A95B49"/>
    <w:rsid w:val="00AA2EF6"/>
    <w:rsid w:val="00AB0EAD"/>
    <w:rsid w:val="00AD7909"/>
    <w:rsid w:val="00AF0048"/>
    <w:rsid w:val="00B206C3"/>
    <w:rsid w:val="00B324AC"/>
    <w:rsid w:val="00B82766"/>
    <w:rsid w:val="00B82D9F"/>
    <w:rsid w:val="00B85B5C"/>
    <w:rsid w:val="00B91EDD"/>
    <w:rsid w:val="00B91F9B"/>
    <w:rsid w:val="00BB5D58"/>
    <w:rsid w:val="00BC304E"/>
    <w:rsid w:val="00BC35CC"/>
    <w:rsid w:val="00BC3873"/>
    <w:rsid w:val="00BD5FEF"/>
    <w:rsid w:val="00BD7491"/>
    <w:rsid w:val="00C149BA"/>
    <w:rsid w:val="00C23954"/>
    <w:rsid w:val="00C634B7"/>
    <w:rsid w:val="00C6672B"/>
    <w:rsid w:val="00C75D69"/>
    <w:rsid w:val="00CB6992"/>
    <w:rsid w:val="00CB77B1"/>
    <w:rsid w:val="00CC6356"/>
    <w:rsid w:val="00CC6C19"/>
    <w:rsid w:val="00CD7285"/>
    <w:rsid w:val="00CD7EE3"/>
    <w:rsid w:val="00CF5063"/>
    <w:rsid w:val="00CF6500"/>
    <w:rsid w:val="00D00E92"/>
    <w:rsid w:val="00D16608"/>
    <w:rsid w:val="00D17D94"/>
    <w:rsid w:val="00D218FB"/>
    <w:rsid w:val="00D24715"/>
    <w:rsid w:val="00D340DA"/>
    <w:rsid w:val="00D64D4D"/>
    <w:rsid w:val="00D73AA2"/>
    <w:rsid w:val="00D8007E"/>
    <w:rsid w:val="00D80B6F"/>
    <w:rsid w:val="00D954DB"/>
    <w:rsid w:val="00DB08DA"/>
    <w:rsid w:val="00E05452"/>
    <w:rsid w:val="00E43D72"/>
    <w:rsid w:val="00E84725"/>
    <w:rsid w:val="00E87ED7"/>
    <w:rsid w:val="00E94819"/>
    <w:rsid w:val="00EB1D3A"/>
    <w:rsid w:val="00EB56B8"/>
    <w:rsid w:val="00EB74A6"/>
    <w:rsid w:val="00EC17AB"/>
    <w:rsid w:val="00EC32D6"/>
    <w:rsid w:val="00ED396E"/>
    <w:rsid w:val="00EE318C"/>
    <w:rsid w:val="00EE64BD"/>
    <w:rsid w:val="00F01866"/>
    <w:rsid w:val="00F144D9"/>
    <w:rsid w:val="00F404E2"/>
    <w:rsid w:val="00F5142D"/>
    <w:rsid w:val="00F63637"/>
    <w:rsid w:val="00F653D5"/>
    <w:rsid w:val="00F65BBC"/>
    <w:rsid w:val="00F77763"/>
    <w:rsid w:val="00F77E2D"/>
    <w:rsid w:val="00FA67C6"/>
    <w:rsid w:val="00FB6457"/>
    <w:rsid w:val="00FD491D"/>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B02C68"/>
  <w15:chartTrackingRefBased/>
  <w15:docId w15:val="{EF5F4EB9-F262-4438-871E-B62BF28E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A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A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D73AA2"/>
    <w:pPr>
      <w:spacing w:after="0" w:line="240" w:lineRule="auto"/>
    </w:pPr>
    <w:rPr>
      <w:sz w:val="20"/>
      <w:szCs w:val="20"/>
    </w:rPr>
  </w:style>
  <w:style w:type="character" w:customStyle="1" w:styleId="FootnoteTextChar">
    <w:name w:val="Footnote Text Char"/>
    <w:basedOn w:val="DefaultParagraphFont"/>
    <w:link w:val="FootnoteText"/>
    <w:uiPriority w:val="99"/>
    <w:rsid w:val="00D73AA2"/>
    <w:rPr>
      <w:sz w:val="20"/>
      <w:szCs w:val="20"/>
    </w:rPr>
  </w:style>
  <w:style w:type="paragraph" w:styleId="CommentText">
    <w:name w:val="annotation text"/>
    <w:basedOn w:val="Normal"/>
    <w:link w:val="CommentTextChar"/>
    <w:uiPriority w:val="99"/>
    <w:semiHidden/>
    <w:unhideWhenUsed/>
    <w:rsid w:val="00D73AA2"/>
    <w:pPr>
      <w:spacing w:line="240" w:lineRule="auto"/>
    </w:pPr>
    <w:rPr>
      <w:sz w:val="24"/>
      <w:szCs w:val="24"/>
    </w:rPr>
  </w:style>
  <w:style w:type="character" w:customStyle="1" w:styleId="CommentTextChar">
    <w:name w:val="Comment Text Char"/>
    <w:basedOn w:val="DefaultParagraphFont"/>
    <w:link w:val="CommentText"/>
    <w:uiPriority w:val="99"/>
    <w:semiHidden/>
    <w:rsid w:val="00D73AA2"/>
    <w:rPr>
      <w:sz w:val="24"/>
      <w:szCs w:val="24"/>
    </w:rPr>
  </w:style>
  <w:style w:type="character" w:styleId="FootnoteReference">
    <w:name w:val="footnote reference"/>
    <w:basedOn w:val="DefaultParagraphFont"/>
    <w:uiPriority w:val="99"/>
    <w:semiHidden/>
    <w:unhideWhenUsed/>
    <w:rsid w:val="00D73AA2"/>
    <w:rPr>
      <w:vertAlign w:val="superscript"/>
    </w:rPr>
  </w:style>
  <w:style w:type="character" w:styleId="CommentReference">
    <w:name w:val="annotation reference"/>
    <w:basedOn w:val="DefaultParagraphFont"/>
    <w:uiPriority w:val="99"/>
    <w:semiHidden/>
    <w:unhideWhenUsed/>
    <w:rsid w:val="00D73AA2"/>
    <w:rPr>
      <w:sz w:val="18"/>
      <w:szCs w:val="18"/>
    </w:rPr>
  </w:style>
  <w:style w:type="character" w:customStyle="1" w:styleId="selectable">
    <w:name w:val="selectable"/>
    <w:basedOn w:val="DefaultParagraphFont"/>
    <w:rsid w:val="00D73AA2"/>
  </w:style>
  <w:style w:type="paragraph" w:styleId="BalloonText">
    <w:name w:val="Balloon Text"/>
    <w:basedOn w:val="Normal"/>
    <w:link w:val="BalloonTextChar"/>
    <w:uiPriority w:val="99"/>
    <w:semiHidden/>
    <w:unhideWhenUsed/>
    <w:rsid w:val="00D73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A2"/>
    <w:rPr>
      <w:rFonts w:ascii="Segoe UI" w:hAnsi="Segoe UI" w:cs="Segoe UI"/>
      <w:sz w:val="18"/>
      <w:szCs w:val="18"/>
    </w:rPr>
  </w:style>
  <w:style w:type="paragraph" w:styleId="Header">
    <w:name w:val="header"/>
    <w:basedOn w:val="Normal"/>
    <w:link w:val="HeaderChar"/>
    <w:uiPriority w:val="99"/>
    <w:unhideWhenUsed/>
    <w:rsid w:val="00D7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AA2"/>
  </w:style>
  <w:style w:type="paragraph" w:styleId="Footer">
    <w:name w:val="footer"/>
    <w:basedOn w:val="Normal"/>
    <w:link w:val="FooterChar"/>
    <w:uiPriority w:val="99"/>
    <w:unhideWhenUsed/>
    <w:rsid w:val="00D7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AA2"/>
  </w:style>
  <w:style w:type="character" w:styleId="Emphasis">
    <w:name w:val="Emphasis"/>
    <w:basedOn w:val="DefaultParagraphFont"/>
    <w:uiPriority w:val="20"/>
    <w:qFormat/>
    <w:rsid w:val="009524F3"/>
    <w:rPr>
      <w:i/>
      <w:iCs/>
    </w:rPr>
  </w:style>
  <w:style w:type="table" w:styleId="TableGrid">
    <w:name w:val="Table Grid"/>
    <w:basedOn w:val="TableNormal"/>
    <w:uiPriority w:val="39"/>
    <w:rsid w:val="0095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7B5"/>
    <w:rPr>
      <w:color w:val="0563C1" w:themeColor="hyperlink"/>
      <w:u w:val="single"/>
    </w:rPr>
  </w:style>
  <w:style w:type="paragraph" w:styleId="NoSpacing">
    <w:name w:val="No Spacing"/>
    <w:link w:val="NoSpacingChar"/>
    <w:uiPriority w:val="1"/>
    <w:qFormat/>
    <w:rsid w:val="0082218E"/>
    <w:pPr>
      <w:spacing w:after="0" w:line="240" w:lineRule="auto"/>
    </w:pPr>
    <w:rPr>
      <w:rFonts w:eastAsiaTheme="minorEastAsia"/>
    </w:rPr>
  </w:style>
  <w:style w:type="character" w:customStyle="1" w:styleId="NoSpacingChar">
    <w:name w:val="No Spacing Char"/>
    <w:basedOn w:val="DefaultParagraphFont"/>
    <w:link w:val="NoSpacing"/>
    <w:uiPriority w:val="1"/>
    <w:rsid w:val="0082218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4460">
      <w:bodyDiv w:val="1"/>
      <w:marLeft w:val="0"/>
      <w:marRight w:val="0"/>
      <w:marTop w:val="0"/>
      <w:marBottom w:val="0"/>
      <w:divBdr>
        <w:top w:val="none" w:sz="0" w:space="0" w:color="auto"/>
        <w:left w:val="none" w:sz="0" w:space="0" w:color="auto"/>
        <w:bottom w:val="none" w:sz="0" w:space="0" w:color="auto"/>
        <w:right w:val="none" w:sz="0" w:space="0" w:color="auto"/>
      </w:divBdr>
    </w:div>
    <w:div w:id="474303263">
      <w:bodyDiv w:val="1"/>
      <w:marLeft w:val="0"/>
      <w:marRight w:val="0"/>
      <w:marTop w:val="0"/>
      <w:marBottom w:val="0"/>
      <w:divBdr>
        <w:top w:val="none" w:sz="0" w:space="0" w:color="auto"/>
        <w:left w:val="none" w:sz="0" w:space="0" w:color="auto"/>
        <w:bottom w:val="none" w:sz="0" w:space="0" w:color="auto"/>
        <w:right w:val="none" w:sz="0" w:space="0" w:color="auto"/>
      </w:divBdr>
    </w:div>
    <w:div w:id="694968826">
      <w:bodyDiv w:val="1"/>
      <w:marLeft w:val="0"/>
      <w:marRight w:val="0"/>
      <w:marTop w:val="0"/>
      <w:marBottom w:val="0"/>
      <w:divBdr>
        <w:top w:val="none" w:sz="0" w:space="0" w:color="auto"/>
        <w:left w:val="none" w:sz="0" w:space="0" w:color="auto"/>
        <w:bottom w:val="none" w:sz="0" w:space="0" w:color="auto"/>
        <w:right w:val="none" w:sz="0" w:space="0" w:color="auto"/>
      </w:divBdr>
    </w:div>
    <w:div w:id="712458034">
      <w:bodyDiv w:val="1"/>
      <w:marLeft w:val="0"/>
      <w:marRight w:val="0"/>
      <w:marTop w:val="0"/>
      <w:marBottom w:val="0"/>
      <w:divBdr>
        <w:top w:val="none" w:sz="0" w:space="0" w:color="auto"/>
        <w:left w:val="none" w:sz="0" w:space="0" w:color="auto"/>
        <w:bottom w:val="none" w:sz="0" w:space="0" w:color="auto"/>
        <w:right w:val="none" w:sz="0" w:space="0" w:color="auto"/>
      </w:divBdr>
    </w:div>
    <w:div w:id="735204745">
      <w:bodyDiv w:val="1"/>
      <w:marLeft w:val="0"/>
      <w:marRight w:val="0"/>
      <w:marTop w:val="0"/>
      <w:marBottom w:val="0"/>
      <w:divBdr>
        <w:top w:val="none" w:sz="0" w:space="0" w:color="auto"/>
        <w:left w:val="none" w:sz="0" w:space="0" w:color="auto"/>
        <w:bottom w:val="none" w:sz="0" w:space="0" w:color="auto"/>
        <w:right w:val="none" w:sz="0" w:space="0" w:color="auto"/>
      </w:divBdr>
    </w:div>
    <w:div w:id="887257082">
      <w:bodyDiv w:val="1"/>
      <w:marLeft w:val="0"/>
      <w:marRight w:val="0"/>
      <w:marTop w:val="0"/>
      <w:marBottom w:val="0"/>
      <w:divBdr>
        <w:top w:val="none" w:sz="0" w:space="0" w:color="auto"/>
        <w:left w:val="none" w:sz="0" w:space="0" w:color="auto"/>
        <w:bottom w:val="none" w:sz="0" w:space="0" w:color="auto"/>
        <w:right w:val="none" w:sz="0" w:space="0" w:color="auto"/>
      </w:divBdr>
    </w:div>
    <w:div w:id="997075083">
      <w:bodyDiv w:val="1"/>
      <w:marLeft w:val="0"/>
      <w:marRight w:val="0"/>
      <w:marTop w:val="0"/>
      <w:marBottom w:val="0"/>
      <w:divBdr>
        <w:top w:val="none" w:sz="0" w:space="0" w:color="auto"/>
        <w:left w:val="none" w:sz="0" w:space="0" w:color="auto"/>
        <w:bottom w:val="none" w:sz="0" w:space="0" w:color="auto"/>
        <w:right w:val="none" w:sz="0" w:space="0" w:color="auto"/>
      </w:divBdr>
    </w:div>
    <w:div w:id="1001934021">
      <w:bodyDiv w:val="1"/>
      <w:marLeft w:val="0"/>
      <w:marRight w:val="0"/>
      <w:marTop w:val="0"/>
      <w:marBottom w:val="0"/>
      <w:divBdr>
        <w:top w:val="none" w:sz="0" w:space="0" w:color="auto"/>
        <w:left w:val="none" w:sz="0" w:space="0" w:color="auto"/>
        <w:bottom w:val="none" w:sz="0" w:space="0" w:color="auto"/>
        <w:right w:val="none" w:sz="0" w:space="0" w:color="auto"/>
      </w:divBdr>
    </w:div>
    <w:div w:id="1115712018">
      <w:bodyDiv w:val="1"/>
      <w:marLeft w:val="0"/>
      <w:marRight w:val="0"/>
      <w:marTop w:val="0"/>
      <w:marBottom w:val="0"/>
      <w:divBdr>
        <w:top w:val="none" w:sz="0" w:space="0" w:color="auto"/>
        <w:left w:val="none" w:sz="0" w:space="0" w:color="auto"/>
        <w:bottom w:val="none" w:sz="0" w:space="0" w:color="auto"/>
        <w:right w:val="none" w:sz="0" w:space="0" w:color="auto"/>
      </w:divBdr>
    </w:div>
    <w:div w:id="1227690957">
      <w:bodyDiv w:val="1"/>
      <w:marLeft w:val="0"/>
      <w:marRight w:val="0"/>
      <w:marTop w:val="0"/>
      <w:marBottom w:val="0"/>
      <w:divBdr>
        <w:top w:val="none" w:sz="0" w:space="0" w:color="auto"/>
        <w:left w:val="none" w:sz="0" w:space="0" w:color="auto"/>
        <w:bottom w:val="none" w:sz="0" w:space="0" w:color="auto"/>
        <w:right w:val="none" w:sz="0" w:space="0" w:color="auto"/>
      </w:divBdr>
    </w:div>
    <w:div w:id="1249968770">
      <w:bodyDiv w:val="1"/>
      <w:marLeft w:val="0"/>
      <w:marRight w:val="0"/>
      <w:marTop w:val="0"/>
      <w:marBottom w:val="0"/>
      <w:divBdr>
        <w:top w:val="none" w:sz="0" w:space="0" w:color="auto"/>
        <w:left w:val="none" w:sz="0" w:space="0" w:color="auto"/>
        <w:bottom w:val="none" w:sz="0" w:space="0" w:color="auto"/>
        <w:right w:val="none" w:sz="0" w:space="0" w:color="auto"/>
      </w:divBdr>
    </w:div>
    <w:div w:id="1334456319">
      <w:bodyDiv w:val="1"/>
      <w:marLeft w:val="0"/>
      <w:marRight w:val="0"/>
      <w:marTop w:val="0"/>
      <w:marBottom w:val="0"/>
      <w:divBdr>
        <w:top w:val="none" w:sz="0" w:space="0" w:color="auto"/>
        <w:left w:val="none" w:sz="0" w:space="0" w:color="auto"/>
        <w:bottom w:val="none" w:sz="0" w:space="0" w:color="auto"/>
        <w:right w:val="none" w:sz="0" w:space="0" w:color="auto"/>
      </w:divBdr>
    </w:div>
    <w:div w:id="1704673559">
      <w:bodyDiv w:val="1"/>
      <w:marLeft w:val="0"/>
      <w:marRight w:val="0"/>
      <w:marTop w:val="0"/>
      <w:marBottom w:val="0"/>
      <w:divBdr>
        <w:top w:val="none" w:sz="0" w:space="0" w:color="auto"/>
        <w:left w:val="none" w:sz="0" w:space="0" w:color="auto"/>
        <w:bottom w:val="none" w:sz="0" w:space="0" w:color="auto"/>
        <w:right w:val="none" w:sz="0" w:space="0" w:color="auto"/>
      </w:divBdr>
    </w:div>
    <w:div w:id="1793547477">
      <w:bodyDiv w:val="1"/>
      <w:marLeft w:val="0"/>
      <w:marRight w:val="0"/>
      <w:marTop w:val="0"/>
      <w:marBottom w:val="0"/>
      <w:divBdr>
        <w:top w:val="none" w:sz="0" w:space="0" w:color="auto"/>
        <w:left w:val="none" w:sz="0" w:space="0" w:color="auto"/>
        <w:bottom w:val="none" w:sz="0" w:space="0" w:color="auto"/>
        <w:right w:val="none" w:sz="0" w:space="0" w:color="auto"/>
      </w:divBdr>
    </w:div>
    <w:div w:id="20163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H:\WB%20Milt%20Expend%20as%20%25%20of%20GD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ailey\Downloads\dyadic_trade_3.0.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Figure 1: Chinese</a:t>
            </a:r>
            <a:r>
              <a:rPr lang="en-US" baseline="0">
                <a:latin typeface="Times New Roman" panose="02020603050405020304" pitchFamily="18" charset="0"/>
                <a:cs typeface="Times New Roman" panose="02020603050405020304" pitchFamily="18" charset="0"/>
              </a:rPr>
              <a:t> Military Expenditure as a % of GDP</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63500" cap="rnd">
              <a:solidFill>
                <a:schemeClr val="accent1"/>
              </a:solidFill>
              <a:round/>
            </a:ln>
            <a:effectLst/>
          </c:spPr>
          <c:marker>
            <c:symbol val="none"/>
          </c:marker>
          <c:cat>
            <c:numRef>
              <c:f>Data!$AH$1:$BG$1</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Data!$AH$2:$BG$2</c:f>
              <c:numCache>
                <c:formatCode>General</c:formatCode>
                <c:ptCount val="21"/>
                <c:pt idx="0">
                  <c:v>1.7932463742994165</c:v>
                </c:pt>
                <c:pt idx="1">
                  <c:v>1.711113041429875</c:v>
                </c:pt>
                <c:pt idx="2">
                  <c:v>1.7450885607979625</c:v>
                </c:pt>
                <c:pt idx="3">
                  <c:v>1.6744408563568951</c:v>
                </c:pt>
                <c:pt idx="4">
                  <c:v>1.7647675937783109</c:v>
                </c:pt>
                <c:pt idx="5">
                  <c:v>1.8871752689113923</c:v>
                </c:pt>
                <c:pt idx="6">
                  <c:v>1.8411185522012743</c:v>
                </c:pt>
                <c:pt idx="7">
                  <c:v>2.057669093428518</c:v>
                </c:pt>
                <c:pt idx="8">
                  <c:v>2.1644269846779389</c:v>
                </c:pt>
                <c:pt idx="9">
                  <c:v>2.1074274592390707</c:v>
                </c:pt>
                <c:pt idx="10">
                  <c:v>2.0607986092098778</c:v>
                </c:pt>
                <c:pt idx="11">
                  <c:v>2.0403903046760603</c:v>
                </c:pt>
                <c:pt idx="12">
                  <c:v>2.0757467864516861</c:v>
                </c:pt>
                <c:pt idx="13">
                  <c:v>2.0364197069316621</c:v>
                </c:pt>
                <c:pt idx="14">
                  <c:v>2.0107233015639698</c:v>
                </c:pt>
                <c:pt idx="15">
                  <c:v>2.2093040055643445</c:v>
                </c:pt>
                <c:pt idx="16">
                  <c:v>2.0420490923275203</c:v>
                </c:pt>
                <c:pt idx="17">
                  <c:v>1.9654075871136187</c:v>
                </c:pt>
                <c:pt idx="18">
                  <c:v>2.0044070336393793</c:v>
                </c:pt>
                <c:pt idx="19">
                  <c:v>2.0149017988152234</c:v>
                </c:pt>
                <c:pt idx="20">
                  <c:v>2.0901100784379252</c:v>
                </c:pt>
              </c:numCache>
            </c:numRef>
          </c:val>
          <c:smooth val="0"/>
          <c:extLst xmlns:c16r2="http://schemas.microsoft.com/office/drawing/2015/06/chart">
            <c:ext xmlns:c16="http://schemas.microsoft.com/office/drawing/2014/chart" uri="{C3380CC4-5D6E-409C-BE32-E72D297353CC}">
              <c16:uniqueId val="{00000000-7A3B-4373-9119-4F6E4688C3B7}"/>
            </c:ext>
          </c:extLst>
        </c:ser>
        <c:dLbls>
          <c:showLegendKey val="0"/>
          <c:showVal val="0"/>
          <c:showCatName val="0"/>
          <c:showSerName val="0"/>
          <c:showPercent val="0"/>
          <c:showBubbleSize val="0"/>
        </c:dLbls>
        <c:smooth val="0"/>
        <c:axId val="147225256"/>
        <c:axId val="147224864"/>
      </c:lineChart>
      <c:catAx>
        <c:axId val="147225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224864"/>
        <c:crosses val="autoZero"/>
        <c:auto val="1"/>
        <c:lblAlgn val="ctr"/>
        <c:lblOffset val="100"/>
        <c:noMultiLvlLbl val="0"/>
      </c:catAx>
      <c:valAx>
        <c:axId val="147224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7225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b="0" i="0" u="none" strike="noStrike" baseline="0">
                <a:effectLst/>
                <a:latin typeface="Times New Roman" panose="02020603050405020304" pitchFamily="18" charset="0"/>
                <a:cs typeface="Times New Roman" panose="02020603050405020304" pitchFamily="18" charset="0"/>
              </a:rPr>
              <a:t>Figure 2: Total Trade by Disputant Countries as a Percentage of Chinese GDP</a:t>
            </a:r>
            <a:endParaRPr lang="en-US" sz="13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dyadic_trade_3.0!$A$13:$A$62</c:f>
              <c:numCache>
                <c:formatCode>General</c:formatCode>
                <c:ptCount val="50"/>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numCache>
            </c:numRef>
          </c:cat>
          <c:val>
            <c:numRef>
              <c:f>dyadic_trade_3.0!$H$13:$H$62</c:f>
              <c:numCache>
                <c:formatCode>General</c:formatCode>
                <c:ptCount val="50"/>
                <c:pt idx="0">
                  <c:v>0</c:v>
                </c:pt>
                <c:pt idx="1">
                  <c:v>1.5315680000000001E-3</c:v>
                </c:pt>
                <c:pt idx="2">
                  <c:v>1.77144E-3</c:v>
                </c:pt>
                <c:pt idx="3">
                  <c:v>1.72664E-3</c:v>
                </c:pt>
                <c:pt idx="4">
                  <c:v>1.916622E-3</c:v>
                </c:pt>
                <c:pt idx="5">
                  <c:v>1.9911299999999998E-3</c:v>
                </c:pt>
                <c:pt idx="6">
                  <c:v>6.7475499999999997E-4</c:v>
                </c:pt>
                <c:pt idx="7">
                  <c:v>2.060451E-3</c:v>
                </c:pt>
                <c:pt idx="8">
                  <c:v>2.0394749999999998E-3</c:v>
                </c:pt>
                <c:pt idx="9">
                  <c:v>2.1287160000000001E-3</c:v>
                </c:pt>
                <c:pt idx="10">
                  <c:v>1.412363E-3</c:v>
                </c:pt>
                <c:pt idx="11">
                  <c:v>1.1355289999999999E-3</c:v>
                </c:pt>
                <c:pt idx="12">
                  <c:v>1.2439389999999999E-3</c:v>
                </c:pt>
                <c:pt idx="13">
                  <c:v>2.2551020000000001E-3</c:v>
                </c:pt>
                <c:pt idx="14">
                  <c:v>3.0706179999999998E-3</c:v>
                </c:pt>
                <c:pt idx="15">
                  <c:v>2.969363E-3</c:v>
                </c:pt>
                <c:pt idx="16">
                  <c:v>2.6848660000000002E-3</c:v>
                </c:pt>
                <c:pt idx="17">
                  <c:v>3.4223000000000001E-3</c:v>
                </c:pt>
                <c:pt idx="18">
                  <c:v>4.628119E-3</c:v>
                </c:pt>
                <c:pt idx="19">
                  <c:v>4.0579789999999998E-3</c:v>
                </c:pt>
                <c:pt idx="20">
                  <c:v>5.2510940000000004E-3</c:v>
                </c:pt>
                <c:pt idx="21">
                  <c:v>5.3350059999999998E-3</c:v>
                </c:pt>
                <c:pt idx="22">
                  <c:v>5.7712220000000003E-3</c:v>
                </c:pt>
                <c:pt idx="23">
                  <c:v>4.2018309999999996E-3</c:v>
                </c:pt>
                <c:pt idx="24">
                  <c:v>4.7559660000000004E-3</c:v>
                </c:pt>
                <c:pt idx="25">
                  <c:v>4.6004679999999999E-3</c:v>
                </c:pt>
                <c:pt idx="26">
                  <c:v>4.6174809999999997E-3</c:v>
                </c:pt>
                <c:pt idx="27">
                  <c:v>7.4909219999999997E-3</c:v>
                </c:pt>
                <c:pt idx="28">
                  <c:v>8.1883110000000002E-3</c:v>
                </c:pt>
                <c:pt idx="29">
                  <c:v>0.12541317099999999</c:v>
                </c:pt>
                <c:pt idx="30">
                  <c:v>0.25552685600000002</c:v>
                </c:pt>
                <c:pt idx="31">
                  <c:v>0.402920045</c:v>
                </c:pt>
                <c:pt idx="32">
                  <c:v>0.48487088099999998</c:v>
                </c:pt>
                <c:pt idx="33">
                  <c:v>0.582704683</c:v>
                </c:pt>
                <c:pt idx="34">
                  <c:v>0.79460430299999996</c:v>
                </c:pt>
                <c:pt idx="35">
                  <c:v>1.1109729800000001</c:v>
                </c:pt>
                <c:pt idx="36">
                  <c:v>1.0636406329999999</c:v>
                </c:pt>
                <c:pt idx="37">
                  <c:v>1.140476136</c:v>
                </c:pt>
                <c:pt idx="38">
                  <c:v>1.269949923</c:v>
                </c:pt>
                <c:pt idx="39">
                  <c:v>0.81814222000000003</c:v>
                </c:pt>
                <c:pt idx="40">
                  <c:v>0.92207262000000001</c:v>
                </c:pt>
                <c:pt idx="41">
                  <c:v>0.91552793300000002</c:v>
                </c:pt>
                <c:pt idx="42">
                  <c:v>1.0080274440000001</c:v>
                </c:pt>
                <c:pt idx="43">
                  <c:v>2.480295447</c:v>
                </c:pt>
                <c:pt idx="44">
                  <c:v>2.4304792370000001</c:v>
                </c:pt>
                <c:pt idx="45">
                  <c:v>2.4151689749999998</c:v>
                </c:pt>
                <c:pt idx="46">
                  <c:v>2.4634552360000002</c:v>
                </c:pt>
                <c:pt idx="47">
                  <c:v>1.712671359</c:v>
                </c:pt>
                <c:pt idx="48">
                  <c:v>1.7751224400000001</c:v>
                </c:pt>
                <c:pt idx="49">
                  <c:v>1.5731611000000001</c:v>
                </c:pt>
              </c:numCache>
            </c:numRef>
          </c:val>
          <c:smooth val="0"/>
          <c:extLst xmlns:c16r2="http://schemas.microsoft.com/office/drawing/2015/06/chart">
            <c:ext xmlns:c16="http://schemas.microsoft.com/office/drawing/2014/chart" uri="{C3380CC4-5D6E-409C-BE32-E72D297353CC}">
              <c16:uniqueId val="{00000000-8A74-4388-8835-9B40C9EB2B1B}"/>
            </c:ext>
          </c:extLst>
        </c:ser>
        <c:dLbls>
          <c:showLegendKey val="0"/>
          <c:showVal val="0"/>
          <c:showCatName val="0"/>
          <c:showSerName val="0"/>
          <c:showPercent val="0"/>
          <c:showBubbleSize val="0"/>
        </c:dLbls>
        <c:smooth val="0"/>
        <c:axId val="241452208"/>
        <c:axId val="241451816"/>
      </c:lineChart>
      <c:catAx>
        <c:axId val="241452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1451816"/>
        <c:crosses val="autoZero"/>
        <c:auto val="1"/>
        <c:lblAlgn val="ctr"/>
        <c:lblOffset val="100"/>
        <c:noMultiLvlLbl val="0"/>
      </c:catAx>
      <c:valAx>
        <c:axId val="2414518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atin typeface="Times New Roman" panose="02020603050405020304" pitchFamily="18" charset="0"/>
                    <a:cs typeface="Times New Roman" panose="02020603050405020304" pitchFamily="18" charset="0"/>
                  </a:rPr>
                  <a:t>%</a:t>
                </a:r>
                <a:r>
                  <a:rPr lang="en-US" baseline="0">
                    <a:latin typeface="Times New Roman" panose="02020603050405020304" pitchFamily="18" charset="0"/>
                    <a:cs typeface="Times New Roman" panose="02020603050405020304" pitchFamily="18" charset="0"/>
                  </a:rPr>
                  <a:t> of Chinese GDP at Market Prices</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41452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0.79176</cdr:x>
      <cdr:y>0.3082</cdr:y>
    </cdr:from>
    <cdr:to>
      <cdr:x>0.84957</cdr:x>
      <cdr:y>0.6</cdr:y>
    </cdr:to>
    <cdr:cxnSp macro="">
      <cdr:nvCxnSpPr>
        <cdr:cNvPr id="4" name="Straight Arrow Connector 3"/>
        <cdr:cNvCxnSpPr/>
      </cdr:nvCxnSpPr>
      <cdr:spPr>
        <a:xfrm xmlns:a="http://schemas.openxmlformats.org/drawingml/2006/main" flipV="1">
          <a:off x="4695825" y="895350"/>
          <a:ext cx="342900" cy="847726"/>
        </a:xfrm>
        <a:prstGeom xmlns:a="http://schemas.openxmlformats.org/drawingml/2006/main" prst="straightConnector1">
          <a:avLst/>
        </a:prstGeom>
        <a:ln xmlns:a="http://schemas.openxmlformats.org/drawingml/2006/main">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bw9738a@student.american.edu</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DB5320-E768-469E-A8A1-CE559709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8575</Words>
  <Characters>48879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Understanding the potential for conflict in the south china sea</vt:lpstr>
    </vt:vector>
  </TitlesOfParts>
  <Company/>
  <LinksUpToDate>false</LinksUpToDate>
  <CharactersWithSpaces>57340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potential for conflict in the south china sea</dc:title>
  <dc:subject/>
  <dc:creator>Bailey Wong</dc:creator>
  <cp:keywords/>
  <dc:description/>
  <cp:lastModifiedBy>Laura Field</cp:lastModifiedBy>
  <cp:revision>2</cp:revision>
  <dcterms:created xsi:type="dcterms:W3CDTF">2016-11-01T17:55:00Z</dcterms:created>
  <dcterms:modified xsi:type="dcterms:W3CDTF">2016-11-01T17:55:00Z</dcterms:modified>
</cp:coreProperties>
</file>